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A73FE" w14:textId="68ED5D1B" w:rsidR="00293C3F" w:rsidRPr="002005B0" w:rsidRDefault="002005B0" w:rsidP="002005B0">
      <w:pPr>
        <w:shd w:val="clear" w:color="auto" w:fill="FFFFFF"/>
        <w:spacing w:before="240" w:after="120" w:line="240" w:lineRule="auto"/>
        <w:jc w:val="right"/>
        <w:rPr>
          <w:rFonts w:ascii="Calibri" w:eastAsia="Times New Roman" w:hAnsi="Calibri" w:cs="Calibri"/>
          <w:b/>
          <w:bCs/>
          <w:color w:val="000000"/>
          <w:sz w:val="24"/>
          <w:szCs w:val="36"/>
        </w:rPr>
      </w:pPr>
      <w:r w:rsidRPr="002005B0">
        <w:rPr>
          <w:rFonts w:ascii="Calibri" w:eastAsia="Times New Roman" w:hAnsi="Calibri" w:cs="Calibri"/>
          <w:b/>
          <w:bCs/>
          <w:color w:val="000000"/>
          <w:sz w:val="24"/>
          <w:szCs w:val="36"/>
        </w:rPr>
        <w:t>PRILOG 14</w:t>
      </w:r>
    </w:p>
    <w:p w14:paraId="0B70B1A4" w14:textId="77777777" w:rsidR="009E279F" w:rsidRPr="001B7BA7" w:rsidRDefault="001B7BA7" w:rsidP="009E279F">
      <w:pPr>
        <w:shd w:val="clear" w:color="auto" w:fill="FFFFFF"/>
        <w:spacing w:before="240" w:after="120" w:line="240" w:lineRule="auto"/>
        <w:jc w:val="center"/>
        <w:rPr>
          <w:rFonts w:eastAsia="Times New Roman" w:cs="Times New Roman"/>
          <w:b/>
          <w:bCs/>
          <w:color w:val="000000"/>
          <w:sz w:val="24"/>
          <w:szCs w:val="24"/>
        </w:rPr>
      </w:pPr>
      <w:r w:rsidRPr="001B7BA7">
        <w:rPr>
          <w:rFonts w:eastAsia="Times New Roman" w:cs="Times New Roman"/>
          <w:b/>
          <w:bCs/>
          <w:color w:val="000000"/>
          <w:sz w:val="24"/>
          <w:szCs w:val="24"/>
        </w:rPr>
        <w:t>S</w:t>
      </w:r>
      <w:r w:rsidR="009E279F" w:rsidRPr="001B7BA7">
        <w:rPr>
          <w:rFonts w:eastAsia="Times New Roman" w:cs="Times New Roman"/>
          <w:b/>
          <w:bCs/>
          <w:color w:val="000000"/>
          <w:sz w:val="24"/>
          <w:szCs w:val="24"/>
        </w:rPr>
        <w:t>PROVEDBENA UREDBA KOMISIJE (EU) 2019/1387</w:t>
      </w:r>
    </w:p>
    <w:p w14:paraId="7D5B964C" w14:textId="77777777" w:rsidR="009E279F" w:rsidRPr="001B7BA7" w:rsidRDefault="009E279F" w:rsidP="009E279F">
      <w:pPr>
        <w:shd w:val="clear" w:color="auto" w:fill="FFFFFF"/>
        <w:spacing w:before="240" w:after="120" w:line="240" w:lineRule="auto"/>
        <w:jc w:val="center"/>
        <w:rPr>
          <w:rFonts w:eastAsia="Times New Roman" w:cs="Times New Roman"/>
          <w:b/>
          <w:bCs/>
          <w:color w:val="000000"/>
          <w:sz w:val="24"/>
          <w:szCs w:val="24"/>
        </w:rPr>
      </w:pPr>
      <w:r w:rsidRPr="001B7BA7">
        <w:rPr>
          <w:rFonts w:eastAsia="Times New Roman" w:cs="Times New Roman"/>
          <w:b/>
          <w:bCs/>
          <w:color w:val="000000"/>
          <w:sz w:val="24"/>
          <w:szCs w:val="24"/>
        </w:rPr>
        <w:t>оd 1. </w:t>
      </w:r>
      <w:r w:rsidR="001B7BA7">
        <w:rPr>
          <w:rFonts w:eastAsia="Times New Roman" w:cs="Times New Roman"/>
          <w:b/>
          <w:bCs/>
          <w:color w:val="000000"/>
          <w:sz w:val="24"/>
          <w:szCs w:val="24"/>
        </w:rPr>
        <w:t>avgusta</w:t>
      </w:r>
      <w:r w:rsidRPr="001B7BA7">
        <w:rPr>
          <w:rFonts w:eastAsia="Times New Roman" w:cs="Times New Roman"/>
          <w:b/>
          <w:bCs/>
          <w:color w:val="000000"/>
          <w:sz w:val="24"/>
          <w:szCs w:val="24"/>
        </w:rPr>
        <w:t xml:space="preserve"> 2019.</w:t>
      </w:r>
      <w:r w:rsidR="001B7BA7">
        <w:rPr>
          <w:rFonts w:eastAsia="Times New Roman" w:cs="Times New Roman"/>
          <w:b/>
          <w:bCs/>
          <w:color w:val="000000"/>
          <w:sz w:val="24"/>
          <w:szCs w:val="24"/>
        </w:rPr>
        <w:t xml:space="preserve"> godine</w:t>
      </w:r>
    </w:p>
    <w:p w14:paraId="3DA1EAE1" w14:textId="6AAA6F5A" w:rsidR="009E279F" w:rsidRPr="001B7BA7" w:rsidRDefault="009E279F" w:rsidP="003A488F">
      <w:pPr>
        <w:shd w:val="clear" w:color="auto" w:fill="FFFFFF"/>
        <w:spacing w:before="240" w:after="120" w:line="240" w:lineRule="auto"/>
        <w:jc w:val="both"/>
        <w:rPr>
          <w:rFonts w:eastAsia="Times New Roman" w:cs="Times New Roman"/>
          <w:b/>
          <w:bCs/>
          <w:color w:val="000000"/>
          <w:sz w:val="24"/>
          <w:szCs w:val="24"/>
        </w:rPr>
      </w:pPr>
      <w:r w:rsidRPr="001B7BA7">
        <w:rPr>
          <w:rFonts w:eastAsia="Times New Roman" w:cs="Times New Roman"/>
          <w:b/>
          <w:bCs/>
          <w:color w:val="000000"/>
          <w:sz w:val="24"/>
          <w:szCs w:val="24"/>
        </w:rPr>
        <w:t>o izmjen</w:t>
      </w:r>
      <w:r w:rsidR="003F2022">
        <w:rPr>
          <w:rFonts w:eastAsia="Times New Roman" w:cs="Times New Roman"/>
          <w:b/>
          <w:bCs/>
          <w:color w:val="000000"/>
          <w:sz w:val="24"/>
          <w:szCs w:val="24"/>
        </w:rPr>
        <w:t>ama</w:t>
      </w:r>
      <w:r w:rsidR="0054443A">
        <w:rPr>
          <w:rFonts w:eastAsia="Times New Roman" w:cs="Times New Roman"/>
          <w:b/>
          <w:bCs/>
          <w:color w:val="000000"/>
          <w:sz w:val="24"/>
          <w:szCs w:val="24"/>
        </w:rPr>
        <w:t xml:space="preserve"> </w:t>
      </w:r>
      <w:r w:rsidRPr="001B7BA7">
        <w:rPr>
          <w:rFonts w:eastAsia="Times New Roman" w:cs="Times New Roman"/>
          <w:b/>
          <w:bCs/>
          <w:color w:val="000000"/>
          <w:sz w:val="24"/>
          <w:szCs w:val="24"/>
        </w:rPr>
        <w:t xml:space="preserve">i </w:t>
      </w:r>
      <w:r w:rsidR="0054443A">
        <w:rPr>
          <w:rFonts w:eastAsia="Times New Roman" w:cs="Times New Roman"/>
          <w:b/>
          <w:bCs/>
          <w:color w:val="000000"/>
          <w:sz w:val="24"/>
          <w:szCs w:val="24"/>
        </w:rPr>
        <w:t>dopun</w:t>
      </w:r>
      <w:r w:rsidR="003F2022">
        <w:rPr>
          <w:rFonts w:eastAsia="Times New Roman" w:cs="Times New Roman"/>
          <w:b/>
          <w:bCs/>
          <w:color w:val="000000"/>
          <w:sz w:val="24"/>
          <w:szCs w:val="24"/>
        </w:rPr>
        <w:t>ama</w:t>
      </w:r>
      <w:r w:rsidR="0054443A">
        <w:rPr>
          <w:rFonts w:eastAsia="Times New Roman" w:cs="Times New Roman"/>
          <w:b/>
          <w:bCs/>
          <w:color w:val="000000"/>
          <w:sz w:val="24"/>
          <w:szCs w:val="24"/>
        </w:rPr>
        <w:t xml:space="preserve"> </w:t>
      </w:r>
      <w:r w:rsidRPr="001B7BA7">
        <w:rPr>
          <w:rFonts w:eastAsia="Times New Roman" w:cs="Times New Roman"/>
          <w:b/>
          <w:bCs/>
          <w:color w:val="000000"/>
          <w:sz w:val="24"/>
          <w:szCs w:val="24"/>
        </w:rPr>
        <w:t xml:space="preserve">Uredbe (EU) br. 965/2012 u </w:t>
      </w:r>
      <w:r w:rsidR="00157157">
        <w:rPr>
          <w:rFonts w:eastAsia="Times New Roman" w:cs="Times New Roman"/>
          <w:b/>
          <w:bCs/>
          <w:color w:val="000000"/>
          <w:sz w:val="24"/>
          <w:szCs w:val="24"/>
        </w:rPr>
        <w:t>vezi sa</w:t>
      </w:r>
      <w:r w:rsidRPr="001B7BA7">
        <w:rPr>
          <w:rFonts w:eastAsia="Times New Roman" w:cs="Times New Roman"/>
          <w:b/>
          <w:bCs/>
          <w:color w:val="000000"/>
          <w:sz w:val="24"/>
          <w:szCs w:val="24"/>
        </w:rPr>
        <w:t xml:space="preserve"> zahtjev</w:t>
      </w:r>
      <w:r w:rsidR="00157157">
        <w:rPr>
          <w:rFonts w:eastAsia="Times New Roman" w:cs="Times New Roman"/>
          <w:b/>
          <w:bCs/>
          <w:color w:val="000000"/>
          <w:sz w:val="24"/>
          <w:szCs w:val="24"/>
        </w:rPr>
        <w:t>ima</w:t>
      </w:r>
      <w:r w:rsidRPr="001B7BA7">
        <w:rPr>
          <w:rFonts w:eastAsia="Times New Roman" w:cs="Times New Roman"/>
          <w:b/>
          <w:bCs/>
          <w:color w:val="000000"/>
          <w:sz w:val="24"/>
          <w:szCs w:val="24"/>
        </w:rPr>
        <w:t xml:space="preserve"> za </w:t>
      </w:r>
      <w:r w:rsidR="00721AEF">
        <w:rPr>
          <w:rFonts w:eastAsia="Times New Roman" w:cs="Times New Roman"/>
          <w:b/>
          <w:bCs/>
          <w:color w:val="000000"/>
          <w:sz w:val="24"/>
          <w:szCs w:val="24"/>
        </w:rPr>
        <w:t>izračunavanje performansi slije</w:t>
      </w:r>
      <w:r w:rsidR="00721AEF" w:rsidRPr="00721AEF">
        <w:rPr>
          <w:rFonts w:eastAsia="Times New Roman" w:cs="Times New Roman"/>
          <w:b/>
          <w:bCs/>
          <w:color w:val="000000"/>
          <w:sz w:val="24"/>
          <w:szCs w:val="24"/>
        </w:rPr>
        <w:t>tanja avion</w:t>
      </w:r>
      <w:r w:rsidR="00721AEF">
        <w:rPr>
          <w:rFonts w:eastAsia="Times New Roman" w:cs="Times New Roman"/>
          <w:b/>
          <w:bCs/>
          <w:color w:val="000000"/>
          <w:sz w:val="24"/>
          <w:szCs w:val="24"/>
        </w:rPr>
        <w:t xml:space="preserve">a </w:t>
      </w:r>
      <w:r w:rsidRPr="001B7BA7">
        <w:rPr>
          <w:rFonts w:eastAsia="Times New Roman" w:cs="Times New Roman"/>
          <w:b/>
          <w:bCs/>
          <w:color w:val="000000"/>
          <w:sz w:val="24"/>
          <w:szCs w:val="24"/>
        </w:rPr>
        <w:t xml:space="preserve">i standarda za procjenu stanja površine </w:t>
      </w:r>
      <w:r w:rsidR="00721AEF">
        <w:rPr>
          <w:rFonts w:eastAsia="Times New Roman" w:cs="Times New Roman"/>
          <w:b/>
          <w:bCs/>
          <w:color w:val="000000"/>
          <w:sz w:val="24"/>
          <w:szCs w:val="24"/>
        </w:rPr>
        <w:t xml:space="preserve">poletno-sletne staze, </w:t>
      </w:r>
      <w:r w:rsidRPr="001B7BA7">
        <w:rPr>
          <w:rFonts w:eastAsia="Times New Roman" w:cs="Times New Roman"/>
          <w:b/>
          <w:bCs/>
          <w:color w:val="000000"/>
          <w:sz w:val="24"/>
          <w:szCs w:val="24"/>
        </w:rPr>
        <w:t xml:space="preserve">ažuriranja određene sigurnosne </w:t>
      </w:r>
      <w:r w:rsidR="00721AEF">
        <w:rPr>
          <w:rFonts w:eastAsia="Times New Roman" w:cs="Times New Roman"/>
          <w:b/>
          <w:bCs/>
          <w:color w:val="000000"/>
          <w:sz w:val="24"/>
          <w:szCs w:val="24"/>
        </w:rPr>
        <w:t>vazduhoplovne</w:t>
      </w:r>
      <w:r w:rsidRPr="001B7BA7">
        <w:rPr>
          <w:rFonts w:eastAsia="Times New Roman" w:cs="Times New Roman"/>
          <w:b/>
          <w:bCs/>
          <w:color w:val="000000"/>
          <w:sz w:val="24"/>
          <w:szCs w:val="24"/>
        </w:rPr>
        <w:t xml:space="preserve"> opreme</w:t>
      </w:r>
      <w:r w:rsidR="00721AEF">
        <w:rPr>
          <w:rFonts w:eastAsia="Times New Roman" w:cs="Times New Roman"/>
          <w:b/>
          <w:bCs/>
          <w:color w:val="000000"/>
          <w:sz w:val="24"/>
          <w:szCs w:val="24"/>
        </w:rPr>
        <w:t xml:space="preserve"> i</w:t>
      </w:r>
      <w:r w:rsidRPr="001B7BA7">
        <w:rPr>
          <w:rFonts w:eastAsia="Times New Roman" w:cs="Times New Roman"/>
          <w:b/>
          <w:bCs/>
          <w:color w:val="000000"/>
          <w:sz w:val="24"/>
          <w:szCs w:val="24"/>
        </w:rPr>
        <w:t xml:space="preserve"> zahtjeva i operacija za koje nije izda</w:t>
      </w:r>
      <w:r w:rsidR="00721AEF">
        <w:rPr>
          <w:rFonts w:eastAsia="Times New Roman" w:cs="Times New Roman"/>
          <w:b/>
          <w:bCs/>
          <w:color w:val="000000"/>
          <w:sz w:val="24"/>
          <w:szCs w:val="24"/>
        </w:rPr>
        <w:t>t</w:t>
      </w:r>
      <w:r w:rsidRPr="001B7BA7">
        <w:rPr>
          <w:rFonts w:eastAsia="Times New Roman" w:cs="Times New Roman"/>
          <w:b/>
          <w:bCs/>
          <w:color w:val="000000"/>
          <w:sz w:val="24"/>
          <w:szCs w:val="24"/>
        </w:rPr>
        <w:t xml:space="preserve">o operativno odobrenje za operacije </w:t>
      </w:r>
      <w:r w:rsidRPr="00E10236">
        <w:rPr>
          <w:rFonts w:eastAsia="Times New Roman" w:cs="Times New Roman"/>
          <w:b/>
          <w:bCs/>
          <w:color w:val="000000"/>
          <w:sz w:val="24"/>
          <w:szCs w:val="24"/>
        </w:rPr>
        <w:t>povećanog doleta</w:t>
      </w:r>
    </w:p>
    <w:p w14:paraId="07BC8A97" w14:textId="77777777" w:rsidR="009E279F" w:rsidRPr="001B7BA7" w:rsidRDefault="00012093" w:rsidP="009E279F">
      <w:pPr>
        <w:shd w:val="clear" w:color="auto" w:fill="FFFFFF"/>
        <w:spacing w:before="360" w:after="120" w:line="240" w:lineRule="auto"/>
        <w:jc w:val="center"/>
        <w:rPr>
          <w:rFonts w:eastAsia="Times New Roman" w:cs="Times New Roman"/>
          <w:i/>
          <w:iCs/>
          <w:color w:val="000000"/>
          <w:sz w:val="24"/>
          <w:szCs w:val="24"/>
        </w:rPr>
      </w:pPr>
      <w:r>
        <w:rPr>
          <w:rFonts w:eastAsia="Times New Roman" w:cs="Times New Roman"/>
          <w:i/>
          <w:iCs/>
          <w:color w:val="000000"/>
          <w:sz w:val="24"/>
          <w:szCs w:val="24"/>
        </w:rPr>
        <w:t>Član 1</w:t>
      </w:r>
    </w:p>
    <w:p w14:paraId="671D75F4" w14:textId="77777777" w:rsidR="009E279F" w:rsidRPr="001B7BA7" w:rsidRDefault="009E279F" w:rsidP="009E279F">
      <w:pPr>
        <w:shd w:val="clear" w:color="auto" w:fill="FFFFFF"/>
        <w:spacing w:before="60" w:after="120" w:line="240" w:lineRule="auto"/>
        <w:jc w:val="center"/>
        <w:rPr>
          <w:rFonts w:eastAsia="Times New Roman" w:cs="Times New Roman"/>
          <w:b/>
          <w:bCs/>
          <w:color w:val="000000"/>
          <w:sz w:val="24"/>
          <w:szCs w:val="24"/>
        </w:rPr>
      </w:pPr>
      <w:r w:rsidRPr="001B7BA7">
        <w:rPr>
          <w:rFonts w:eastAsia="Times New Roman" w:cs="Times New Roman"/>
          <w:b/>
          <w:bCs/>
          <w:color w:val="000000"/>
          <w:sz w:val="24"/>
          <w:szCs w:val="24"/>
        </w:rPr>
        <w:t>Izmjene</w:t>
      </w:r>
      <w:r w:rsidR="00012093">
        <w:rPr>
          <w:rFonts w:eastAsia="Times New Roman" w:cs="Times New Roman"/>
          <w:b/>
          <w:bCs/>
          <w:color w:val="000000"/>
          <w:sz w:val="24"/>
          <w:szCs w:val="24"/>
        </w:rPr>
        <w:t xml:space="preserve"> i dopune</w:t>
      </w:r>
      <w:r w:rsidRPr="001B7BA7">
        <w:rPr>
          <w:rFonts w:eastAsia="Times New Roman" w:cs="Times New Roman"/>
          <w:b/>
          <w:bCs/>
          <w:color w:val="000000"/>
          <w:sz w:val="24"/>
          <w:szCs w:val="24"/>
        </w:rPr>
        <w:t xml:space="preserve"> Uredbe (EU) br. 965/2012</w:t>
      </w:r>
    </w:p>
    <w:tbl>
      <w:tblPr>
        <w:tblW w:w="5000" w:type="pct"/>
        <w:tblCellMar>
          <w:left w:w="0" w:type="dxa"/>
          <w:right w:w="0" w:type="dxa"/>
        </w:tblCellMar>
        <w:tblLook w:val="04A0" w:firstRow="1" w:lastRow="0" w:firstColumn="1" w:lastColumn="0" w:noHBand="0" w:noVBand="1"/>
      </w:tblPr>
      <w:tblGrid>
        <w:gridCol w:w="268"/>
        <w:gridCol w:w="9092"/>
      </w:tblGrid>
      <w:tr w:rsidR="009E279F" w:rsidRPr="001B7BA7" w14:paraId="7C99E5D8" w14:textId="77777777" w:rsidTr="009E279F">
        <w:tc>
          <w:tcPr>
            <w:tcW w:w="0" w:type="auto"/>
            <w:shd w:val="clear" w:color="auto" w:fill="auto"/>
            <w:hideMark/>
          </w:tcPr>
          <w:p w14:paraId="70430D32"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(1)</w:t>
            </w:r>
          </w:p>
        </w:tc>
        <w:tc>
          <w:tcPr>
            <w:tcW w:w="0" w:type="auto"/>
            <w:shd w:val="clear" w:color="auto" w:fill="auto"/>
            <w:hideMark/>
          </w:tcPr>
          <w:p w14:paraId="575E2528" w14:textId="4306A9C0" w:rsidR="009E279F" w:rsidRPr="001B7BA7" w:rsidRDefault="00012093" w:rsidP="009E279F">
            <w:pPr>
              <w:spacing w:before="120" w:after="0" w:line="240" w:lineRule="auto"/>
              <w:jc w:val="both"/>
              <w:rPr>
                <w:rFonts w:eastAsia="Times New Roman" w:cs="Times New Roman"/>
                <w:sz w:val="24"/>
                <w:szCs w:val="24"/>
              </w:rPr>
            </w:pPr>
            <w:r>
              <w:rPr>
                <w:rFonts w:eastAsia="Times New Roman" w:cs="Times New Roman"/>
                <w:sz w:val="24"/>
                <w:szCs w:val="24"/>
              </w:rPr>
              <w:t>Član 9</w:t>
            </w:r>
            <w:r w:rsidR="009E279F" w:rsidRPr="001B7BA7">
              <w:rPr>
                <w:rFonts w:eastAsia="Times New Roman" w:cs="Times New Roman"/>
                <w:sz w:val="24"/>
                <w:szCs w:val="24"/>
              </w:rPr>
              <w:t xml:space="preserve">aa </w:t>
            </w:r>
            <w:r w:rsidR="00AC21C4">
              <w:rPr>
                <w:rFonts w:eastAsia="Times New Roman" w:cs="Times New Roman"/>
                <w:sz w:val="24"/>
                <w:szCs w:val="24"/>
              </w:rPr>
              <w:t>zamjenjuje se sljedećim</w:t>
            </w:r>
            <w:r w:rsidR="009E279F" w:rsidRPr="001B7BA7">
              <w:rPr>
                <w:rFonts w:eastAsia="Times New Roman" w:cs="Times New Roman"/>
                <w:sz w:val="24"/>
                <w:szCs w:val="24"/>
              </w:rPr>
              <w:t>:</w:t>
            </w:r>
          </w:p>
          <w:p w14:paraId="51C4623F" w14:textId="77777777" w:rsidR="009E279F" w:rsidRPr="001B7BA7" w:rsidRDefault="00775824" w:rsidP="00775824">
            <w:pPr>
              <w:spacing w:before="360" w:after="120" w:line="240" w:lineRule="auto"/>
              <w:rPr>
                <w:rFonts w:eastAsia="Times New Roman" w:cs="Times New Roman"/>
                <w:i/>
                <w:iCs/>
                <w:sz w:val="24"/>
                <w:szCs w:val="24"/>
              </w:rPr>
            </w:pPr>
            <w:r>
              <w:rPr>
                <w:rFonts w:eastAsia="Times New Roman" w:cs="Times New Roman"/>
                <w:i/>
                <w:iCs/>
                <w:sz w:val="24"/>
                <w:szCs w:val="24"/>
              </w:rPr>
              <w:t>„Član</w:t>
            </w:r>
            <w:r w:rsidR="009E279F" w:rsidRPr="001B7BA7">
              <w:rPr>
                <w:rFonts w:eastAsia="Times New Roman" w:cs="Times New Roman"/>
                <w:i/>
                <w:iCs/>
                <w:sz w:val="24"/>
                <w:szCs w:val="24"/>
              </w:rPr>
              <w:t> 9aa</w:t>
            </w:r>
          </w:p>
          <w:p w14:paraId="75F9E83F" w14:textId="77777777" w:rsidR="009E279F" w:rsidRPr="001B7BA7" w:rsidRDefault="009E279F" w:rsidP="00943596">
            <w:pPr>
              <w:spacing w:before="60" w:after="120" w:line="240" w:lineRule="auto"/>
              <w:rPr>
                <w:rFonts w:eastAsia="Times New Roman" w:cs="Times New Roman"/>
                <w:b/>
                <w:bCs/>
                <w:sz w:val="24"/>
                <w:szCs w:val="24"/>
              </w:rPr>
            </w:pPr>
            <w:r w:rsidRPr="001B7BA7">
              <w:rPr>
                <w:rFonts w:eastAsia="Times New Roman" w:cs="Times New Roman"/>
                <w:b/>
                <w:bCs/>
                <w:sz w:val="24"/>
                <w:szCs w:val="24"/>
              </w:rPr>
              <w:t xml:space="preserve">Zahtjevi za letačku posadu na </w:t>
            </w:r>
            <w:r w:rsidR="00776E14">
              <w:rPr>
                <w:rFonts w:eastAsia="Times New Roman" w:cs="Times New Roman"/>
                <w:b/>
                <w:bCs/>
                <w:sz w:val="24"/>
                <w:szCs w:val="24"/>
              </w:rPr>
              <w:t>probnim letovima</w:t>
            </w:r>
            <w:r w:rsidR="00776E14" w:rsidRPr="00776E14">
              <w:rPr>
                <w:rFonts w:eastAsia="Times New Roman" w:cs="Times New Roman"/>
                <w:b/>
                <w:bCs/>
                <w:sz w:val="24"/>
                <w:szCs w:val="24"/>
              </w:rPr>
              <w:t xml:space="preserve"> kojima se provjerava održavanje</w:t>
            </w:r>
          </w:p>
          <w:p w14:paraId="0F4F9F2B" w14:textId="77777777" w:rsidR="009E279F" w:rsidRPr="001B7BA7" w:rsidRDefault="009E279F" w:rsidP="00E4449C">
            <w:pPr>
              <w:spacing w:before="120" w:after="0" w:line="240" w:lineRule="auto"/>
              <w:jc w:val="both"/>
              <w:rPr>
                <w:rFonts w:eastAsia="Times New Roman" w:cs="Times New Roman"/>
                <w:sz w:val="24"/>
                <w:szCs w:val="24"/>
              </w:rPr>
            </w:pPr>
            <w:r w:rsidRPr="001B7BA7">
              <w:rPr>
                <w:rFonts w:eastAsia="Times New Roman" w:cs="Times New Roman"/>
                <w:sz w:val="24"/>
                <w:szCs w:val="24"/>
              </w:rPr>
              <w:t xml:space="preserve">Pilotu koji je prije 25. </w:t>
            </w:r>
            <w:r w:rsidR="00943596">
              <w:rPr>
                <w:rFonts w:eastAsia="Times New Roman" w:cs="Times New Roman"/>
                <w:sz w:val="24"/>
                <w:szCs w:val="24"/>
              </w:rPr>
              <w:t>septembra</w:t>
            </w:r>
            <w:r w:rsidRPr="001B7BA7">
              <w:rPr>
                <w:rFonts w:eastAsia="Times New Roman" w:cs="Times New Roman"/>
                <w:sz w:val="24"/>
                <w:szCs w:val="24"/>
              </w:rPr>
              <w:t xml:space="preserve"> 2019.</w:t>
            </w:r>
            <w:r w:rsidR="00943596">
              <w:rPr>
                <w:rFonts w:eastAsia="Times New Roman" w:cs="Times New Roman"/>
                <w:sz w:val="24"/>
                <w:szCs w:val="24"/>
              </w:rPr>
              <w:t xml:space="preserve"> godine</w:t>
            </w:r>
            <w:r w:rsidRPr="001B7BA7">
              <w:rPr>
                <w:rFonts w:eastAsia="Times New Roman" w:cs="Times New Roman"/>
                <w:sz w:val="24"/>
                <w:szCs w:val="24"/>
              </w:rPr>
              <w:t xml:space="preserve"> </w:t>
            </w:r>
            <w:r w:rsidR="00541088">
              <w:rPr>
                <w:rFonts w:eastAsia="Times New Roman" w:cs="Times New Roman"/>
                <w:sz w:val="24"/>
                <w:szCs w:val="24"/>
              </w:rPr>
              <w:t>vršio dužnost vođe</w:t>
            </w:r>
            <w:r w:rsidR="00943596">
              <w:rPr>
                <w:rFonts w:eastAsia="Times New Roman" w:cs="Times New Roman"/>
                <w:sz w:val="24"/>
                <w:szCs w:val="24"/>
              </w:rPr>
              <w:t xml:space="preserve"> vazduhoplova na probno</w:t>
            </w:r>
            <w:r w:rsidRPr="001B7BA7">
              <w:rPr>
                <w:rFonts w:eastAsia="Times New Roman" w:cs="Times New Roman"/>
                <w:sz w:val="24"/>
                <w:szCs w:val="24"/>
              </w:rPr>
              <w:t>m let</w:t>
            </w:r>
            <w:r w:rsidR="00943596">
              <w:rPr>
                <w:rFonts w:eastAsia="Times New Roman" w:cs="Times New Roman"/>
                <w:sz w:val="24"/>
                <w:szCs w:val="24"/>
              </w:rPr>
              <w:t>u</w:t>
            </w:r>
            <w:r w:rsidRPr="001B7BA7">
              <w:rPr>
                <w:rFonts w:eastAsia="Times New Roman" w:cs="Times New Roman"/>
                <w:sz w:val="24"/>
                <w:szCs w:val="24"/>
              </w:rPr>
              <w:t xml:space="preserve"> </w:t>
            </w:r>
            <w:r w:rsidR="00776E14">
              <w:rPr>
                <w:rFonts w:eastAsia="Times New Roman" w:cs="Times New Roman"/>
                <w:sz w:val="24"/>
                <w:szCs w:val="24"/>
              </w:rPr>
              <w:t>kojem se provjerava održavanje i</w:t>
            </w:r>
            <w:r w:rsidRPr="001B7BA7">
              <w:rPr>
                <w:rFonts w:eastAsia="Times New Roman" w:cs="Times New Roman"/>
                <w:sz w:val="24"/>
                <w:szCs w:val="24"/>
              </w:rPr>
              <w:t xml:space="preserve"> koji se u skladu s</w:t>
            </w:r>
            <w:r w:rsidR="00AC69F5">
              <w:rPr>
                <w:rFonts w:eastAsia="Times New Roman" w:cs="Times New Roman"/>
                <w:sz w:val="24"/>
                <w:szCs w:val="24"/>
              </w:rPr>
              <w:t>a definicijom u ta</w:t>
            </w:r>
            <w:r w:rsidRPr="001B7BA7">
              <w:rPr>
                <w:rFonts w:eastAsia="Times New Roman" w:cs="Times New Roman"/>
                <w:sz w:val="24"/>
                <w:szCs w:val="24"/>
              </w:rPr>
              <w:t xml:space="preserve">čki SPO.SPEC.MCF.100 iz </w:t>
            </w:r>
            <w:r w:rsidR="00AC69F5">
              <w:rPr>
                <w:rFonts w:eastAsia="Times New Roman" w:cs="Times New Roman"/>
                <w:sz w:val="24"/>
                <w:szCs w:val="24"/>
              </w:rPr>
              <w:t>Aneksa</w:t>
            </w:r>
            <w:r w:rsidRPr="001B7BA7">
              <w:rPr>
                <w:rFonts w:eastAsia="Times New Roman" w:cs="Times New Roman"/>
                <w:sz w:val="24"/>
                <w:szCs w:val="24"/>
              </w:rPr>
              <w:t xml:space="preserve"> VIII </w:t>
            </w:r>
            <w:r w:rsidR="00AC69F5">
              <w:rPr>
                <w:rFonts w:eastAsia="Times New Roman" w:cs="Times New Roman"/>
                <w:sz w:val="24"/>
                <w:szCs w:val="24"/>
              </w:rPr>
              <w:t>kategoriše</w:t>
            </w:r>
            <w:r w:rsidRPr="001B7BA7">
              <w:rPr>
                <w:rFonts w:eastAsia="Times New Roman" w:cs="Times New Roman"/>
                <w:sz w:val="24"/>
                <w:szCs w:val="24"/>
              </w:rPr>
              <w:t xml:space="preserve"> kao </w:t>
            </w:r>
            <w:r w:rsidR="00776E14">
              <w:rPr>
                <w:rFonts w:eastAsia="Times New Roman" w:cs="Times New Roman"/>
                <w:sz w:val="24"/>
                <w:szCs w:val="24"/>
              </w:rPr>
              <w:t>nivo</w:t>
            </w:r>
            <w:r w:rsidR="00776E14" w:rsidRPr="001B7BA7">
              <w:rPr>
                <w:rFonts w:eastAsia="Times New Roman" w:cs="Times New Roman"/>
                <w:sz w:val="24"/>
                <w:szCs w:val="24"/>
              </w:rPr>
              <w:t xml:space="preserve"> A </w:t>
            </w:r>
            <w:r w:rsidRPr="001B7BA7">
              <w:rPr>
                <w:rFonts w:eastAsia="Times New Roman" w:cs="Times New Roman"/>
                <w:sz w:val="24"/>
                <w:szCs w:val="24"/>
              </w:rPr>
              <w:t xml:space="preserve">probni let </w:t>
            </w:r>
            <w:r w:rsidR="00776E14" w:rsidRPr="00776E14">
              <w:rPr>
                <w:rFonts w:eastAsia="Times New Roman" w:cs="Times New Roman"/>
                <w:sz w:val="24"/>
                <w:szCs w:val="24"/>
              </w:rPr>
              <w:t>kojem se provjerava održavanje</w:t>
            </w:r>
            <w:r w:rsidRPr="001B7BA7">
              <w:rPr>
                <w:rFonts w:eastAsia="Times New Roman" w:cs="Times New Roman"/>
                <w:sz w:val="24"/>
                <w:szCs w:val="24"/>
              </w:rPr>
              <w:t xml:space="preserve">, </w:t>
            </w:r>
            <w:r w:rsidR="00E4449C" w:rsidRPr="00E4449C">
              <w:rPr>
                <w:rFonts w:eastAsia="Times New Roman" w:cs="Times New Roman"/>
                <w:sz w:val="24"/>
                <w:szCs w:val="24"/>
              </w:rPr>
              <w:t>priznaje im se</w:t>
            </w:r>
            <w:r w:rsidRPr="00E4449C">
              <w:rPr>
                <w:rFonts w:eastAsia="Times New Roman" w:cs="Times New Roman"/>
                <w:sz w:val="24"/>
                <w:szCs w:val="24"/>
              </w:rPr>
              <w:t xml:space="preserve"> u svrhu </w:t>
            </w:r>
            <w:r w:rsidR="0068565F" w:rsidRPr="00E4449C">
              <w:rPr>
                <w:rFonts w:eastAsia="Times New Roman" w:cs="Times New Roman"/>
                <w:sz w:val="24"/>
                <w:szCs w:val="24"/>
              </w:rPr>
              <w:t>usklađivanja sa t</w:t>
            </w:r>
            <w:r w:rsidR="0017411A" w:rsidRPr="00E4449C">
              <w:rPr>
                <w:rFonts w:eastAsia="Times New Roman" w:cs="Times New Roman"/>
                <w:sz w:val="24"/>
                <w:szCs w:val="24"/>
              </w:rPr>
              <w:t>ačkom SPO.SPEC.MCF.115(a)(</w:t>
            </w:r>
            <w:r w:rsidRPr="00E4449C">
              <w:rPr>
                <w:rFonts w:eastAsia="Times New Roman" w:cs="Times New Roman"/>
                <w:sz w:val="24"/>
                <w:szCs w:val="24"/>
              </w:rPr>
              <w:t>1</w:t>
            </w:r>
            <w:r w:rsidR="0017411A" w:rsidRPr="00E4449C">
              <w:rPr>
                <w:rFonts w:eastAsia="Times New Roman" w:cs="Times New Roman"/>
                <w:sz w:val="24"/>
                <w:szCs w:val="24"/>
              </w:rPr>
              <w:t>)</w:t>
            </w:r>
            <w:r w:rsidRPr="00E4449C">
              <w:rPr>
                <w:rFonts w:eastAsia="Times New Roman" w:cs="Times New Roman"/>
                <w:sz w:val="24"/>
                <w:szCs w:val="24"/>
              </w:rPr>
              <w:t xml:space="preserve"> tog </w:t>
            </w:r>
            <w:r w:rsidR="0017411A" w:rsidRPr="00E4449C">
              <w:rPr>
                <w:rFonts w:eastAsia="Times New Roman" w:cs="Times New Roman"/>
                <w:sz w:val="24"/>
                <w:szCs w:val="24"/>
              </w:rPr>
              <w:t>Aneksa</w:t>
            </w:r>
            <w:r w:rsidRPr="00E4449C">
              <w:rPr>
                <w:rFonts w:eastAsia="Times New Roman" w:cs="Times New Roman"/>
                <w:sz w:val="24"/>
                <w:szCs w:val="24"/>
              </w:rPr>
              <w:t>. U tom sl</w:t>
            </w:r>
            <w:r w:rsidRPr="001B7BA7">
              <w:rPr>
                <w:rFonts w:eastAsia="Times New Roman" w:cs="Times New Roman"/>
                <w:sz w:val="24"/>
                <w:szCs w:val="24"/>
              </w:rPr>
              <w:t xml:space="preserve">učaju operator </w:t>
            </w:r>
            <w:r w:rsidR="0017411A">
              <w:rPr>
                <w:rFonts w:eastAsia="Times New Roman" w:cs="Times New Roman"/>
                <w:sz w:val="24"/>
                <w:szCs w:val="24"/>
              </w:rPr>
              <w:t>obezbjeđuje</w:t>
            </w:r>
            <w:r w:rsidRPr="001B7BA7">
              <w:rPr>
                <w:rFonts w:eastAsia="Times New Roman" w:cs="Times New Roman"/>
                <w:sz w:val="24"/>
                <w:szCs w:val="24"/>
              </w:rPr>
              <w:t xml:space="preserve"> </w:t>
            </w:r>
            <w:r w:rsidR="001F79E8">
              <w:rPr>
                <w:rFonts w:eastAsia="Times New Roman" w:cs="Times New Roman"/>
                <w:sz w:val="24"/>
                <w:szCs w:val="24"/>
              </w:rPr>
              <w:t>da</w:t>
            </w:r>
            <w:r w:rsidRPr="001B7BA7">
              <w:rPr>
                <w:rFonts w:eastAsia="Times New Roman" w:cs="Times New Roman"/>
                <w:sz w:val="24"/>
                <w:szCs w:val="24"/>
              </w:rPr>
              <w:t xml:space="preserve"> se </w:t>
            </w:r>
            <w:r w:rsidR="0017411A" w:rsidRPr="0017411A">
              <w:rPr>
                <w:rFonts w:eastAsia="Times New Roman" w:cs="Times New Roman"/>
                <w:sz w:val="24"/>
                <w:szCs w:val="24"/>
              </w:rPr>
              <w:t>vođ</w:t>
            </w:r>
            <w:r w:rsidR="0017411A">
              <w:rPr>
                <w:rFonts w:eastAsia="Times New Roman" w:cs="Times New Roman"/>
                <w:sz w:val="24"/>
                <w:szCs w:val="24"/>
              </w:rPr>
              <w:t>a</w:t>
            </w:r>
            <w:r w:rsidR="0017411A" w:rsidRPr="0017411A">
              <w:rPr>
                <w:rFonts w:eastAsia="Times New Roman" w:cs="Times New Roman"/>
                <w:sz w:val="24"/>
                <w:szCs w:val="24"/>
              </w:rPr>
              <w:t xml:space="preserve"> vazduhoplova </w:t>
            </w:r>
            <w:r w:rsidRPr="001B7BA7">
              <w:rPr>
                <w:rFonts w:eastAsia="Times New Roman" w:cs="Times New Roman"/>
                <w:sz w:val="24"/>
                <w:szCs w:val="24"/>
              </w:rPr>
              <w:t>obavijesti o sv</w:t>
            </w:r>
            <w:r w:rsidR="0017411A">
              <w:rPr>
                <w:rFonts w:eastAsia="Times New Roman" w:cs="Times New Roman"/>
                <w:sz w:val="24"/>
                <w:szCs w:val="24"/>
              </w:rPr>
              <w:t>im razlikama utvrđenim</w:t>
            </w:r>
            <w:r w:rsidRPr="001B7BA7">
              <w:rPr>
                <w:rFonts w:eastAsia="Times New Roman" w:cs="Times New Roman"/>
                <w:sz w:val="24"/>
                <w:szCs w:val="24"/>
              </w:rPr>
              <w:t xml:space="preserve"> između operativnih praksi koje su utvrđene prije 25. </w:t>
            </w:r>
            <w:r w:rsidR="0017411A">
              <w:rPr>
                <w:rFonts w:eastAsia="Times New Roman" w:cs="Times New Roman"/>
                <w:sz w:val="24"/>
                <w:szCs w:val="24"/>
              </w:rPr>
              <w:t>septembra</w:t>
            </w:r>
            <w:r w:rsidRPr="001B7BA7">
              <w:rPr>
                <w:rFonts w:eastAsia="Times New Roman" w:cs="Times New Roman"/>
                <w:sz w:val="24"/>
                <w:szCs w:val="24"/>
              </w:rPr>
              <w:t xml:space="preserve"> 2019. </w:t>
            </w:r>
            <w:r w:rsidR="0017411A">
              <w:rPr>
                <w:rFonts w:eastAsia="Times New Roman" w:cs="Times New Roman"/>
                <w:sz w:val="24"/>
                <w:szCs w:val="24"/>
              </w:rPr>
              <w:t xml:space="preserve">godine </w:t>
            </w:r>
            <w:r w:rsidRPr="001B7BA7">
              <w:rPr>
                <w:rFonts w:eastAsia="Times New Roman" w:cs="Times New Roman"/>
                <w:sz w:val="24"/>
                <w:szCs w:val="24"/>
              </w:rPr>
              <w:t>i ob</w:t>
            </w:r>
            <w:r w:rsidR="001F79E8">
              <w:rPr>
                <w:rFonts w:eastAsia="Times New Roman" w:cs="Times New Roman"/>
                <w:sz w:val="24"/>
                <w:szCs w:val="24"/>
              </w:rPr>
              <w:t>a</w:t>
            </w:r>
            <w:r w:rsidRPr="001B7BA7">
              <w:rPr>
                <w:rFonts w:eastAsia="Times New Roman" w:cs="Times New Roman"/>
                <w:sz w:val="24"/>
                <w:szCs w:val="24"/>
              </w:rPr>
              <w:t xml:space="preserve">veza predviđenih u odjeljku 5 </w:t>
            </w:r>
            <w:r w:rsidRPr="00112422">
              <w:rPr>
                <w:rFonts w:eastAsia="Times New Roman" w:cs="Times New Roman"/>
                <w:sz w:val="24"/>
                <w:szCs w:val="24"/>
              </w:rPr>
              <w:t>poddijela</w:t>
            </w:r>
            <w:r w:rsidRPr="001B7BA7">
              <w:rPr>
                <w:rFonts w:eastAsia="Times New Roman" w:cs="Times New Roman"/>
                <w:sz w:val="24"/>
                <w:szCs w:val="24"/>
              </w:rPr>
              <w:t xml:space="preserve"> E </w:t>
            </w:r>
            <w:r w:rsidR="00183168">
              <w:rPr>
                <w:rFonts w:eastAsia="Times New Roman" w:cs="Times New Roman"/>
                <w:sz w:val="24"/>
                <w:szCs w:val="24"/>
              </w:rPr>
              <w:t xml:space="preserve">Aneksa VIII ove </w:t>
            </w:r>
            <w:r w:rsidRPr="001B7BA7">
              <w:rPr>
                <w:rFonts w:eastAsia="Times New Roman" w:cs="Times New Roman"/>
                <w:sz w:val="24"/>
                <w:szCs w:val="24"/>
              </w:rPr>
              <w:t>Uredb</w:t>
            </w:r>
            <w:r w:rsidR="00183168">
              <w:rPr>
                <w:rFonts w:eastAsia="Times New Roman" w:cs="Times New Roman"/>
                <w:sz w:val="24"/>
                <w:szCs w:val="24"/>
              </w:rPr>
              <w:t>e</w:t>
            </w:r>
            <w:r w:rsidRPr="001B7BA7">
              <w:rPr>
                <w:rFonts w:eastAsia="Times New Roman" w:cs="Times New Roman"/>
                <w:sz w:val="24"/>
                <w:szCs w:val="24"/>
              </w:rPr>
              <w:t xml:space="preserve">, uključujući one koje proizlaze iz povezanih </w:t>
            </w:r>
            <w:r w:rsidR="001F79E8">
              <w:rPr>
                <w:rFonts w:eastAsia="Times New Roman" w:cs="Times New Roman"/>
                <w:sz w:val="24"/>
                <w:szCs w:val="24"/>
              </w:rPr>
              <w:t>procedura</w:t>
            </w:r>
            <w:r w:rsidRPr="001B7BA7">
              <w:rPr>
                <w:rFonts w:eastAsia="Times New Roman" w:cs="Times New Roman"/>
                <w:sz w:val="24"/>
                <w:szCs w:val="24"/>
              </w:rPr>
              <w:t xml:space="preserve"> koje je utvrdio operator.”;</w:t>
            </w:r>
            <w:r w:rsidR="00DB5FB3">
              <w:rPr>
                <w:rFonts w:eastAsia="Times New Roman" w:cs="Times New Roman"/>
                <w:sz w:val="24"/>
                <w:szCs w:val="24"/>
              </w:rPr>
              <w:t xml:space="preserve"> </w:t>
            </w:r>
          </w:p>
        </w:tc>
      </w:tr>
    </w:tbl>
    <w:p w14:paraId="37139CA2" w14:textId="77777777" w:rsidR="009E279F" w:rsidRPr="001B7BA7" w:rsidRDefault="009E279F" w:rsidP="009E279F">
      <w:pPr>
        <w:shd w:val="clear" w:color="auto" w:fill="FFFFFF"/>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68"/>
        <w:gridCol w:w="9092"/>
      </w:tblGrid>
      <w:tr w:rsidR="009E279F" w:rsidRPr="001B7BA7" w14:paraId="67239D09" w14:textId="77777777" w:rsidTr="009E279F">
        <w:tc>
          <w:tcPr>
            <w:tcW w:w="0" w:type="auto"/>
            <w:shd w:val="clear" w:color="auto" w:fill="auto"/>
            <w:hideMark/>
          </w:tcPr>
          <w:p w14:paraId="066CD4C9"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(2)</w:t>
            </w:r>
          </w:p>
        </w:tc>
        <w:tc>
          <w:tcPr>
            <w:tcW w:w="0" w:type="auto"/>
            <w:shd w:val="clear" w:color="auto" w:fill="auto"/>
            <w:hideMark/>
          </w:tcPr>
          <w:p w14:paraId="182BE602" w14:textId="77777777" w:rsidR="009E279F" w:rsidRPr="001B7BA7" w:rsidRDefault="001F79E8" w:rsidP="001F79E8">
            <w:pPr>
              <w:spacing w:before="120" w:after="0" w:line="240" w:lineRule="auto"/>
              <w:jc w:val="both"/>
              <w:rPr>
                <w:rFonts w:eastAsia="Times New Roman" w:cs="Times New Roman"/>
                <w:sz w:val="24"/>
                <w:szCs w:val="24"/>
              </w:rPr>
            </w:pPr>
            <w:r>
              <w:rPr>
                <w:rFonts w:eastAsia="Times New Roman" w:cs="Times New Roman"/>
                <w:sz w:val="24"/>
                <w:szCs w:val="24"/>
              </w:rPr>
              <w:t>Aneksi</w:t>
            </w:r>
            <w:r w:rsidR="009E279F" w:rsidRPr="001B7BA7">
              <w:rPr>
                <w:rFonts w:eastAsia="Times New Roman" w:cs="Times New Roman"/>
                <w:sz w:val="24"/>
                <w:szCs w:val="24"/>
              </w:rPr>
              <w:t> I</w:t>
            </w:r>
            <w:r>
              <w:rPr>
                <w:rFonts w:eastAsia="Times New Roman" w:cs="Times New Roman"/>
                <w:sz w:val="24"/>
                <w:szCs w:val="24"/>
              </w:rPr>
              <w:t>, II, III, IV, V, VI, VII i VIII</w:t>
            </w:r>
            <w:r w:rsidR="009E279F" w:rsidRPr="001B7BA7">
              <w:rPr>
                <w:rFonts w:eastAsia="Times New Roman" w:cs="Times New Roman"/>
                <w:sz w:val="24"/>
                <w:szCs w:val="24"/>
              </w:rPr>
              <w:t xml:space="preserve"> Uredb</w:t>
            </w:r>
            <w:r>
              <w:rPr>
                <w:rFonts w:eastAsia="Times New Roman" w:cs="Times New Roman"/>
                <w:sz w:val="24"/>
                <w:szCs w:val="24"/>
              </w:rPr>
              <w:t>e</w:t>
            </w:r>
            <w:r w:rsidR="009E279F" w:rsidRPr="001B7BA7">
              <w:rPr>
                <w:rFonts w:eastAsia="Times New Roman" w:cs="Times New Roman"/>
                <w:sz w:val="24"/>
                <w:szCs w:val="24"/>
              </w:rPr>
              <w:t xml:space="preserve"> (EU) br. 965/2012 mijenjaju se</w:t>
            </w:r>
            <w:r>
              <w:rPr>
                <w:rFonts w:eastAsia="Times New Roman" w:cs="Times New Roman"/>
                <w:sz w:val="24"/>
                <w:szCs w:val="24"/>
              </w:rPr>
              <w:t xml:space="preserve"> i dopunjavaju</w:t>
            </w:r>
            <w:r w:rsidR="009E279F" w:rsidRPr="001B7BA7">
              <w:rPr>
                <w:rFonts w:eastAsia="Times New Roman" w:cs="Times New Roman"/>
                <w:sz w:val="24"/>
                <w:szCs w:val="24"/>
              </w:rPr>
              <w:t xml:space="preserve"> u skladu s</w:t>
            </w:r>
            <w:r>
              <w:rPr>
                <w:rFonts w:eastAsia="Times New Roman" w:cs="Times New Roman"/>
                <w:sz w:val="24"/>
                <w:szCs w:val="24"/>
              </w:rPr>
              <w:t>a</w:t>
            </w:r>
            <w:r w:rsidR="009E279F" w:rsidRPr="001B7BA7">
              <w:rPr>
                <w:rFonts w:eastAsia="Times New Roman" w:cs="Times New Roman"/>
                <w:sz w:val="24"/>
                <w:szCs w:val="24"/>
              </w:rPr>
              <w:t xml:space="preserve"> </w:t>
            </w:r>
            <w:r>
              <w:rPr>
                <w:rFonts w:eastAsia="Times New Roman" w:cs="Times New Roman"/>
                <w:sz w:val="24"/>
                <w:szCs w:val="24"/>
              </w:rPr>
              <w:t>Aneksom ove</w:t>
            </w:r>
            <w:r w:rsidR="009E279F" w:rsidRPr="001B7BA7">
              <w:rPr>
                <w:rFonts w:eastAsia="Times New Roman" w:cs="Times New Roman"/>
                <w:sz w:val="24"/>
                <w:szCs w:val="24"/>
              </w:rPr>
              <w:t xml:space="preserve"> Uredb</w:t>
            </w:r>
            <w:r>
              <w:rPr>
                <w:rFonts w:eastAsia="Times New Roman" w:cs="Times New Roman"/>
                <w:sz w:val="24"/>
                <w:szCs w:val="24"/>
              </w:rPr>
              <w:t>e</w:t>
            </w:r>
            <w:r w:rsidR="009E279F" w:rsidRPr="001B7BA7">
              <w:rPr>
                <w:rFonts w:eastAsia="Times New Roman" w:cs="Times New Roman"/>
                <w:sz w:val="24"/>
                <w:szCs w:val="24"/>
              </w:rPr>
              <w:t>.</w:t>
            </w:r>
          </w:p>
        </w:tc>
      </w:tr>
    </w:tbl>
    <w:p w14:paraId="5C4C58F4" w14:textId="77777777" w:rsidR="009E279F" w:rsidRPr="001B7BA7" w:rsidRDefault="002C7BBB" w:rsidP="009E279F">
      <w:pPr>
        <w:shd w:val="clear" w:color="auto" w:fill="FFFFFF"/>
        <w:spacing w:before="360" w:after="120" w:line="240" w:lineRule="auto"/>
        <w:jc w:val="center"/>
        <w:rPr>
          <w:rFonts w:eastAsia="Times New Roman" w:cs="Times New Roman"/>
          <w:i/>
          <w:iCs/>
          <w:color w:val="000000"/>
          <w:sz w:val="24"/>
          <w:szCs w:val="24"/>
        </w:rPr>
      </w:pPr>
      <w:r>
        <w:rPr>
          <w:rFonts w:eastAsia="Times New Roman" w:cs="Times New Roman"/>
          <w:i/>
          <w:iCs/>
          <w:color w:val="000000"/>
          <w:sz w:val="24"/>
          <w:szCs w:val="24"/>
        </w:rPr>
        <w:t>Član 2</w:t>
      </w:r>
    </w:p>
    <w:p w14:paraId="77FD7E0D" w14:textId="77777777" w:rsidR="009E279F" w:rsidRPr="001B7BA7" w:rsidRDefault="001F79E8" w:rsidP="009E279F">
      <w:pPr>
        <w:shd w:val="clear" w:color="auto" w:fill="FFFFFF"/>
        <w:spacing w:before="60" w:after="120" w:line="240" w:lineRule="auto"/>
        <w:jc w:val="center"/>
        <w:rPr>
          <w:rFonts w:eastAsia="Times New Roman" w:cs="Times New Roman"/>
          <w:b/>
          <w:bCs/>
          <w:color w:val="000000"/>
          <w:sz w:val="24"/>
          <w:szCs w:val="24"/>
        </w:rPr>
      </w:pPr>
      <w:r>
        <w:rPr>
          <w:rFonts w:eastAsia="Times New Roman" w:cs="Times New Roman"/>
          <w:b/>
          <w:bCs/>
          <w:color w:val="000000"/>
          <w:sz w:val="24"/>
          <w:szCs w:val="24"/>
        </w:rPr>
        <w:t>Datum stupanja</w:t>
      </w:r>
      <w:r w:rsidR="009E279F" w:rsidRPr="001B7BA7">
        <w:rPr>
          <w:rFonts w:eastAsia="Times New Roman" w:cs="Times New Roman"/>
          <w:b/>
          <w:bCs/>
          <w:color w:val="000000"/>
          <w:sz w:val="24"/>
          <w:szCs w:val="24"/>
        </w:rPr>
        <w:t xml:space="preserve"> na snagu i primjena</w:t>
      </w:r>
    </w:p>
    <w:p w14:paraId="52D9AAC3" w14:textId="77777777" w:rsidR="009E279F" w:rsidRPr="001B7BA7" w:rsidRDefault="009E279F" w:rsidP="009E279F">
      <w:pPr>
        <w:shd w:val="clear" w:color="auto" w:fill="FFFFFF"/>
        <w:spacing w:before="120" w:after="0" w:line="240" w:lineRule="auto"/>
        <w:jc w:val="both"/>
        <w:rPr>
          <w:rFonts w:eastAsia="Times New Roman" w:cs="Times New Roman"/>
          <w:color w:val="000000"/>
          <w:sz w:val="24"/>
          <w:szCs w:val="24"/>
        </w:rPr>
      </w:pPr>
      <w:r w:rsidRPr="001B7BA7">
        <w:rPr>
          <w:rFonts w:eastAsia="Times New Roman" w:cs="Times New Roman"/>
          <w:color w:val="000000"/>
          <w:sz w:val="24"/>
          <w:szCs w:val="24"/>
        </w:rPr>
        <w:t xml:space="preserve">Ova Uredba stupa na snagu dvadesetog dana od dana </w:t>
      </w:r>
      <w:r w:rsidR="001E18A1">
        <w:rPr>
          <w:rFonts w:eastAsia="Times New Roman" w:cs="Times New Roman"/>
          <w:color w:val="000000"/>
          <w:sz w:val="24"/>
          <w:szCs w:val="24"/>
        </w:rPr>
        <w:t>objavljivanja</w:t>
      </w:r>
      <w:r w:rsidRPr="001B7BA7">
        <w:rPr>
          <w:rFonts w:eastAsia="Times New Roman" w:cs="Times New Roman"/>
          <w:color w:val="000000"/>
          <w:sz w:val="24"/>
          <w:szCs w:val="24"/>
        </w:rPr>
        <w:t xml:space="preserve"> u </w:t>
      </w:r>
      <w:r w:rsidRPr="001B7BA7">
        <w:rPr>
          <w:rFonts w:eastAsia="Times New Roman" w:cs="Times New Roman"/>
          <w:i/>
          <w:iCs/>
          <w:color w:val="000000"/>
          <w:sz w:val="24"/>
          <w:szCs w:val="24"/>
        </w:rPr>
        <w:t>Službenom listu E</w:t>
      </w:r>
      <w:r w:rsidR="001E18A1">
        <w:rPr>
          <w:rFonts w:eastAsia="Times New Roman" w:cs="Times New Roman"/>
          <w:i/>
          <w:iCs/>
          <w:color w:val="000000"/>
          <w:sz w:val="24"/>
          <w:szCs w:val="24"/>
        </w:rPr>
        <w:t>v</w:t>
      </w:r>
      <w:r w:rsidRPr="001B7BA7">
        <w:rPr>
          <w:rFonts w:eastAsia="Times New Roman" w:cs="Times New Roman"/>
          <w:i/>
          <w:iCs/>
          <w:color w:val="000000"/>
          <w:sz w:val="24"/>
          <w:szCs w:val="24"/>
        </w:rPr>
        <w:t>ropske unije</w:t>
      </w:r>
      <w:r w:rsidRPr="001B7BA7">
        <w:rPr>
          <w:rFonts w:eastAsia="Times New Roman" w:cs="Times New Roman"/>
          <w:color w:val="000000"/>
          <w:sz w:val="24"/>
          <w:szCs w:val="24"/>
        </w:rPr>
        <w:t>.</w:t>
      </w:r>
    </w:p>
    <w:p w14:paraId="0378E65E" w14:textId="77777777" w:rsidR="009E279F" w:rsidRPr="001B7BA7" w:rsidRDefault="009E279F" w:rsidP="009E279F">
      <w:pPr>
        <w:shd w:val="clear" w:color="auto" w:fill="FFFFFF"/>
        <w:spacing w:before="120" w:after="0" w:line="240" w:lineRule="auto"/>
        <w:jc w:val="both"/>
        <w:rPr>
          <w:rFonts w:eastAsia="Times New Roman" w:cs="Times New Roman"/>
          <w:color w:val="000000"/>
          <w:sz w:val="24"/>
          <w:szCs w:val="24"/>
        </w:rPr>
      </w:pPr>
      <w:r w:rsidRPr="001B7BA7">
        <w:rPr>
          <w:rFonts w:eastAsia="Times New Roman" w:cs="Times New Roman"/>
          <w:color w:val="000000"/>
          <w:sz w:val="24"/>
          <w:szCs w:val="24"/>
        </w:rPr>
        <w:t>Sljedeće</w:t>
      </w:r>
      <w:r w:rsidR="001476CB">
        <w:rPr>
          <w:rFonts w:eastAsia="Times New Roman" w:cs="Times New Roman"/>
          <w:color w:val="000000"/>
          <w:sz w:val="24"/>
          <w:szCs w:val="24"/>
        </w:rPr>
        <w:t xml:space="preserve"> ta</w:t>
      </w:r>
      <w:r w:rsidRPr="001B7BA7">
        <w:rPr>
          <w:rFonts w:eastAsia="Times New Roman" w:cs="Times New Roman"/>
          <w:color w:val="000000"/>
          <w:sz w:val="24"/>
          <w:szCs w:val="24"/>
        </w:rPr>
        <w:t xml:space="preserve">čke </w:t>
      </w:r>
      <w:r w:rsidR="001476CB">
        <w:rPr>
          <w:rFonts w:eastAsia="Times New Roman" w:cs="Times New Roman"/>
          <w:color w:val="000000"/>
          <w:sz w:val="24"/>
          <w:szCs w:val="24"/>
        </w:rPr>
        <w:t>Aneksa</w:t>
      </w:r>
      <w:r w:rsidRPr="001B7BA7">
        <w:rPr>
          <w:rFonts w:eastAsia="Times New Roman" w:cs="Times New Roman"/>
          <w:color w:val="000000"/>
          <w:sz w:val="24"/>
          <w:szCs w:val="24"/>
        </w:rPr>
        <w:t xml:space="preserve"> primjenjuju se od 25. </w:t>
      </w:r>
      <w:r w:rsidR="001476CB">
        <w:rPr>
          <w:rFonts w:eastAsia="Times New Roman" w:cs="Times New Roman"/>
          <w:color w:val="000000"/>
          <w:sz w:val="24"/>
          <w:szCs w:val="24"/>
        </w:rPr>
        <w:t>septembra</w:t>
      </w:r>
      <w:r w:rsidRPr="001B7BA7">
        <w:rPr>
          <w:rFonts w:eastAsia="Times New Roman" w:cs="Times New Roman"/>
          <w:color w:val="000000"/>
          <w:sz w:val="24"/>
          <w:szCs w:val="24"/>
        </w:rPr>
        <w:t xml:space="preserve"> 2019.</w:t>
      </w:r>
      <w:r w:rsidR="001476CB">
        <w:rPr>
          <w:rFonts w:eastAsia="Times New Roman" w:cs="Times New Roman"/>
          <w:color w:val="000000"/>
          <w:sz w:val="24"/>
          <w:szCs w:val="24"/>
        </w:rPr>
        <w:t xml:space="preserve"> godine</w:t>
      </w:r>
      <w:r w:rsidRPr="001B7BA7">
        <w:rPr>
          <w:rFonts w:eastAsia="Times New Roman" w:cs="Times New Roman"/>
          <w:color w:val="000000"/>
          <w:sz w:val="24"/>
          <w:szCs w:val="24"/>
        </w:rPr>
        <w:t>:</w:t>
      </w:r>
    </w:p>
    <w:tbl>
      <w:tblPr>
        <w:tblW w:w="5000" w:type="pct"/>
        <w:tblCellMar>
          <w:left w:w="0" w:type="dxa"/>
          <w:right w:w="0" w:type="dxa"/>
        </w:tblCellMar>
        <w:tblLook w:val="04A0" w:firstRow="1" w:lastRow="0" w:firstColumn="1" w:lastColumn="0" w:noHBand="0" w:noVBand="1"/>
      </w:tblPr>
      <w:tblGrid>
        <w:gridCol w:w="359"/>
        <w:gridCol w:w="9001"/>
      </w:tblGrid>
      <w:tr w:rsidR="009E279F" w:rsidRPr="001B7BA7" w14:paraId="4B7542DA" w14:textId="77777777" w:rsidTr="004A51E1">
        <w:tc>
          <w:tcPr>
            <w:tcW w:w="192" w:type="pct"/>
            <w:shd w:val="clear" w:color="auto" w:fill="auto"/>
            <w:hideMark/>
          </w:tcPr>
          <w:p w14:paraId="502A4A5C"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w:t>
            </w:r>
          </w:p>
        </w:tc>
        <w:tc>
          <w:tcPr>
            <w:tcW w:w="4808" w:type="pct"/>
            <w:shd w:val="clear" w:color="auto" w:fill="auto"/>
            <w:hideMark/>
          </w:tcPr>
          <w:p w14:paraId="01739DB1" w14:textId="77777777" w:rsidR="009E279F" w:rsidRPr="001B7BA7" w:rsidRDefault="009E279F" w:rsidP="008F3931">
            <w:pPr>
              <w:spacing w:before="120" w:after="0" w:line="240" w:lineRule="auto"/>
              <w:jc w:val="both"/>
              <w:rPr>
                <w:rFonts w:eastAsia="Times New Roman" w:cs="Times New Roman"/>
                <w:sz w:val="24"/>
                <w:szCs w:val="24"/>
              </w:rPr>
            </w:pPr>
            <w:r w:rsidRPr="001B7BA7">
              <w:rPr>
                <w:rFonts w:eastAsia="Times New Roman" w:cs="Times New Roman"/>
                <w:sz w:val="24"/>
                <w:szCs w:val="24"/>
              </w:rPr>
              <w:t>t</w:t>
            </w:r>
            <w:r w:rsidR="008F3931">
              <w:rPr>
                <w:rFonts w:eastAsia="Times New Roman" w:cs="Times New Roman"/>
                <w:sz w:val="24"/>
                <w:szCs w:val="24"/>
              </w:rPr>
              <w:t>ačka (4)</w:t>
            </w:r>
            <w:r w:rsidRPr="001B7BA7">
              <w:rPr>
                <w:rFonts w:eastAsia="Times New Roman" w:cs="Times New Roman"/>
                <w:sz w:val="24"/>
                <w:szCs w:val="24"/>
              </w:rPr>
              <w:t>(a),</w:t>
            </w:r>
          </w:p>
        </w:tc>
      </w:tr>
    </w:tbl>
    <w:p w14:paraId="6C927DD6" w14:textId="77777777" w:rsidR="009E279F" w:rsidRPr="001B7BA7" w:rsidRDefault="009E279F" w:rsidP="009E279F">
      <w:pPr>
        <w:shd w:val="clear" w:color="auto" w:fill="FFFFFF"/>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59"/>
        <w:gridCol w:w="9001"/>
      </w:tblGrid>
      <w:tr w:rsidR="009E279F" w:rsidRPr="001B7BA7" w14:paraId="3C06E4AD" w14:textId="77777777" w:rsidTr="004A51E1">
        <w:tc>
          <w:tcPr>
            <w:tcW w:w="192" w:type="pct"/>
            <w:shd w:val="clear" w:color="auto" w:fill="auto"/>
            <w:hideMark/>
          </w:tcPr>
          <w:p w14:paraId="4AF25B79"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w:t>
            </w:r>
          </w:p>
        </w:tc>
        <w:tc>
          <w:tcPr>
            <w:tcW w:w="4808" w:type="pct"/>
            <w:shd w:val="clear" w:color="auto" w:fill="auto"/>
            <w:hideMark/>
          </w:tcPr>
          <w:p w14:paraId="4EAC1DFA" w14:textId="77777777" w:rsidR="009E279F" w:rsidRPr="001B7BA7" w:rsidRDefault="009E279F" w:rsidP="008F3931">
            <w:pPr>
              <w:spacing w:before="120" w:after="0" w:line="240" w:lineRule="auto"/>
              <w:jc w:val="both"/>
              <w:rPr>
                <w:rFonts w:eastAsia="Times New Roman" w:cs="Times New Roman"/>
                <w:sz w:val="24"/>
                <w:szCs w:val="24"/>
              </w:rPr>
            </w:pPr>
            <w:r w:rsidRPr="001B7BA7">
              <w:rPr>
                <w:rFonts w:eastAsia="Times New Roman" w:cs="Times New Roman"/>
                <w:sz w:val="24"/>
                <w:szCs w:val="24"/>
              </w:rPr>
              <w:t>t</w:t>
            </w:r>
            <w:r w:rsidR="008F3931">
              <w:rPr>
                <w:rFonts w:eastAsia="Times New Roman" w:cs="Times New Roman"/>
                <w:sz w:val="24"/>
                <w:szCs w:val="24"/>
              </w:rPr>
              <w:t>ačka (6)</w:t>
            </w:r>
            <w:r w:rsidRPr="001B7BA7">
              <w:rPr>
                <w:rFonts w:eastAsia="Times New Roman" w:cs="Times New Roman"/>
                <w:sz w:val="24"/>
                <w:szCs w:val="24"/>
              </w:rPr>
              <w:t>(b),</w:t>
            </w:r>
          </w:p>
        </w:tc>
      </w:tr>
    </w:tbl>
    <w:p w14:paraId="6F7F870E" w14:textId="77777777" w:rsidR="009E279F" w:rsidRPr="001B7BA7" w:rsidRDefault="009E279F" w:rsidP="009E279F">
      <w:pPr>
        <w:shd w:val="clear" w:color="auto" w:fill="FFFFFF"/>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59"/>
        <w:gridCol w:w="9001"/>
      </w:tblGrid>
      <w:tr w:rsidR="009E279F" w:rsidRPr="001B7BA7" w14:paraId="137AABEA" w14:textId="77777777" w:rsidTr="004A51E1">
        <w:tc>
          <w:tcPr>
            <w:tcW w:w="192" w:type="pct"/>
            <w:shd w:val="clear" w:color="auto" w:fill="auto"/>
            <w:hideMark/>
          </w:tcPr>
          <w:p w14:paraId="0A6D057F"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w:t>
            </w:r>
          </w:p>
        </w:tc>
        <w:tc>
          <w:tcPr>
            <w:tcW w:w="4808" w:type="pct"/>
            <w:shd w:val="clear" w:color="auto" w:fill="auto"/>
            <w:hideMark/>
          </w:tcPr>
          <w:p w14:paraId="137891B6" w14:textId="77777777" w:rsidR="009E279F" w:rsidRPr="001B7BA7" w:rsidRDefault="008F3931" w:rsidP="008F3931">
            <w:pPr>
              <w:spacing w:before="120" w:after="0" w:line="240" w:lineRule="auto"/>
              <w:jc w:val="both"/>
              <w:rPr>
                <w:rFonts w:eastAsia="Times New Roman" w:cs="Times New Roman"/>
                <w:sz w:val="24"/>
                <w:szCs w:val="24"/>
              </w:rPr>
            </w:pPr>
            <w:r>
              <w:rPr>
                <w:rFonts w:eastAsia="Times New Roman" w:cs="Times New Roman"/>
                <w:sz w:val="24"/>
                <w:szCs w:val="24"/>
              </w:rPr>
              <w:t>tačka 8</w:t>
            </w:r>
            <w:r w:rsidR="009E279F" w:rsidRPr="001B7BA7">
              <w:rPr>
                <w:rFonts w:eastAsia="Times New Roman" w:cs="Times New Roman"/>
                <w:sz w:val="24"/>
                <w:szCs w:val="24"/>
              </w:rPr>
              <w:t>(b).</w:t>
            </w:r>
          </w:p>
        </w:tc>
      </w:tr>
    </w:tbl>
    <w:p w14:paraId="6421FDB5" w14:textId="77777777" w:rsidR="009E279F" w:rsidRPr="001B7BA7" w:rsidRDefault="004A51E1" w:rsidP="009E279F">
      <w:pPr>
        <w:shd w:val="clear" w:color="auto" w:fill="FFFFFF"/>
        <w:spacing w:before="120" w:after="0" w:line="240" w:lineRule="auto"/>
        <w:jc w:val="both"/>
        <w:rPr>
          <w:rFonts w:eastAsia="Times New Roman" w:cs="Times New Roman"/>
          <w:color w:val="000000"/>
          <w:sz w:val="24"/>
          <w:szCs w:val="24"/>
        </w:rPr>
      </w:pPr>
      <w:r>
        <w:rPr>
          <w:rFonts w:eastAsia="Times New Roman" w:cs="Times New Roman"/>
          <w:color w:val="000000"/>
          <w:sz w:val="24"/>
          <w:szCs w:val="24"/>
        </w:rPr>
        <w:t>Sljedeće podtačke tačke 4</w:t>
      </w:r>
      <w:r w:rsidR="009E279F" w:rsidRPr="001B7BA7">
        <w:rPr>
          <w:rFonts w:eastAsia="Times New Roman" w:cs="Times New Roman"/>
          <w:color w:val="000000"/>
          <w:sz w:val="24"/>
          <w:szCs w:val="24"/>
        </w:rPr>
        <w:t xml:space="preserve"> </w:t>
      </w:r>
      <w:r>
        <w:rPr>
          <w:rFonts w:eastAsia="Times New Roman" w:cs="Times New Roman"/>
          <w:color w:val="000000"/>
          <w:sz w:val="24"/>
          <w:szCs w:val="24"/>
        </w:rPr>
        <w:t>Aneksa</w:t>
      </w:r>
      <w:r w:rsidR="009E279F" w:rsidRPr="001B7BA7">
        <w:rPr>
          <w:rFonts w:eastAsia="Times New Roman" w:cs="Times New Roman"/>
          <w:color w:val="000000"/>
          <w:sz w:val="24"/>
          <w:szCs w:val="24"/>
        </w:rPr>
        <w:t xml:space="preserve"> primjenjuju se od 5. </w:t>
      </w:r>
      <w:r>
        <w:rPr>
          <w:rFonts w:eastAsia="Times New Roman" w:cs="Times New Roman"/>
          <w:color w:val="000000"/>
          <w:sz w:val="24"/>
          <w:szCs w:val="24"/>
        </w:rPr>
        <w:t>novembra</w:t>
      </w:r>
      <w:r w:rsidR="009E279F" w:rsidRPr="001B7BA7">
        <w:rPr>
          <w:rFonts w:eastAsia="Times New Roman" w:cs="Times New Roman"/>
          <w:color w:val="000000"/>
          <w:sz w:val="24"/>
          <w:szCs w:val="24"/>
        </w:rPr>
        <w:t xml:space="preserve"> 2020.</w:t>
      </w:r>
      <w:r>
        <w:rPr>
          <w:rFonts w:eastAsia="Times New Roman" w:cs="Times New Roman"/>
          <w:color w:val="000000"/>
          <w:sz w:val="24"/>
          <w:szCs w:val="24"/>
        </w:rPr>
        <w:t xml:space="preserve"> godine</w:t>
      </w:r>
      <w:r w:rsidR="009E279F" w:rsidRPr="001B7BA7">
        <w:rPr>
          <w:rFonts w:eastAsia="Times New Roman" w:cs="Times New Roman"/>
          <w:color w:val="000000"/>
          <w:sz w:val="24"/>
          <w:szCs w:val="24"/>
        </w:rPr>
        <w:t>:</w:t>
      </w:r>
    </w:p>
    <w:tbl>
      <w:tblPr>
        <w:tblW w:w="5000" w:type="pct"/>
        <w:tblCellMar>
          <w:left w:w="0" w:type="dxa"/>
          <w:right w:w="0" w:type="dxa"/>
        </w:tblCellMar>
        <w:tblLook w:val="04A0" w:firstRow="1" w:lastRow="0" w:firstColumn="1" w:lastColumn="0" w:noHBand="0" w:noVBand="1"/>
      </w:tblPr>
      <w:tblGrid>
        <w:gridCol w:w="359"/>
        <w:gridCol w:w="9001"/>
      </w:tblGrid>
      <w:tr w:rsidR="009E279F" w:rsidRPr="001B7BA7" w14:paraId="161933FE" w14:textId="77777777" w:rsidTr="004A51E1">
        <w:tc>
          <w:tcPr>
            <w:tcW w:w="192" w:type="pct"/>
            <w:shd w:val="clear" w:color="auto" w:fill="auto"/>
            <w:hideMark/>
          </w:tcPr>
          <w:p w14:paraId="070EF075"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lastRenderedPageBreak/>
              <w:t>—</w:t>
            </w:r>
          </w:p>
        </w:tc>
        <w:tc>
          <w:tcPr>
            <w:tcW w:w="4808" w:type="pct"/>
            <w:shd w:val="clear" w:color="auto" w:fill="auto"/>
            <w:hideMark/>
          </w:tcPr>
          <w:p w14:paraId="632B7AF7" w14:textId="77777777" w:rsidR="009E279F" w:rsidRPr="001B7BA7" w:rsidRDefault="009E279F" w:rsidP="004A51E1">
            <w:pPr>
              <w:spacing w:before="120" w:after="0" w:line="240" w:lineRule="auto"/>
              <w:jc w:val="both"/>
              <w:rPr>
                <w:rFonts w:eastAsia="Times New Roman" w:cs="Times New Roman"/>
                <w:sz w:val="24"/>
                <w:szCs w:val="24"/>
              </w:rPr>
            </w:pPr>
            <w:r w:rsidRPr="001B7BA7">
              <w:rPr>
                <w:rFonts w:eastAsia="Times New Roman" w:cs="Times New Roman"/>
                <w:sz w:val="24"/>
                <w:szCs w:val="24"/>
              </w:rPr>
              <w:t>podt</w:t>
            </w:r>
            <w:r w:rsidR="004A51E1">
              <w:rPr>
                <w:rFonts w:eastAsia="Times New Roman" w:cs="Times New Roman"/>
                <w:sz w:val="24"/>
                <w:szCs w:val="24"/>
              </w:rPr>
              <w:t>a</w:t>
            </w:r>
            <w:r w:rsidRPr="001B7BA7">
              <w:rPr>
                <w:rFonts w:eastAsia="Times New Roman" w:cs="Times New Roman"/>
                <w:sz w:val="24"/>
                <w:szCs w:val="24"/>
              </w:rPr>
              <w:t>čka (c),</w:t>
            </w:r>
          </w:p>
        </w:tc>
      </w:tr>
    </w:tbl>
    <w:p w14:paraId="5FEC5E14" w14:textId="77777777" w:rsidR="009E279F" w:rsidRPr="001B7BA7" w:rsidRDefault="009E279F" w:rsidP="009E279F">
      <w:pPr>
        <w:shd w:val="clear" w:color="auto" w:fill="FFFFFF"/>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70"/>
        <w:gridCol w:w="110"/>
        <w:gridCol w:w="8980"/>
      </w:tblGrid>
      <w:tr w:rsidR="004A51E1" w:rsidRPr="001B7BA7" w14:paraId="6869A2A6" w14:textId="77777777" w:rsidTr="004A51E1">
        <w:tc>
          <w:tcPr>
            <w:tcW w:w="144" w:type="pct"/>
            <w:shd w:val="clear" w:color="auto" w:fill="auto"/>
            <w:hideMark/>
          </w:tcPr>
          <w:p w14:paraId="09E2180F" w14:textId="77777777" w:rsidR="004A51E1" w:rsidRPr="001B7BA7" w:rsidRDefault="004A51E1"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w:t>
            </w:r>
          </w:p>
        </w:tc>
        <w:tc>
          <w:tcPr>
            <w:tcW w:w="59" w:type="pct"/>
          </w:tcPr>
          <w:p w14:paraId="41C1B56A" w14:textId="77777777" w:rsidR="004A51E1" w:rsidRPr="001B7BA7" w:rsidRDefault="004A51E1" w:rsidP="009E279F">
            <w:pPr>
              <w:spacing w:before="120" w:after="0" w:line="240" w:lineRule="auto"/>
              <w:jc w:val="both"/>
              <w:rPr>
                <w:rFonts w:eastAsia="Times New Roman" w:cs="Times New Roman"/>
                <w:sz w:val="24"/>
                <w:szCs w:val="24"/>
              </w:rPr>
            </w:pPr>
          </w:p>
        </w:tc>
        <w:tc>
          <w:tcPr>
            <w:tcW w:w="4797" w:type="pct"/>
            <w:shd w:val="clear" w:color="auto" w:fill="auto"/>
            <w:hideMark/>
          </w:tcPr>
          <w:p w14:paraId="3F5985AA" w14:textId="77777777" w:rsidR="004A51E1" w:rsidRPr="001B7BA7" w:rsidRDefault="004A51E1" w:rsidP="004A51E1">
            <w:pPr>
              <w:spacing w:before="120" w:after="0" w:line="240" w:lineRule="auto"/>
              <w:jc w:val="both"/>
              <w:rPr>
                <w:rFonts w:eastAsia="Times New Roman" w:cs="Times New Roman"/>
                <w:sz w:val="24"/>
                <w:szCs w:val="24"/>
              </w:rPr>
            </w:pPr>
            <w:r w:rsidRPr="001B7BA7">
              <w:rPr>
                <w:rFonts w:eastAsia="Times New Roman" w:cs="Times New Roman"/>
                <w:sz w:val="24"/>
                <w:szCs w:val="24"/>
              </w:rPr>
              <w:t>podt</w:t>
            </w:r>
            <w:r>
              <w:rPr>
                <w:rFonts w:eastAsia="Times New Roman" w:cs="Times New Roman"/>
                <w:sz w:val="24"/>
                <w:szCs w:val="24"/>
              </w:rPr>
              <w:t>a</w:t>
            </w:r>
            <w:r w:rsidRPr="001B7BA7">
              <w:rPr>
                <w:rFonts w:eastAsia="Times New Roman" w:cs="Times New Roman"/>
                <w:sz w:val="24"/>
                <w:szCs w:val="24"/>
              </w:rPr>
              <w:t>čka (d),</w:t>
            </w:r>
          </w:p>
        </w:tc>
      </w:tr>
    </w:tbl>
    <w:p w14:paraId="3791969E" w14:textId="77777777" w:rsidR="009E279F" w:rsidRPr="001B7BA7" w:rsidRDefault="009E279F" w:rsidP="009E279F">
      <w:pPr>
        <w:shd w:val="clear" w:color="auto" w:fill="FFFFFF"/>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59"/>
        <w:gridCol w:w="9001"/>
      </w:tblGrid>
      <w:tr w:rsidR="009E279F" w:rsidRPr="001B7BA7" w14:paraId="6B175F03" w14:textId="77777777" w:rsidTr="004A51E1">
        <w:tc>
          <w:tcPr>
            <w:tcW w:w="192" w:type="pct"/>
            <w:shd w:val="clear" w:color="auto" w:fill="auto"/>
            <w:hideMark/>
          </w:tcPr>
          <w:p w14:paraId="674BFCD8"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w:t>
            </w:r>
          </w:p>
        </w:tc>
        <w:tc>
          <w:tcPr>
            <w:tcW w:w="4808" w:type="pct"/>
            <w:shd w:val="clear" w:color="auto" w:fill="auto"/>
            <w:hideMark/>
          </w:tcPr>
          <w:p w14:paraId="692FD550" w14:textId="77777777" w:rsidR="009E279F" w:rsidRPr="001B7BA7" w:rsidRDefault="009E279F" w:rsidP="004A51E1">
            <w:pPr>
              <w:spacing w:before="120" w:after="0" w:line="240" w:lineRule="auto"/>
              <w:jc w:val="both"/>
              <w:rPr>
                <w:rFonts w:eastAsia="Times New Roman" w:cs="Times New Roman"/>
                <w:sz w:val="24"/>
                <w:szCs w:val="24"/>
              </w:rPr>
            </w:pPr>
            <w:r w:rsidRPr="001B7BA7">
              <w:rPr>
                <w:rFonts w:eastAsia="Times New Roman" w:cs="Times New Roman"/>
                <w:sz w:val="24"/>
                <w:szCs w:val="24"/>
              </w:rPr>
              <w:t>podt</w:t>
            </w:r>
            <w:r w:rsidR="004A51E1">
              <w:rPr>
                <w:rFonts w:eastAsia="Times New Roman" w:cs="Times New Roman"/>
                <w:sz w:val="24"/>
                <w:szCs w:val="24"/>
              </w:rPr>
              <w:t>a</w:t>
            </w:r>
            <w:r w:rsidRPr="001B7BA7">
              <w:rPr>
                <w:rFonts w:eastAsia="Times New Roman" w:cs="Times New Roman"/>
                <w:sz w:val="24"/>
                <w:szCs w:val="24"/>
              </w:rPr>
              <w:t>čka (e),</w:t>
            </w:r>
          </w:p>
        </w:tc>
      </w:tr>
    </w:tbl>
    <w:p w14:paraId="7AA4E714" w14:textId="77777777" w:rsidR="009E279F" w:rsidRPr="001B7BA7" w:rsidRDefault="009E279F" w:rsidP="009E279F">
      <w:pPr>
        <w:shd w:val="clear" w:color="auto" w:fill="FFFFFF"/>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59"/>
        <w:gridCol w:w="9001"/>
      </w:tblGrid>
      <w:tr w:rsidR="009E279F" w:rsidRPr="001B7BA7" w14:paraId="0220E9C7" w14:textId="77777777" w:rsidTr="004A51E1">
        <w:tc>
          <w:tcPr>
            <w:tcW w:w="192" w:type="pct"/>
            <w:shd w:val="clear" w:color="auto" w:fill="auto"/>
            <w:hideMark/>
          </w:tcPr>
          <w:p w14:paraId="2341E72C"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w:t>
            </w:r>
          </w:p>
        </w:tc>
        <w:tc>
          <w:tcPr>
            <w:tcW w:w="4808" w:type="pct"/>
            <w:shd w:val="clear" w:color="auto" w:fill="auto"/>
            <w:hideMark/>
          </w:tcPr>
          <w:p w14:paraId="324E5508" w14:textId="77777777" w:rsidR="009E279F" w:rsidRPr="001B7BA7" w:rsidRDefault="009E279F" w:rsidP="004A51E1">
            <w:pPr>
              <w:spacing w:before="120" w:after="0" w:line="240" w:lineRule="auto"/>
              <w:jc w:val="both"/>
              <w:rPr>
                <w:rFonts w:eastAsia="Times New Roman" w:cs="Times New Roman"/>
                <w:sz w:val="24"/>
                <w:szCs w:val="24"/>
              </w:rPr>
            </w:pPr>
            <w:r w:rsidRPr="001B7BA7">
              <w:rPr>
                <w:rFonts w:eastAsia="Times New Roman" w:cs="Times New Roman"/>
                <w:sz w:val="24"/>
                <w:szCs w:val="24"/>
              </w:rPr>
              <w:t>podt</w:t>
            </w:r>
            <w:r w:rsidR="004A51E1">
              <w:rPr>
                <w:rFonts w:eastAsia="Times New Roman" w:cs="Times New Roman"/>
                <w:sz w:val="24"/>
                <w:szCs w:val="24"/>
              </w:rPr>
              <w:t>a</w:t>
            </w:r>
            <w:r w:rsidRPr="001B7BA7">
              <w:rPr>
                <w:rFonts w:eastAsia="Times New Roman" w:cs="Times New Roman"/>
                <w:sz w:val="24"/>
                <w:szCs w:val="24"/>
              </w:rPr>
              <w:t>čka (f),</w:t>
            </w:r>
          </w:p>
        </w:tc>
      </w:tr>
    </w:tbl>
    <w:p w14:paraId="43B530EA" w14:textId="77777777" w:rsidR="009E279F" w:rsidRPr="001B7BA7" w:rsidRDefault="009E279F" w:rsidP="009E279F">
      <w:pPr>
        <w:shd w:val="clear" w:color="auto" w:fill="FFFFFF"/>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59"/>
        <w:gridCol w:w="9001"/>
      </w:tblGrid>
      <w:tr w:rsidR="009E279F" w:rsidRPr="001B7BA7" w14:paraId="4064225F" w14:textId="77777777" w:rsidTr="004A51E1">
        <w:tc>
          <w:tcPr>
            <w:tcW w:w="192" w:type="pct"/>
            <w:shd w:val="clear" w:color="auto" w:fill="auto"/>
            <w:hideMark/>
          </w:tcPr>
          <w:p w14:paraId="19224EA3"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w:t>
            </w:r>
          </w:p>
        </w:tc>
        <w:tc>
          <w:tcPr>
            <w:tcW w:w="4808" w:type="pct"/>
            <w:shd w:val="clear" w:color="auto" w:fill="auto"/>
            <w:hideMark/>
          </w:tcPr>
          <w:p w14:paraId="542F9496" w14:textId="77777777" w:rsidR="009E279F" w:rsidRPr="001B7BA7" w:rsidRDefault="009E279F" w:rsidP="004A51E1">
            <w:pPr>
              <w:spacing w:before="120" w:after="0" w:line="240" w:lineRule="auto"/>
              <w:jc w:val="both"/>
              <w:rPr>
                <w:rFonts w:eastAsia="Times New Roman" w:cs="Times New Roman"/>
                <w:sz w:val="24"/>
                <w:szCs w:val="24"/>
              </w:rPr>
            </w:pPr>
            <w:r w:rsidRPr="001B7BA7">
              <w:rPr>
                <w:rFonts w:eastAsia="Times New Roman" w:cs="Times New Roman"/>
                <w:sz w:val="24"/>
                <w:szCs w:val="24"/>
              </w:rPr>
              <w:t>podt</w:t>
            </w:r>
            <w:r w:rsidR="004A51E1">
              <w:rPr>
                <w:rFonts w:eastAsia="Times New Roman" w:cs="Times New Roman"/>
                <w:sz w:val="24"/>
                <w:szCs w:val="24"/>
              </w:rPr>
              <w:t>a</w:t>
            </w:r>
            <w:r w:rsidRPr="001B7BA7">
              <w:rPr>
                <w:rFonts w:eastAsia="Times New Roman" w:cs="Times New Roman"/>
                <w:sz w:val="24"/>
                <w:szCs w:val="24"/>
              </w:rPr>
              <w:t>čka (g),</w:t>
            </w:r>
          </w:p>
        </w:tc>
      </w:tr>
    </w:tbl>
    <w:p w14:paraId="5C877538" w14:textId="77777777" w:rsidR="009E279F" w:rsidRPr="001B7BA7" w:rsidRDefault="009E279F" w:rsidP="009E279F">
      <w:pPr>
        <w:shd w:val="clear" w:color="auto" w:fill="FFFFFF"/>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59"/>
        <w:gridCol w:w="9001"/>
      </w:tblGrid>
      <w:tr w:rsidR="009E279F" w:rsidRPr="001B7BA7" w14:paraId="1D271A8A" w14:textId="77777777" w:rsidTr="004A51E1">
        <w:tc>
          <w:tcPr>
            <w:tcW w:w="192" w:type="pct"/>
            <w:shd w:val="clear" w:color="auto" w:fill="auto"/>
            <w:hideMark/>
          </w:tcPr>
          <w:p w14:paraId="53A8D5F6"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w:t>
            </w:r>
          </w:p>
        </w:tc>
        <w:tc>
          <w:tcPr>
            <w:tcW w:w="4808" w:type="pct"/>
            <w:shd w:val="clear" w:color="auto" w:fill="auto"/>
            <w:hideMark/>
          </w:tcPr>
          <w:p w14:paraId="0F25186F" w14:textId="77777777" w:rsidR="009E279F" w:rsidRPr="001B7BA7" w:rsidRDefault="009E279F" w:rsidP="004A51E1">
            <w:pPr>
              <w:spacing w:before="120" w:after="0" w:line="240" w:lineRule="auto"/>
              <w:jc w:val="both"/>
              <w:rPr>
                <w:rFonts w:eastAsia="Times New Roman" w:cs="Times New Roman"/>
                <w:sz w:val="24"/>
                <w:szCs w:val="24"/>
              </w:rPr>
            </w:pPr>
            <w:r w:rsidRPr="001B7BA7">
              <w:rPr>
                <w:rFonts w:eastAsia="Times New Roman" w:cs="Times New Roman"/>
                <w:sz w:val="24"/>
                <w:szCs w:val="24"/>
              </w:rPr>
              <w:t>podt</w:t>
            </w:r>
            <w:r w:rsidR="004A51E1">
              <w:rPr>
                <w:rFonts w:eastAsia="Times New Roman" w:cs="Times New Roman"/>
                <w:sz w:val="24"/>
                <w:szCs w:val="24"/>
              </w:rPr>
              <w:t>a</w:t>
            </w:r>
            <w:r w:rsidRPr="001B7BA7">
              <w:rPr>
                <w:rFonts w:eastAsia="Times New Roman" w:cs="Times New Roman"/>
                <w:sz w:val="24"/>
                <w:szCs w:val="24"/>
              </w:rPr>
              <w:t>čka (n),</w:t>
            </w:r>
          </w:p>
        </w:tc>
      </w:tr>
    </w:tbl>
    <w:p w14:paraId="0031ED2A" w14:textId="77777777" w:rsidR="009E279F" w:rsidRPr="001B7BA7" w:rsidRDefault="009E279F" w:rsidP="009E279F">
      <w:pPr>
        <w:shd w:val="clear" w:color="auto" w:fill="FFFFFF"/>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59"/>
        <w:gridCol w:w="9001"/>
      </w:tblGrid>
      <w:tr w:rsidR="009E279F" w:rsidRPr="001B7BA7" w14:paraId="0D0BE517" w14:textId="77777777" w:rsidTr="004A51E1">
        <w:tc>
          <w:tcPr>
            <w:tcW w:w="192" w:type="pct"/>
            <w:shd w:val="clear" w:color="auto" w:fill="auto"/>
            <w:hideMark/>
          </w:tcPr>
          <w:p w14:paraId="16640D3F"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w:t>
            </w:r>
          </w:p>
        </w:tc>
        <w:tc>
          <w:tcPr>
            <w:tcW w:w="4808" w:type="pct"/>
            <w:shd w:val="clear" w:color="auto" w:fill="auto"/>
            <w:hideMark/>
          </w:tcPr>
          <w:p w14:paraId="175CEB14" w14:textId="77777777" w:rsidR="009E279F" w:rsidRDefault="009E279F" w:rsidP="004A51E1">
            <w:pPr>
              <w:spacing w:before="120" w:after="0" w:line="240" w:lineRule="auto"/>
              <w:jc w:val="both"/>
              <w:rPr>
                <w:rFonts w:eastAsia="Times New Roman" w:cs="Times New Roman"/>
                <w:sz w:val="24"/>
                <w:szCs w:val="24"/>
              </w:rPr>
            </w:pPr>
            <w:r w:rsidRPr="001B7BA7">
              <w:rPr>
                <w:rFonts w:eastAsia="Times New Roman" w:cs="Times New Roman"/>
                <w:sz w:val="24"/>
                <w:szCs w:val="24"/>
              </w:rPr>
              <w:t>podt</w:t>
            </w:r>
            <w:r w:rsidR="004A51E1">
              <w:rPr>
                <w:rFonts w:eastAsia="Times New Roman" w:cs="Times New Roman"/>
                <w:sz w:val="24"/>
                <w:szCs w:val="24"/>
              </w:rPr>
              <w:t>a</w:t>
            </w:r>
            <w:r w:rsidRPr="001B7BA7">
              <w:rPr>
                <w:rFonts w:eastAsia="Times New Roman" w:cs="Times New Roman"/>
                <w:sz w:val="24"/>
                <w:szCs w:val="24"/>
              </w:rPr>
              <w:t>čka (q).</w:t>
            </w:r>
          </w:p>
          <w:p w14:paraId="62B32128" w14:textId="77777777" w:rsidR="004A51E1" w:rsidRPr="001B7BA7" w:rsidRDefault="004A51E1" w:rsidP="004A51E1">
            <w:pPr>
              <w:spacing w:before="120" w:after="0" w:line="240" w:lineRule="auto"/>
              <w:jc w:val="both"/>
              <w:rPr>
                <w:rFonts w:eastAsia="Times New Roman" w:cs="Times New Roman"/>
                <w:sz w:val="24"/>
                <w:szCs w:val="24"/>
              </w:rPr>
            </w:pPr>
          </w:p>
        </w:tc>
      </w:tr>
    </w:tbl>
    <w:p w14:paraId="1C605C14" w14:textId="30889FA6" w:rsidR="009E279F" w:rsidRPr="001B7BA7" w:rsidRDefault="009E279F" w:rsidP="009E279F">
      <w:pPr>
        <w:shd w:val="clear" w:color="auto" w:fill="FFFFFF"/>
        <w:spacing w:after="0" w:line="240" w:lineRule="auto"/>
        <w:jc w:val="both"/>
        <w:rPr>
          <w:rFonts w:eastAsia="Times New Roman" w:cs="Times New Roman"/>
          <w:color w:val="000000"/>
          <w:sz w:val="24"/>
          <w:szCs w:val="24"/>
        </w:rPr>
      </w:pPr>
      <w:r w:rsidRPr="001B7BA7">
        <w:rPr>
          <w:rFonts w:eastAsia="Times New Roman" w:cs="Times New Roman"/>
          <w:color w:val="000000"/>
          <w:sz w:val="24"/>
          <w:szCs w:val="24"/>
        </w:rPr>
        <w:t xml:space="preserve">Ova je Uredba </w:t>
      </w:r>
      <w:r w:rsidR="004A51E1" w:rsidRPr="004A51E1">
        <w:rPr>
          <w:rFonts w:eastAsia="Times New Roman" w:cs="Times New Roman"/>
          <w:color w:val="000000"/>
          <w:sz w:val="24"/>
          <w:szCs w:val="24"/>
        </w:rPr>
        <w:t>obavezujuća</w:t>
      </w:r>
      <w:r w:rsidR="005B4C8B">
        <w:rPr>
          <w:rFonts w:eastAsia="Times New Roman" w:cs="Times New Roman"/>
          <w:color w:val="000000"/>
          <w:sz w:val="24"/>
          <w:szCs w:val="24"/>
        </w:rPr>
        <w:t xml:space="preserve"> </w:t>
      </w:r>
      <w:r w:rsidR="004A51E1" w:rsidRPr="004A51E1">
        <w:rPr>
          <w:rFonts w:eastAsia="Times New Roman" w:cs="Times New Roman"/>
          <w:color w:val="000000"/>
          <w:sz w:val="24"/>
          <w:szCs w:val="24"/>
        </w:rPr>
        <w:t>u cjelini i neposredno se primjenjuje u svim državama članicama</w:t>
      </w:r>
      <w:r w:rsidRPr="001B7BA7">
        <w:rPr>
          <w:rFonts w:eastAsia="Times New Roman" w:cs="Times New Roman"/>
          <w:color w:val="000000"/>
          <w:sz w:val="24"/>
          <w:szCs w:val="24"/>
        </w:rPr>
        <w:t>.</w:t>
      </w:r>
    </w:p>
    <w:p w14:paraId="37B93200" w14:textId="77777777" w:rsidR="009E279F" w:rsidRPr="001B7BA7" w:rsidRDefault="004A51E1" w:rsidP="009E279F">
      <w:pPr>
        <w:shd w:val="clear" w:color="auto" w:fill="FFFFFF"/>
        <w:spacing w:before="120" w:after="0" w:line="240" w:lineRule="auto"/>
        <w:jc w:val="both"/>
        <w:rPr>
          <w:rFonts w:eastAsia="Times New Roman" w:cs="Times New Roman"/>
          <w:color w:val="000000"/>
          <w:sz w:val="24"/>
          <w:szCs w:val="24"/>
        </w:rPr>
      </w:pPr>
      <w:r>
        <w:rPr>
          <w:rFonts w:eastAsia="Times New Roman" w:cs="Times New Roman"/>
          <w:color w:val="000000"/>
          <w:sz w:val="24"/>
          <w:szCs w:val="24"/>
        </w:rPr>
        <w:t>Sačinjeno</w:t>
      </w:r>
      <w:r w:rsidR="009E279F" w:rsidRPr="001B7BA7">
        <w:rPr>
          <w:rFonts w:eastAsia="Times New Roman" w:cs="Times New Roman"/>
          <w:color w:val="000000"/>
          <w:sz w:val="24"/>
          <w:szCs w:val="24"/>
        </w:rPr>
        <w:t xml:space="preserve"> u </w:t>
      </w:r>
      <w:r>
        <w:rPr>
          <w:rFonts w:eastAsia="Times New Roman" w:cs="Times New Roman"/>
          <w:color w:val="000000"/>
          <w:sz w:val="24"/>
          <w:szCs w:val="24"/>
        </w:rPr>
        <w:t>Briselu,</w:t>
      </w:r>
      <w:r w:rsidR="009E279F" w:rsidRPr="001B7BA7">
        <w:rPr>
          <w:rFonts w:eastAsia="Times New Roman" w:cs="Times New Roman"/>
          <w:color w:val="000000"/>
          <w:sz w:val="24"/>
          <w:szCs w:val="24"/>
        </w:rPr>
        <w:t xml:space="preserve"> 1. </w:t>
      </w:r>
      <w:r>
        <w:rPr>
          <w:rFonts w:eastAsia="Times New Roman" w:cs="Times New Roman"/>
          <w:color w:val="000000"/>
          <w:sz w:val="24"/>
          <w:szCs w:val="24"/>
        </w:rPr>
        <w:t>avgusta</w:t>
      </w:r>
      <w:r w:rsidR="009E279F" w:rsidRPr="001B7BA7">
        <w:rPr>
          <w:rFonts w:eastAsia="Times New Roman" w:cs="Times New Roman"/>
          <w:color w:val="000000"/>
          <w:sz w:val="24"/>
          <w:szCs w:val="24"/>
        </w:rPr>
        <w:t xml:space="preserve"> 2019.</w:t>
      </w:r>
      <w:r>
        <w:rPr>
          <w:rFonts w:eastAsia="Times New Roman" w:cs="Times New Roman"/>
          <w:color w:val="000000"/>
          <w:sz w:val="24"/>
          <w:szCs w:val="24"/>
        </w:rPr>
        <w:t xml:space="preserve"> godine.</w:t>
      </w:r>
    </w:p>
    <w:p w14:paraId="56BFEF75" w14:textId="77777777" w:rsidR="009E279F" w:rsidRPr="001B7BA7" w:rsidRDefault="009E279F" w:rsidP="004A51E1">
      <w:pPr>
        <w:shd w:val="clear" w:color="auto" w:fill="FFFFFF"/>
        <w:spacing w:before="60" w:after="60" w:line="240" w:lineRule="auto"/>
        <w:jc w:val="right"/>
        <w:rPr>
          <w:rFonts w:eastAsia="Times New Roman" w:cs="Times New Roman"/>
          <w:color w:val="000000"/>
          <w:sz w:val="24"/>
          <w:szCs w:val="24"/>
        </w:rPr>
      </w:pPr>
      <w:r w:rsidRPr="001B7BA7">
        <w:rPr>
          <w:rFonts w:eastAsia="Times New Roman" w:cs="Times New Roman"/>
          <w:i/>
          <w:iCs/>
          <w:color w:val="000000"/>
          <w:sz w:val="24"/>
          <w:szCs w:val="24"/>
        </w:rPr>
        <w:t>Za Komisiju</w:t>
      </w:r>
    </w:p>
    <w:p w14:paraId="1C5243F5" w14:textId="77777777" w:rsidR="009E279F" w:rsidRPr="001B7BA7" w:rsidRDefault="009E279F" w:rsidP="004A51E1">
      <w:pPr>
        <w:shd w:val="clear" w:color="auto" w:fill="FFFFFF"/>
        <w:spacing w:before="60" w:after="60" w:line="240" w:lineRule="auto"/>
        <w:jc w:val="right"/>
        <w:rPr>
          <w:rFonts w:eastAsia="Times New Roman" w:cs="Times New Roman"/>
          <w:color w:val="000000"/>
          <w:sz w:val="24"/>
          <w:szCs w:val="24"/>
        </w:rPr>
      </w:pPr>
      <w:r w:rsidRPr="001B7BA7">
        <w:rPr>
          <w:rFonts w:eastAsia="Times New Roman" w:cs="Times New Roman"/>
          <w:i/>
          <w:iCs/>
          <w:color w:val="000000"/>
          <w:sz w:val="24"/>
          <w:szCs w:val="24"/>
        </w:rPr>
        <w:t>Predsjednik</w:t>
      </w:r>
    </w:p>
    <w:p w14:paraId="1B05C96D" w14:textId="77777777" w:rsidR="009E279F" w:rsidRDefault="009E279F" w:rsidP="004A51E1">
      <w:pPr>
        <w:shd w:val="clear" w:color="auto" w:fill="FFFFFF"/>
        <w:spacing w:before="60" w:after="60" w:line="240" w:lineRule="auto"/>
        <w:jc w:val="right"/>
        <w:rPr>
          <w:rFonts w:eastAsia="Times New Roman" w:cs="Times New Roman"/>
          <w:color w:val="000000"/>
          <w:sz w:val="24"/>
          <w:szCs w:val="24"/>
        </w:rPr>
      </w:pPr>
      <w:r w:rsidRPr="001B7BA7">
        <w:rPr>
          <w:rFonts w:eastAsia="Times New Roman" w:cs="Times New Roman"/>
          <w:color w:val="000000"/>
          <w:sz w:val="24"/>
          <w:szCs w:val="24"/>
        </w:rPr>
        <w:t>Jean-Claude JUNCKER</w:t>
      </w:r>
    </w:p>
    <w:p w14:paraId="480D0FA6" w14:textId="77777777" w:rsidR="004A51E1" w:rsidRDefault="004A51E1" w:rsidP="004A51E1">
      <w:pPr>
        <w:shd w:val="clear" w:color="auto" w:fill="FFFFFF"/>
        <w:spacing w:before="60" w:after="60" w:line="240" w:lineRule="auto"/>
        <w:jc w:val="right"/>
        <w:rPr>
          <w:rFonts w:eastAsia="Times New Roman" w:cs="Times New Roman"/>
          <w:color w:val="000000"/>
          <w:sz w:val="24"/>
          <w:szCs w:val="24"/>
        </w:rPr>
      </w:pPr>
    </w:p>
    <w:p w14:paraId="381E1DDC" w14:textId="77777777" w:rsidR="004A51E1" w:rsidRPr="001B7BA7" w:rsidRDefault="004A51E1" w:rsidP="004A51E1">
      <w:pPr>
        <w:shd w:val="clear" w:color="auto" w:fill="FFFFFF"/>
        <w:spacing w:before="60" w:after="60" w:line="240" w:lineRule="auto"/>
        <w:jc w:val="center"/>
        <w:rPr>
          <w:rFonts w:eastAsia="Times New Roman" w:cs="Times New Roman"/>
          <w:color w:val="000000"/>
          <w:sz w:val="24"/>
          <w:szCs w:val="24"/>
        </w:rPr>
      </w:pPr>
      <w:r>
        <w:rPr>
          <w:rFonts w:eastAsia="Times New Roman" w:cs="Times New Roman"/>
          <w:color w:val="000000"/>
          <w:sz w:val="24"/>
          <w:szCs w:val="24"/>
        </w:rPr>
        <w:t>____</w:t>
      </w:r>
    </w:p>
    <w:p w14:paraId="766C507E" w14:textId="77777777" w:rsidR="004A51E1" w:rsidRDefault="004A51E1">
      <w:pPr>
        <w:rPr>
          <w:rFonts w:eastAsia="Times New Roman" w:cs="Times New Roman"/>
          <w:color w:val="000000"/>
          <w:sz w:val="24"/>
          <w:szCs w:val="24"/>
        </w:rPr>
      </w:pPr>
      <w:r>
        <w:rPr>
          <w:rFonts w:eastAsia="Times New Roman" w:cs="Times New Roman"/>
          <w:color w:val="000000"/>
          <w:sz w:val="24"/>
          <w:szCs w:val="24"/>
        </w:rPr>
        <w:br w:type="page"/>
      </w:r>
    </w:p>
    <w:p w14:paraId="3458EE3B" w14:textId="77777777" w:rsidR="009E279F" w:rsidRPr="004A51E1" w:rsidRDefault="004A51E1" w:rsidP="009E279F">
      <w:pPr>
        <w:shd w:val="clear" w:color="auto" w:fill="FFFFFF"/>
        <w:spacing w:before="240" w:after="120" w:line="240" w:lineRule="auto"/>
        <w:jc w:val="center"/>
        <w:rPr>
          <w:rFonts w:eastAsia="Times New Roman" w:cs="Times New Roman"/>
          <w:bCs/>
          <w:color w:val="000000"/>
          <w:sz w:val="24"/>
          <w:szCs w:val="24"/>
        </w:rPr>
      </w:pPr>
      <w:r w:rsidRPr="004A51E1">
        <w:rPr>
          <w:rFonts w:eastAsia="Times New Roman" w:cs="Times New Roman"/>
          <w:bCs/>
          <w:color w:val="000000"/>
          <w:sz w:val="24"/>
          <w:szCs w:val="24"/>
        </w:rPr>
        <w:lastRenderedPageBreak/>
        <w:t>ANEKS</w:t>
      </w:r>
    </w:p>
    <w:p w14:paraId="52B81C08" w14:textId="77777777" w:rsidR="004A51E1" w:rsidRPr="001B7BA7" w:rsidRDefault="004A51E1" w:rsidP="009E279F">
      <w:pPr>
        <w:shd w:val="clear" w:color="auto" w:fill="FFFFFF"/>
        <w:spacing w:before="240" w:after="120" w:line="240" w:lineRule="auto"/>
        <w:jc w:val="center"/>
        <w:rPr>
          <w:rFonts w:eastAsia="Times New Roman" w:cs="Times New Roman"/>
          <w:b/>
          <w:bCs/>
          <w:color w:val="000000"/>
          <w:sz w:val="24"/>
          <w:szCs w:val="24"/>
        </w:rPr>
      </w:pPr>
    </w:p>
    <w:p w14:paraId="7C184D7F" w14:textId="730F3F3F" w:rsidR="009E279F" w:rsidRPr="001B7BA7" w:rsidRDefault="004A51E1" w:rsidP="009E279F">
      <w:pPr>
        <w:shd w:val="clear" w:color="auto" w:fill="FFFFFF"/>
        <w:spacing w:before="120" w:after="0" w:line="240" w:lineRule="auto"/>
        <w:jc w:val="both"/>
        <w:rPr>
          <w:rFonts w:eastAsia="Times New Roman" w:cs="Times New Roman"/>
          <w:color w:val="000000"/>
          <w:sz w:val="24"/>
          <w:szCs w:val="24"/>
        </w:rPr>
      </w:pPr>
      <w:r>
        <w:rPr>
          <w:rFonts w:eastAsia="Times New Roman" w:cs="Times New Roman"/>
          <w:color w:val="000000"/>
          <w:sz w:val="24"/>
          <w:szCs w:val="24"/>
        </w:rPr>
        <w:t>Aneksi</w:t>
      </w:r>
      <w:r w:rsidR="009E279F" w:rsidRPr="001B7BA7">
        <w:rPr>
          <w:rFonts w:eastAsia="Times New Roman" w:cs="Times New Roman"/>
          <w:color w:val="000000"/>
          <w:sz w:val="24"/>
          <w:szCs w:val="24"/>
        </w:rPr>
        <w:t> I, II</w:t>
      </w:r>
      <w:r>
        <w:rPr>
          <w:rFonts w:eastAsia="Times New Roman" w:cs="Times New Roman"/>
          <w:color w:val="000000"/>
          <w:sz w:val="24"/>
          <w:szCs w:val="24"/>
        </w:rPr>
        <w:t>, III</w:t>
      </w:r>
      <w:r w:rsidR="009E279F" w:rsidRPr="001B7BA7">
        <w:rPr>
          <w:rFonts w:eastAsia="Times New Roman" w:cs="Times New Roman"/>
          <w:color w:val="000000"/>
          <w:sz w:val="24"/>
          <w:szCs w:val="24"/>
        </w:rPr>
        <w:t>, IV, VI, VII i VIII</w:t>
      </w:r>
      <w:r>
        <w:rPr>
          <w:rFonts w:eastAsia="Times New Roman" w:cs="Times New Roman"/>
          <w:color w:val="000000"/>
          <w:sz w:val="24"/>
          <w:szCs w:val="24"/>
        </w:rPr>
        <w:t xml:space="preserve"> Uredbe</w:t>
      </w:r>
      <w:r w:rsidR="009E279F" w:rsidRPr="001B7BA7">
        <w:rPr>
          <w:rFonts w:eastAsia="Times New Roman" w:cs="Times New Roman"/>
          <w:color w:val="000000"/>
          <w:sz w:val="24"/>
          <w:szCs w:val="24"/>
        </w:rPr>
        <w:t xml:space="preserve"> (EU) br. 965/2012 mijenjaju se </w:t>
      </w:r>
      <w:r>
        <w:rPr>
          <w:rFonts w:eastAsia="Times New Roman" w:cs="Times New Roman"/>
          <w:color w:val="000000"/>
          <w:sz w:val="24"/>
          <w:szCs w:val="24"/>
        </w:rPr>
        <w:t xml:space="preserve">i </w:t>
      </w:r>
      <w:r w:rsidR="008046B9">
        <w:rPr>
          <w:rFonts w:eastAsia="Times New Roman" w:cs="Times New Roman"/>
          <w:color w:val="000000"/>
          <w:sz w:val="24"/>
          <w:szCs w:val="24"/>
        </w:rPr>
        <w:t>dopunjavaju</w:t>
      </w:r>
      <w:r w:rsidR="009E279F" w:rsidRPr="001B7BA7">
        <w:rPr>
          <w:rFonts w:eastAsia="Times New Roman" w:cs="Times New Roman"/>
          <w:color w:val="000000"/>
          <w:sz w:val="24"/>
          <w:szCs w:val="24"/>
        </w:rPr>
        <w:t>:</w:t>
      </w:r>
    </w:p>
    <w:tbl>
      <w:tblPr>
        <w:tblW w:w="5000" w:type="pct"/>
        <w:tblCellMar>
          <w:left w:w="0" w:type="dxa"/>
          <w:right w:w="0" w:type="dxa"/>
        </w:tblCellMar>
        <w:tblLook w:val="04A0" w:firstRow="1" w:lastRow="0" w:firstColumn="1" w:lastColumn="0" w:noHBand="0" w:noVBand="1"/>
      </w:tblPr>
      <w:tblGrid>
        <w:gridCol w:w="268"/>
        <w:gridCol w:w="9092"/>
      </w:tblGrid>
      <w:tr w:rsidR="009E279F" w:rsidRPr="001B7BA7" w14:paraId="7DFDEB2B" w14:textId="77777777" w:rsidTr="009E279F">
        <w:tc>
          <w:tcPr>
            <w:tcW w:w="0" w:type="auto"/>
            <w:shd w:val="clear" w:color="auto" w:fill="auto"/>
            <w:hideMark/>
          </w:tcPr>
          <w:p w14:paraId="4B62053C"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(1)</w:t>
            </w:r>
          </w:p>
        </w:tc>
        <w:tc>
          <w:tcPr>
            <w:tcW w:w="0" w:type="auto"/>
            <w:shd w:val="clear" w:color="auto" w:fill="auto"/>
            <w:hideMark/>
          </w:tcPr>
          <w:p w14:paraId="0A6FB1A2" w14:textId="77777777" w:rsidR="009E279F" w:rsidRPr="001B7BA7" w:rsidRDefault="003C6F25" w:rsidP="009E279F">
            <w:pPr>
              <w:spacing w:before="120" w:after="0" w:line="240" w:lineRule="auto"/>
              <w:jc w:val="both"/>
              <w:rPr>
                <w:rFonts w:eastAsia="Times New Roman" w:cs="Times New Roman"/>
                <w:sz w:val="24"/>
                <w:szCs w:val="24"/>
              </w:rPr>
            </w:pPr>
            <w:r>
              <w:rPr>
                <w:rFonts w:eastAsia="Times New Roman" w:cs="Times New Roman"/>
                <w:sz w:val="24"/>
                <w:szCs w:val="24"/>
              </w:rPr>
              <w:t>Aneks I</w:t>
            </w:r>
            <w:r w:rsidR="009E279F" w:rsidRPr="001B7BA7">
              <w:rPr>
                <w:rFonts w:eastAsia="Times New Roman" w:cs="Times New Roman"/>
                <w:sz w:val="24"/>
                <w:szCs w:val="24"/>
              </w:rPr>
              <w:t xml:space="preserve"> (</w:t>
            </w:r>
            <w:r>
              <w:rPr>
                <w:rFonts w:eastAsia="Times New Roman" w:cs="Times New Roman"/>
                <w:sz w:val="24"/>
                <w:szCs w:val="24"/>
              </w:rPr>
              <w:t>značenja</w:t>
            </w:r>
            <w:r w:rsidR="009E279F" w:rsidRPr="001B7BA7">
              <w:rPr>
                <w:rFonts w:eastAsia="Times New Roman" w:cs="Times New Roman"/>
                <w:sz w:val="24"/>
                <w:szCs w:val="24"/>
              </w:rPr>
              <w:t xml:space="preserve"> izraza u </w:t>
            </w:r>
            <w:r>
              <w:rPr>
                <w:rFonts w:eastAsia="Times New Roman" w:cs="Times New Roman"/>
                <w:sz w:val="24"/>
                <w:szCs w:val="24"/>
              </w:rPr>
              <w:t>Aneksima</w:t>
            </w:r>
            <w:r w:rsidR="009E279F" w:rsidRPr="001B7BA7">
              <w:rPr>
                <w:rFonts w:eastAsia="Times New Roman" w:cs="Times New Roman"/>
                <w:sz w:val="24"/>
                <w:szCs w:val="24"/>
              </w:rPr>
              <w:t xml:space="preserve"> od II</w:t>
            </w:r>
            <w:r>
              <w:rPr>
                <w:rFonts w:eastAsia="Times New Roman" w:cs="Times New Roman"/>
                <w:sz w:val="24"/>
                <w:szCs w:val="24"/>
              </w:rPr>
              <w:t xml:space="preserve"> do VIII</w:t>
            </w:r>
            <w:r w:rsidR="009E279F" w:rsidRPr="001B7BA7">
              <w:rPr>
                <w:rFonts w:eastAsia="Times New Roman" w:cs="Times New Roman"/>
                <w:sz w:val="24"/>
                <w:szCs w:val="24"/>
              </w:rPr>
              <w:t xml:space="preserve">) mijenja se </w:t>
            </w:r>
            <w:r>
              <w:rPr>
                <w:rFonts w:eastAsia="Times New Roman" w:cs="Times New Roman"/>
                <w:sz w:val="24"/>
                <w:szCs w:val="24"/>
              </w:rPr>
              <w:t>i glasi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61"/>
              <w:gridCol w:w="8831"/>
            </w:tblGrid>
            <w:tr w:rsidR="009E279F" w:rsidRPr="001B7BA7" w14:paraId="4C9D35EB" w14:textId="77777777">
              <w:tc>
                <w:tcPr>
                  <w:tcW w:w="0" w:type="auto"/>
                  <w:shd w:val="clear" w:color="auto" w:fill="auto"/>
                  <w:hideMark/>
                </w:tcPr>
                <w:p w14:paraId="79FE375D"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289EEEBC" w14:textId="77777777" w:rsidR="009E279F" w:rsidRPr="001B7BA7" w:rsidRDefault="00E4449C"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3C6F25">
                    <w:rPr>
                      <w:rFonts w:eastAsia="Times New Roman" w:cs="Times New Roman"/>
                      <w:sz w:val="24"/>
                      <w:szCs w:val="24"/>
                    </w:rPr>
                    <w:t>dodaje se</w:t>
                  </w:r>
                  <w:r w:rsidR="009E279F" w:rsidRPr="001B7BA7">
                    <w:rPr>
                      <w:rFonts w:eastAsia="Times New Roman" w:cs="Times New Roman"/>
                      <w:sz w:val="24"/>
                      <w:szCs w:val="24"/>
                    </w:rPr>
                    <w:t> </w:t>
                  </w:r>
                  <w:r w:rsidR="003C6F25">
                    <w:rPr>
                      <w:rFonts w:eastAsia="Times New Roman" w:cs="Times New Roman"/>
                      <w:sz w:val="24"/>
                      <w:szCs w:val="24"/>
                    </w:rPr>
                    <w:t>tačka (22</w:t>
                  </w:r>
                  <w:r w:rsidR="009E279F" w:rsidRPr="001B7BA7">
                    <w:rPr>
                      <w:rFonts w:eastAsia="Times New Roman" w:cs="Times New Roman"/>
                      <w:sz w:val="24"/>
                      <w:szCs w:val="24"/>
                    </w:rPr>
                    <w:t>a</w:t>
                  </w:r>
                  <w:r w:rsidR="003C6F25">
                    <w:rPr>
                      <w:rFonts w:eastAsia="Times New Roman" w:cs="Times New Roman"/>
                      <w:sz w:val="24"/>
                      <w:szCs w:val="24"/>
                    </w:rPr>
                    <w:t>)</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532"/>
                    <w:gridCol w:w="8299"/>
                  </w:tblGrid>
                  <w:tr w:rsidR="009E279F" w:rsidRPr="001B7BA7" w14:paraId="66928E92" w14:textId="77777777">
                    <w:tc>
                      <w:tcPr>
                        <w:tcW w:w="0" w:type="auto"/>
                        <w:shd w:val="clear" w:color="auto" w:fill="auto"/>
                        <w:hideMark/>
                      </w:tcPr>
                      <w:p w14:paraId="74397730" w14:textId="77777777" w:rsidR="009E279F" w:rsidRPr="001B7BA7" w:rsidRDefault="009E279F" w:rsidP="0041323C">
                        <w:pPr>
                          <w:spacing w:before="120" w:after="0" w:line="240" w:lineRule="auto"/>
                          <w:jc w:val="both"/>
                          <w:rPr>
                            <w:rFonts w:eastAsia="Times New Roman" w:cs="Times New Roman"/>
                            <w:sz w:val="24"/>
                            <w:szCs w:val="24"/>
                          </w:rPr>
                        </w:pPr>
                        <w:r w:rsidRPr="001B7BA7">
                          <w:rPr>
                            <w:rFonts w:eastAsia="Times New Roman" w:cs="Times New Roman"/>
                            <w:sz w:val="24"/>
                            <w:szCs w:val="24"/>
                          </w:rPr>
                          <w:t>„</w:t>
                        </w:r>
                        <w:r w:rsidR="0041323C">
                          <w:rPr>
                            <w:rFonts w:eastAsia="Times New Roman" w:cs="Times New Roman"/>
                            <w:sz w:val="24"/>
                            <w:szCs w:val="24"/>
                          </w:rPr>
                          <w:t>(</w:t>
                        </w:r>
                        <w:r w:rsidRPr="001B7BA7">
                          <w:rPr>
                            <w:rFonts w:eastAsia="Times New Roman" w:cs="Times New Roman"/>
                            <w:sz w:val="24"/>
                            <w:szCs w:val="24"/>
                          </w:rPr>
                          <w:t>22a</w:t>
                        </w:r>
                      </w:p>
                    </w:tc>
                    <w:tc>
                      <w:tcPr>
                        <w:tcW w:w="0" w:type="auto"/>
                        <w:shd w:val="clear" w:color="auto" w:fill="auto"/>
                        <w:hideMark/>
                      </w:tcPr>
                      <w:p w14:paraId="5B9E64EC" w14:textId="362755DE" w:rsidR="009E279F" w:rsidRPr="001B7BA7" w:rsidRDefault="0041323C" w:rsidP="00F06323">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 xml:space="preserve">„uređaj za snimanje </w:t>
                        </w:r>
                        <w:r>
                          <w:rPr>
                            <w:rFonts w:eastAsia="Times New Roman" w:cs="Times New Roman"/>
                            <w:sz w:val="24"/>
                            <w:szCs w:val="24"/>
                          </w:rPr>
                          <w:t>glasa</w:t>
                        </w:r>
                        <w:r w:rsidR="009E279F" w:rsidRPr="001B7BA7">
                          <w:rPr>
                            <w:rFonts w:eastAsia="Times New Roman" w:cs="Times New Roman"/>
                            <w:sz w:val="24"/>
                            <w:szCs w:val="24"/>
                          </w:rPr>
                          <w:t xml:space="preserve"> u pilotskoj kabini (CVR)” </w:t>
                        </w:r>
                        <w:r w:rsidR="000B6A27">
                          <w:rPr>
                            <w:rFonts w:eastAsia="Times New Roman" w:cs="Times New Roman"/>
                            <w:sz w:val="24"/>
                            <w:szCs w:val="24"/>
                          </w:rPr>
                          <w:t>je</w:t>
                        </w:r>
                        <w:r w:rsidR="009E279F" w:rsidRPr="001B7BA7">
                          <w:rPr>
                            <w:rFonts w:eastAsia="Times New Roman" w:cs="Times New Roman"/>
                            <w:sz w:val="24"/>
                            <w:szCs w:val="24"/>
                          </w:rPr>
                          <w:t xml:space="preserve"> uređaj za snimanje </w:t>
                        </w:r>
                        <w:r w:rsidR="00283FC8">
                          <w:rPr>
                            <w:rFonts w:eastAsia="Times New Roman" w:cs="Times New Roman"/>
                            <w:sz w:val="24"/>
                            <w:szCs w:val="24"/>
                          </w:rPr>
                          <w:t>podataka o letu</w:t>
                        </w:r>
                        <w:r w:rsidR="009E279F" w:rsidRPr="001B7BA7">
                          <w:rPr>
                            <w:rFonts w:eastAsia="Times New Roman" w:cs="Times New Roman"/>
                            <w:sz w:val="24"/>
                            <w:szCs w:val="24"/>
                          </w:rPr>
                          <w:t xml:space="preserve"> </w:t>
                        </w:r>
                        <w:r w:rsidR="009E279F" w:rsidRPr="00E4449C">
                          <w:rPr>
                            <w:rFonts w:eastAsia="Times New Roman" w:cs="Times New Roman"/>
                            <w:sz w:val="24"/>
                            <w:szCs w:val="24"/>
                          </w:rPr>
                          <w:t xml:space="preserve">zaštićen u slučaju </w:t>
                        </w:r>
                        <w:r w:rsidR="00283FC8" w:rsidRPr="00E4449C">
                          <w:rPr>
                            <w:rFonts w:eastAsia="Times New Roman" w:cs="Times New Roman"/>
                            <w:sz w:val="24"/>
                            <w:szCs w:val="24"/>
                          </w:rPr>
                          <w:t>sudara</w:t>
                        </w:r>
                        <w:r w:rsidR="009E279F" w:rsidRPr="001B7BA7">
                          <w:rPr>
                            <w:rFonts w:eastAsia="Times New Roman" w:cs="Times New Roman"/>
                            <w:sz w:val="24"/>
                            <w:szCs w:val="24"/>
                          </w:rPr>
                          <w:t xml:space="preserve"> koji </w:t>
                        </w:r>
                        <w:r w:rsidR="009D30F4">
                          <w:rPr>
                            <w:rFonts w:eastAsia="Times New Roman" w:cs="Times New Roman"/>
                            <w:sz w:val="24"/>
                            <w:szCs w:val="24"/>
                          </w:rPr>
                          <w:t>koristi</w:t>
                        </w:r>
                        <w:r w:rsidR="009E279F" w:rsidRPr="001B7BA7">
                          <w:rPr>
                            <w:rFonts w:eastAsia="Times New Roman" w:cs="Times New Roman"/>
                            <w:sz w:val="24"/>
                            <w:szCs w:val="24"/>
                          </w:rPr>
                          <w:t xml:space="preserve"> kombinaciju mikrofona i drugih </w:t>
                        </w:r>
                        <w:r w:rsidR="009D30F4">
                          <w:rPr>
                            <w:rFonts w:eastAsia="Times New Roman" w:cs="Times New Roman"/>
                            <w:sz w:val="24"/>
                            <w:szCs w:val="24"/>
                          </w:rPr>
                          <w:t>audio</w:t>
                        </w:r>
                        <w:r w:rsidR="009E279F" w:rsidRPr="001B7BA7">
                          <w:rPr>
                            <w:rFonts w:eastAsia="Times New Roman" w:cs="Times New Roman"/>
                            <w:sz w:val="24"/>
                            <w:szCs w:val="24"/>
                          </w:rPr>
                          <w:t xml:space="preserve"> i digitalnih načina unosa </w:t>
                        </w:r>
                        <w:r w:rsidR="00E4449C">
                          <w:rPr>
                            <w:rFonts w:eastAsia="Times New Roman" w:cs="Times New Roman"/>
                            <w:sz w:val="24"/>
                            <w:szCs w:val="24"/>
                          </w:rPr>
                          <w:t>u cilju</w:t>
                        </w:r>
                        <w:r w:rsidR="009E279F" w:rsidRPr="001B7BA7">
                          <w:rPr>
                            <w:rFonts w:eastAsia="Times New Roman" w:cs="Times New Roman"/>
                            <w:sz w:val="24"/>
                            <w:szCs w:val="24"/>
                          </w:rPr>
                          <w:t xml:space="preserve"> s</w:t>
                        </w:r>
                        <w:r w:rsidR="009D30F4">
                          <w:rPr>
                            <w:rFonts w:eastAsia="Times New Roman" w:cs="Times New Roman"/>
                            <w:sz w:val="24"/>
                            <w:szCs w:val="24"/>
                          </w:rPr>
                          <w:t>a</w:t>
                        </w:r>
                        <w:r w:rsidR="00E4449C">
                          <w:rPr>
                            <w:rFonts w:eastAsia="Times New Roman" w:cs="Times New Roman"/>
                            <w:sz w:val="24"/>
                            <w:szCs w:val="24"/>
                          </w:rPr>
                          <w:t>kupljanja i snimanja</w:t>
                        </w:r>
                        <w:r w:rsidR="009E279F" w:rsidRPr="001B7BA7">
                          <w:rPr>
                            <w:rFonts w:eastAsia="Times New Roman" w:cs="Times New Roman"/>
                            <w:sz w:val="24"/>
                            <w:szCs w:val="24"/>
                          </w:rPr>
                          <w:t xml:space="preserve"> </w:t>
                        </w:r>
                        <w:r w:rsidR="009E279F" w:rsidRPr="00E4449C">
                          <w:rPr>
                            <w:rFonts w:eastAsia="Times New Roman" w:cs="Times New Roman"/>
                            <w:sz w:val="24"/>
                            <w:szCs w:val="24"/>
                          </w:rPr>
                          <w:t xml:space="preserve">zvučnog okruženja </w:t>
                        </w:r>
                        <w:r w:rsidR="00F06323">
                          <w:rPr>
                            <w:rFonts w:eastAsia="Times New Roman" w:cs="Times New Roman"/>
                            <w:sz w:val="24"/>
                            <w:szCs w:val="24"/>
                          </w:rPr>
                          <w:t>pilotske</w:t>
                        </w:r>
                        <w:r w:rsidR="00F06323" w:rsidRPr="00E4449C">
                          <w:rPr>
                            <w:rFonts w:eastAsia="Times New Roman" w:cs="Times New Roman"/>
                            <w:sz w:val="24"/>
                            <w:szCs w:val="24"/>
                          </w:rPr>
                          <w:t xml:space="preserve"> </w:t>
                        </w:r>
                        <w:r w:rsidR="009E279F" w:rsidRPr="00E4449C">
                          <w:rPr>
                            <w:rFonts w:eastAsia="Times New Roman" w:cs="Times New Roman"/>
                            <w:sz w:val="24"/>
                            <w:szCs w:val="24"/>
                          </w:rPr>
                          <w:t>kabine</w:t>
                        </w:r>
                        <w:r w:rsidR="009E279F" w:rsidRPr="001B7BA7">
                          <w:rPr>
                            <w:rFonts w:eastAsia="Times New Roman" w:cs="Times New Roman"/>
                            <w:sz w:val="24"/>
                            <w:szCs w:val="24"/>
                          </w:rPr>
                          <w:t xml:space="preserve"> i komunikacija prema, od i između članova letačke posade;”;</w:t>
                        </w:r>
                      </w:p>
                    </w:tc>
                  </w:tr>
                </w:tbl>
                <w:p w14:paraId="1F7452E7" w14:textId="77777777" w:rsidR="009E279F" w:rsidRPr="001B7BA7" w:rsidRDefault="009E279F" w:rsidP="009E279F">
                  <w:pPr>
                    <w:spacing w:after="0" w:line="240" w:lineRule="auto"/>
                    <w:rPr>
                      <w:rFonts w:eastAsia="Times New Roman" w:cs="Times New Roman"/>
                      <w:sz w:val="24"/>
                      <w:szCs w:val="24"/>
                    </w:rPr>
                  </w:pPr>
                </w:p>
              </w:tc>
            </w:tr>
          </w:tbl>
          <w:p w14:paraId="462A5595"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99"/>
              <w:gridCol w:w="8893"/>
            </w:tblGrid>
            <w:tr w:rsidR="009E279F" w:rsidRPr="001B7BA7" w14:paraId="20D54B95" w14:textId="77777777" w:rsidTr="00A81FD8">
              <w:tc>
                <w:tcPr>
                  <w:tcW w:w="11" w:type="pct"/>
                  <w:shd w:val="clear" w:color="auto" w:fill="auto"/>
                  <w:hideMark/>
                </w:tcPr>
                <w:p w14:paraId="61220D78" w14:textId="77777777" w:rsidR="009E279F" w:rsidRPr="001B7BA7" w:rsidRDefault="009E279F" w:rsidP="00A81FD8">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4989" w:type="pct"/>
                  <w:shd w:val="clear" w:color="auto" w:fill="auto"/>
                  <w:hideMark/>
                </w:tcPr>
                <w:p w14:paraId="726B9459" w14:textId="1E15FF57" w:rsidR="009E279F" w:rsidRPr="001B7BA7" w:rsidRDefault="00E225B2" w:rsidP="009E279F">
                  <w:pPr>
                    <w:spacing w:before="120" w:after="0" w:line="240" w:lineRule="auto"/>
                    <w:jc w:val="both"/>
                    <w:rPr>
                      <w:rFonts w:eastAsia="Times New Roman" w:cs="Times New Roman"/>
                      <w:sz w:val="24"/>
                      <w:szCs w:val="24"/>
                    </w:rPr>
                  </w:pPr>
                  <w:r>
                    <w:rPr>
                      <w:rFonts w:eastAsia="Times New Roman" w:cs="Times New Roman"/>
                      <w:sz w:val="24"/>
                      <w:szCs w:val="24"/>
                    </w:rPr>
                    <w:t>)</w:t>
                  </w:r>
                  <w:r w:rsidR="00E4449C">
                    <w:rPr>
                      <w:rFonts w:eastAsia="Times New Roman" w:cs="Times New Roman"/>
                      <w:sz w:val="24"/>
                      <w:szCs w:val="24"/>
                    </w:rPr>
                    <w:t xml:space="preserve"> </w:t>
                  </w:r>
                  <w:r w:rsidR="00442139">
                    <w:rPr>
                      <w:rFonts w:eastAsia="Times New Roman" w:cs="Times New Roman"/>
                      <w:sz w:val="24"/>
                      <w:szCs w:val="24"/>
                    </w:rPr>
                    <w:t>ta</w:t>
                  </w:r>
                  <w:r w:rsidR="009E279F" w:rsidRPr="001B7BA7">
                    <w:rPr>
                      <w:rFonts w:eastAsia="Times New Roman" w:cs="Times New Roman"/>
                      <w:sz w:val="24"/>
                      <w:szCs w:val="24"/>
                    </w:rPr>
                    <w:t xml:space="preserve">čka 25 </w:t>
                  </w:r>
                  <w:r w:rsidR="007D15E3">
                    <w:rPr>
                      <w:rFonts w:eastAsia="Times New Roman" w:cs="Times New Roman"/>
                      <w:sz w:val="24"/>
                      <w:szCs w:val="24"/>
                    </w:rPr>
                    <w:t>zamjenjuje se sljedećim</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490"/>
                    <w:gridCol w:w="8403"/>
                  </w:tblGrid>
                  <w:tr w:rsidR="009E279F" w:rsidRPr="001B7BA7" w14:paraId="379A5BA8" w14:textId="77777777">
                    <w:tc>
                      <w:tcPr>
                        <w:tcW w:w="0" w:type="auto"/>
                        <w:shd w:val="clear" w:color="auto" w:fill="auto"/>
                        <w:hideMark/>
                      </w:tcPr>
                      <w:p w14:paraId="24271FC8" w14:textId="046169F7" w:rsidR="009E279F" w:rsidRPr="001B7BA7" w:rsidRDefault="009E279F" w:rsidP="00A81FD8">
                        <w:pPr>
                          <w:spacing w:before="120" w:after="0" w:line="240" w:lineRule="auto"/>
                          <w:jc w:val="both"/>
                          <w:rPr>
                            <w:rFonts w:eastAsia="Times New Roman" w:cs="Times New Roman"/>
                            <w:sz w:val="24"/>
                            <w:szCs w:val="24"/>
                          </w:rPr>
                        </w:pPr>
                        <w:r w:rsidRPr="001B7BA7">
                          <w:rPr>
                            <w:rFonts w:eastAsia="Times New Roman" w:cs="Times New Roman"/>
                            <w:sz w:val="24"/>
                            <w:szCs w:val="24"/>
                          </w:rPr>
                          <w:t>„</w:t>
                        </w:r>
                        <w:r w:rsidR="00A81FD8">
                          <w:rPr>
                            <w:rFonts w:eastAsia="Times New Roman" w:cs="Times New Roman"/>
                            <w:sz w:val="24"/>
                            <w:szCs w:val="24"/>
                          </w:rPr>
                          <w:t>(</w:t>
                        </w:r>
                        <w:r w:rsidRPr="001B7BA7">
                          <w:rPr>
                            <w:rFonts w:eastAsia="Times New Roman" w:cs="Times New Roman"/>
                            <w:sz w:val="24"/>
                            <w:szCs w:val="24"/>
                          </w:rPr>
                          <w:t>25</w:t>
                        </w:r>
                        <w:r w:rsidR="00A81FD8">
                          <w:rPr>
                            <w:rFonts w:eastAsia="Times New Roman" w:cs="Times New Roman"/>
                            <w:sz w:val="24"/>
                            <w:szCs w:val="24"/>
                          </w:rPr>
                          <w:t>)</w:t>
                        </w:r>
                        <w:r w:rsidR="005B4C8B">
                          <w:rPr>
                            <w:rFonts w:eastAsia="Times New Roman" w:cs="Times New Roman"/>
                            <w:sz w:val="24"/>
                            <w:szCs w:val="24"/>
                          </w:rPr>
                          <w:t xml:space="preserve"> </w:t>
                        </w:r>
                      </w:p>
                    </w:tc>
                    <w:tc>
                      <w:tcPr>
                        <w:tcW w:w="0" w:type="auto"/>
                        <w:shd w:val="clear" w:color="auto" w:fill="auto"/>
                        <w:hideMark/>
                      </w:tcPr>
                      <w:p w14:paraId="0BFB0278" w14:textId="691D62AB" w:rsidR="009E279F" w:rsidRPr="001B7BA7" w:rsidRDefault="00A81FD8" w:rsidP="00A81FD8">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w:t>
                        </w:r>
                        <w:r>
                          <w:rPr>
                            <w:rFonts w:eastAsia="Times New Roman" w:cs="Times New Roman"/>
                            <w:sz w:val="24"/>
                            <w:szCs w:val="24"/>
                          </w:rPr>
                          <w:t>kontaminirana poletno-sletna staza</w:t>
                        </w:r>
                        <w:r w:rsidR="009E279F" w:rsidRPr="001B7BA7">
                          <w:rPr>
                            <w:rFonts w:eastAsia="Times New Roman" w:cs="Times New Roman"/>
                            <w:sz w:val="24"/>
                            <w:szCs w:val="24"/>
                          </w:rPr>
                          <w:t xml:space="preserve">” </w:t>
                        </w:r>
                        <w:r>
                          <w:rPr>
                            <w:rFonts w:eastAsia="Times New Roman" w:cs="Times New Roman"/>
                            <w:sz w:val="24"/>
                            <w:szCs w:val="24"/>
                          </w:rPr>
                          <w:t>je</w:t>
                        </w:r>
                        <w:r w:rsidR="009E279F" w:rsidRPr="001B7BA7">
                          <w:rPr>
                            <w:rFonts w:eastAsia="Times New Roman" w:cs="Times New Roman"/>
                            <w:sz w:val="24"/>
                            <w:szCs w:val="24"/>
                          </w:rPr>
                          <w:t xml:space="preserve"> </w:t>
                        </w:r>
                        <w:r w:rsidRPr="00A81FD8">
                          <w:rPr>
                            <w:rFonts w:eastAsia="Times New Roman" w:cs="Times New Roman"/>
                            <w:sz w:val="24"/>
                            <w:szCs w:val="24"/>
                          </w:rPr>
                          <w:t>poletno</w:t>
                        </w:r>
                        <w:r w:rsidR="009E279F" w:rsidRPr="001B7BA7">
                          <w:rPr>
                            <w:rFonts w:eastAsia="Times New Roman" w:cs="Times New Roman"/>
                            <w:sz w:val="24"/>
                            <w:szCs w:val="24"/>
                          </w:rPr>
                          <w:t xml:space="preserve">-sletna </w:t>
                        </w:r>
                        <w:r w:rsidR="0020634E">
                          <w:rPr>
                            <w:rFonts w:eastAsia="Times New Roman" w:cs="Times New Roman"/>
                            <w:sz w:val="24"/>
                            <w:szCs w:val="24"/>
                          </w:rPr>
                          <w:t xml:space="preserve">staza </w:t>
                        </w:r>
                        <w:r w:rsidRPr="00A81FD8">
                          <w:rPr>
                            <w:rFonts w:eastAsia="Times New Roman" w:cs="Times New Roman"/>
                            <w:sz w:val="24"/>
                            <w:szCs w:val="24"/>
                          </w:rPr>
                          <w:t>kod koje je značajan dio površine (bilo izolovane ili ne) unutar dužine i širine koja se koristi prekriven jednom ili više supstanci navedenih u deskriptorima stanja površine poletno-sletne staze</w:t>
                        </w:r>
                        <w:r w:rsidR="009E279F" w:rsidRPr="001B7BA7">
                          <w:rPr>
                            <w:rFonts w:eastAsia="Times New Roman" w:cs="Times New Roman"/>
                            <w:sz w:val="24"/>
                            <w:szCs w:val="24"/>
                          </w:rPr>
                          <w:t>;”;</w:t>
                        </w:r>
                      </w:p>
                    </w:tc>
                  </w:tr>
                </w:tbl>
                <w:p w14:paraId="37BB205C" w14:textId="77777777" w:rsidR="009E279F" w:rsidRPr="001B7BA7" w:rsidRDefault="009E279F" w:rsidP="009E279F">
                  <w:pPr>
                    <w:spacing w:after="0" w:line="240" w:lineRule="auto"/>
                    <w:rPr>
                      <w:rFonts w:eastAsia="Times New Roman" w:cs="Times New Roman"/>
                      <w:sz w:val="24"/>
                      <w:szCs w:val="24"/>
                    </w:rPr>
                  </w:pPr>
                </w:p>
              </w:tc>
            </w:tr>
          </w:tbl>
          <w:p w14:paraId="31C144A8"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8"/>
              <w:gridCol w:w="8844"/>
            </w:tblGrid>
            <w:tr w:rsidR="009E279F" w:rsidRPr="001B7BA7" w14:paraId="6E1D8F5A" w14:textId="77777777" w:rsidTr="00A81FD8">
              <w:tc>
                <w:tcPr>
                  <w:tcW w:w="11" w:type="pct"/>
                  <w:shd w:val="clear" w:color="auto" w:fill="auto"/>
                  <w:hideMark/>
                </w:tcPr>
                <w:p w14:paraId="5E73BD57"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p>
              </w:tc>
              <w:tc>
                <w:tcPr>
                  <w:tcW w:w="4989" w:type="pct"/>
                  <w:shd w:val="clear" w:color="auto" w:fill="auto"/>
                  <w:hideMark/>
                </w:tcPr>
                <w:p w14:paraId="1933AA6B" w14:textId="77777777" w:rsidR="009E279F" w:rsidRPr="001B7BA7" w:rsidRDefault="00A81FD8" w:rsidP="00A81FD8">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t</w:t>
                  </w:r>
                  <w:r>
                    <w:rPr>
                      <w:rFonts w:eastAsia="Times New Roman" w:cs="Times New Roman"/>
                      <w:sz w:val="24"/>
                      <w:szCs w:val="24"/>
                    </w:rPr>
                    <w:t>a</w:t>
                  </w:r>
                  <w:r w:rsidR="009E279F" w:rsidRPr="001B7BA7">
                    <w:rPr>
                      <w:rFonts w:eastAsia="Times New Roman" w:cs="Times New Roman"/>
                      <w:sz w:val="24"/>
                      <w:szCs w:val="24"/>
                    </w:rPr>
                    <w:t>čka 32 briše se;</w:t>
                  </w:r>
                </w:p>
              </w:tc>
            </w:tr>
          </w:tbl>
          <w:p w14:paraId="7F1170A5"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6"/>
              <w:gridCol w:w="8814"/>
            </w:tblGrid>
            <w:tr w:rsidR="00A81FD8" w:rsidRPr="001B7BA7" w14:paraId="47989790" w14:textId="77777777" w:rsidTr="00A81FD8">
              <w:tc>
                <w:tcPr>
                  <w:tcW w:w="0" w:type="auto"/>
                  <w:shd w:val="clear" w:color="auto" w:fill="auto"/>
                  <w:hideMark/>
                </w:tcPr>
                <w:p w14:paraId="5B1B5B02" w14:textId="77777777" w:rsidR="00A81FD8" w:rsidRPr="001B7BA7" w:rsidRDefault="00A81FD8"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tcPr>
                <w:p w14:paraId="437F3950" w14:textId="77777777" w:rsidR="00A81FD8" w:rsidRDefault="00A81FD8" w:rsidP="009E279F">
                  <w:pPr>
                    <w:spacing w:before="120" w:after="0" w:line="240" w:lineRule="auto"/>
                    <w:jc w:val="both"/>
                    <w:rPr>
                      <w:rFonts w:eastAsia="Times New Roman" w:cs="Times New Roman"/>
                      <w:sz w:val="24"/>
                      <w:szCs w:val="24"/>
                    </w:rPr>
                  </w:pPr>
                </w:p>
              </w:tc>
              <w:tc>
                <w:tcPr>
                  <w:tcW w:w="0" w:type="auto"/>
                  <w:shd w:val="clear" w:color="auto" w:fill="auto"/>
                  <w:hideMark/>
                </w:tcPr>
                <w:p w14:paraId="02C686E3" w14:textId="4CF17057" w:rsidR="00A81FD8" w:rsidRPr="001B7BA7" w:rsidRDefault="00A81FD8"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ta</w:t>
                  </w:r>
                  <w:r w:rsidRPr="001B7BA7">
                    <w:rPr>
                      <w:rFonts w:eastAsia="Times New Roman" w:cs="Times New Roman"/>
                      <w:sz w:val="24"/>
                      <w:szCs w:val="24"/>
                    </w:rPr>
                    <w:t xml:space="preserve">čka 42 </w:t>
                  </w:r>
                  <w:r w:rsidR="007D15E3">
                    <w:rPr>
                      <w:rFonts w:eastAsia="Times New Roman" w:cs="Times New Roman"/>
                      <w:sz w:val="24"/>
                      <w:szCs w:val="24"/>
                    </w:rPr>
                    <w:t>zamjenjuje se sljedećim</w:t>
                  </w:r>
                  <w:r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490"/>
                    <w:gridCol w:w="8324"/>
                  </w:tblGrid>
                  <w:tr w:rsidR="00A81FD8" w:rsidRPr="001B7BA7" w14:paraId="47C68888" w14:textId="77777777">
                    <w:tc>
                      <w:tcPr>
                        <w:tcW w:w="0" w:type="auto"/>
                        <w:shd w:val="clear" w:color="auto" w:fill="auto"/>
                        <w:hideMark/>
                      </w:tcPr>
                      <w:p w14:paraId="15315742" w14:textId="282AE739" w:rsidR="00A81FD8" w:rsidRPr="001B7BA7" w:rsidRDefault="00A81FD8" w:rsidP="00E225B2">
                        <w:pPr>
                          <w:spacing w:before="120" w:after="0" w:line="240" w:lineRule="auto"/>
                          <w:jc w:val="both"/>
                          <w:rPr>
                            <w:rFonts w:eastAsia="Times New Roman" w:cs="Times New Roman"/>
                            <w:sz w:val="24"/>
                            <w:szCs w:val="24"/>
                          </w:rPr>
                        </w:pPr>
                        <w:r w:rsidRPr="001B7BA7">
                          <w:rPr>
                            <w:rFonts w:eastAsia="Times New Roman" w:cs="Times New Roman"/>
                            <w:sz w:val="24"/>
                            <w:szCs w:val="24"/>
                          </w:rPr>
                          <w:t>„</w:t>
                        </w:r>
                        <w:r w:rsidR="00E225B2">
                          <w:rPr>
                            <w:rFonts w:eastAsia="Times New Roman" w:cs="Times New Roman"/>
                            <w:sz w:val="24"/>
                            <w:szCs w:val="24"/>
                          </w:rPr>
                          <w:t>(</w:t>
                        </w:r>
                        <w:r w:rsidRPr="001B7BA7">
                          <w:rPr>
                            <w:rFonts w:eastAsia="Times New Roman" w:cs="Times New Roman"/>
                            <w:sz w:val="24"/>
                            <w:szCs w:val="24"/>
                          </w:rPr>
                          <w:t>42</w:t>
                        </w:r>
                        <w:r w:rsidR="00E225B2">
                          <w:rPr>
                            <w:rFonts w:eastAsia="Times New Roman" w:cs="Times New Roman"/>
                            <w:sz w:val="24"/>
                            <w:szCs w:val="24"/>
                          </w:rPr>
                          <w:t>)</w:t>
                        </w:r>
                        <w:r w:rsidR="005B4C8B">
                          <w:rPr>
                            <w:rFonts w:eastAsia="Times New Roman" w:cs="Times New Roman"/>
                            <w:sz w:val="24"/>
                            <w:szCs w:val="24"/>
                          </w:rPr>
                          <w:t xml:space="preserve"> </w:t>
                        </w:r>
                      </w:p>
                    </w:tc>
                    <w:tc>
                      <w:tcPr>
                        <w:tcW w:w="0" w:type="auto"/>
                        <w:shd w:val="clear" w:color="auto" w:fill="auto"/>
                        <w:hideMark/>
                      </w:tcPr>
                      <w:p w14:paraId="20ED3993" w14:textId="77777777" w:rsidR="00A81FD8" w:rsidRPr="001B7BA7" w:rsidRDefault="00A81FD8" w:rsidP="00A81FD8">
                        <w:pPr>
                          <w:spacing w:before="120" w:after="0" w:line="240" w:lineRule="auto"/>
                          <w:jc w:val="both"/>
                          <w:rPr>
                            <w:rFonts w:eastAsia="Times New Roman" w:cs="Times New Roman"/>
                            <w:sz w:val="24"/>
                            <w:szCs w:val="24"/>
                          </w:rPr>
                        </w:pPr>
                        <w:r w:rsidRPr="001B7BA7">
                          <w:rPr>
                            <w:rFonts w:eastAsia="Times New Roman" w:cs="Times New Roman"/>
                            <w:sz w:val="24"/>
                            <w:szCs w:val="24"/>
                          </w:rPr>
                          <w:t>„su</w:t>
                        </w:r>
                        <w:r>
                          <w:rPr>
                            <w:rFonts w:eastAsia="Times New Roman" w:cs="Times New Roman"/>
                            <w:sz w:val="24"/>
                            <w:szCs w:val="24"/>
                          </w:rPr>
                          <w:t>v</w:t>
                        </w:r>
                        <w:r w:rsidRPr="001B7BA7">
                          <w:rPr>
                            <w:rFonts w:eastAsia="Times New Roman" w:cs="Times New Roman"/>
                            <w:sz w:val="24"/>
                            <w:szCs w:val="24"/>
                          </w:rPr>
                          <w:t xml:space="preserve">a </w:t>
                        </w:r>
                        <w:r>
                          <w:rPr>
                            <w:rFonts w:eastAsia="Times New Roman" w:cs="Times New Roman"/>
                            <w:sz w:val="24"/>
                            <w:szCs w:val="24"/>
                          </w:rPr>
                          <w:t>poletno</w:t>
                        </w:r>
                        <w:r w:rsidRPr="001B7BA7">
                          <w:rPr>
                            <w:rFonts w:eastAsia="Times New Roman" w:cs="Times New Roman"/>
                            <w:sz w:val="24"/>
                            <w:szCs w:val="24"/>
                          </w:rPr>
                          <w:t xml:space="preserve">-sletna staza” </w:t>
                        </w:r>
                        <w:r w:rsidRPr="00A81FD8">
                          <w:rPr>
                            <w:rFonts w:eastAsia="Times New Roman" w:cs="Times New Roman"/>
                            <w:sz w:val="24"/>
                            <w:szCs w:val="24"/>
                          </w:rPr>
                          <w:t>je ona poletno-sletna staza koja nema vidljivih tragova vlažnosti na svojoj površini i koja nije kontaminirana u dijelu koji je namijenjen za upotrebu</w:t>
                        </w:r>
                        <w:r w:rsidRPr="001B7BA7">
                          <w:rPr>
                            <w:rFonts w:eastAsia="Times New Roman" w:cs="Times New Roman"/>
                            <w:sz w:val="24"/>
                            <w:szCs w:val="24"/>
                          </w:rPr>
                          <w:t>;”;</w:t>
                        </w:r>
                      </w:p>
                    </w:tc>
                  </w:tr>
                </w:tbl>
                <w:p w14:paraId="267091DD" w14:textId="77777777" w:rsidR="00A81FD8" w:rsidRPr="001B7BA7" w:rsidRDefault="00A81FD8" w:rsidP="009E279F">
                  <w:pPr>
                    <w:spacing w:after="0" w:line="240" w:lineRule="auto"/>
                    <w:rPr>
                      <w:rFonts w:eastAsia="Times New Roman" w:cs="Times New Roman"/>
                      <w:sz w:val="24"/>
                      <w:szCs w:val="24"/>
                    </w:rPr>
                  </w:pPr>
                </w:p>
              </w:tc>
            </w:tr>
          </w:tbl>
          <w:p w14:paraId="43FB45B4"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5"/>
              <w:gridCol w:w="8827"/>
            </w:tblGrid>
            <w:tr w:rsidR="009E279F" w:rsidRPr="001B7BA7" w14:paraId="52419C97" w14:textId="77777777">
              <w:tc>
                <w:tcPr>
                  <w:tcW w:w="0" w:type="auto"/>
                  <w:shd w:val="clear" w:color="auto" w:fill="auto"/>
                  <w:hideMark/>
                </w:tcPr>
                <w:p w14:paraId="19ADF4CB"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(e)</w:t>
                  </w:r>
                </w:p>
              </w:tc>
              <w:tc>
                <w:tcPr>
                  <w:tcW w:w="0" w:type="auto"/>
                  <w:shd w:val="clear" w:color="auto" w:fill="auto"/>
                  <w:hideMark/>
                </w:tcPr>
                <w:p w14:paraId="4194C086" w14:textId="275F2E1D" w:rsidR="009E279F" w:rsidRPr="001B7BA7" w:rsidRDefault="0020634E"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A81FD8">
                    <w:rPr>
                      <w:rFonts w:eastAsia="Times New Roman" w:cs="Times New Roman"/>
                      <w:sz w:val="24"/>
                      <w:szCs w:val="24"/>
                    </w:rPr>
                    <w:t>dodaje</w:t>
                  </w:r>
                  <w:r w:rsidR="009E279F" w:rsidRPr="001B7BA7">
                    <w:rPr>
                      <w:rFonts w:eastAsia="Times New Roman" w:cs="Times New Roman"/>
                      <w:sz w:val="24"/>
                      <w:szCs w:val="24"/>
                    </w:rPr>
                    <w:t xml:space="preserve"> se </w:t>
                  </w:r>
                  <w:r w:rsidR="00A81FD8">
                    <w:rPr>
                      <w:rFonts w:eastAsia="Times New Roman" w:cs="Times New Roman"/>
                      <w:sz w:val="24"/>
                      <w:szCs w:val="24"/>
                    </w:rPr>
                    <w:t>tačka (49</w:t>
                  </w:r>
                  <w:r w:rsidR="009E279F" w:rsidRPr="001B7BA7">
                    <w:rPr>
                      <w:rFonts w:eastAsia="Times New Roman" w:cs="Times New Roman"/>
                      <w:sz w:val="24"/>
                      <w:szCs w:val="24"/>
                    </w:rPr>
                    <w:t>b</w:t>
                  </w:r>
                  <w:r w:rsidR="00A81FD8">
                    <w:rPr>
                      <w:rFonts w:eastAsia="Times New Roman" w:cs="Times New Roman"/>
                      <w:sz w:val="24"/>
                      <w:szCs w:val="24"/>
                    </w:rPr>
                    <w:t>)</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543"/>
                    <w:gridCol w:w="8284"/>
                  </w:tblGrid>
                  <w:tr w:rsidR="009E279F" w:rsidRPr="001B7BA7" w14:paraId="73D94C6A" w14:textId="77777777">
                    <w:tc>
                      <w:tcPr>
                        <w:tcW w:w="0" w:type="auto"/>
                        <w:shd w:val="clear" w:color="auto" w:fill="auto"/>
                        <w:hideMark/>
                      </w:tcPr>
                      <w:p w14:paraId="02AAB80A" w14:textId="77777777" w:rsidR="009E279F" w:rsidRPr="001B7BA7" w:rsidRDefault="009E279F" w:rsidP="00E225B2">
                        <w:pPr>
                          <w:spacing w:before="120" w:after="0" w:line="240" w:lineRule="auto"/>
                          <w:jc w:val="both"/>
                          <w:rPr>
                            <w:rFonts w:eastAsia="Times New Roman" w:cs="Times New Roman"/>
                            <w:sz w:val="24"/>
                            <w:szCs w:val="24"/>
                          </w:rPr>
                        </w:pPr>
                        <w:r w:rsidRPr="001B7BA7">
                          <w:rPr>
                            <w:rFonts w:eastAsia="Times New Roman" w:cs="Times New Roman"/>
                            <w:sz w:val="24"/>
                            <w:szCs w:val="24"/>
                          </w:rPr>
                          <w:t>„</w:t>
                        </w:r>
                        <w:r w:rsidR="00E225B2">
                          <w:rPr>
                            <w:rFonts w:eastAsia="Times New Roman" w:cs="Times New Roman"/>
                            <w:sz w:val="24"/>
                            <w:szCs w:val="24"/>
                          </w:rPr>
                          <w:t>(</w:t>
                        </w:r>
                        <w:r w:rsidRPr="001B7BA7">
                          <w:rPr>
                            <w:rFonts w:eastAsia="Times New Roman" w:cs="Times New Roman"/>
                            <w:sz w:val="24"/>
                            <w:szCs w:val="24"/>
                          </w:rPr>
                          <w:t>49b</w:t>
                        </w:r>
                      </w:p>
                    </w:tc>
                    <w:tc>
                      <w:tcPr>
                        <w:tcW w:w="0" w:type="auto"/>
                        <w:shd w:val="clear" w:color="auto" w:fill="auto"/>
                        <w:hideMark/>
                      </w:tcPr>
                      <w:p w14:paraId="6A630590" w14:textId="77777777" w:rsidR="009E279F" w:rsidRPr="001B7BA7" w:rsidRDefault="00E225B2" w:rsidP="006F2824">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„uređaj za snimanje podataka o letu (FDR)” </w:t>
                        </w:r>
                        <w:r>
                          <w:rPr>
                            <w:rFonts w:eastAsia="Times New Roman" w:cs="Times New Roman"/>
                            <w:sz w:val="24"/>
                            <w:szCs w:val="24"/>
                          </w:rPr>
                          <w:t>je</w:t>
                        </w:r>
                        <w:r w:rsidR="009E279F" w:rsidRPr="001B7BA7">
                          <w:rPr>
                            <w:rFonts w:eastAsia="Times New Roman" w:cs="Times New Roman"/>
                            <w:sz w:val="24"/>
                            <w:szCs w:val="24"/>
                          </w:rPr>
                          <w:t xml:space="preserve"> uređaj za snimanje leta zaštićen u </w:t>
                        </w:r>
                        <w:r w:rsidR="009E279F" w:rsidRPr="00ED670C">
                          <w:rPr>
                            <w:rFonts w:eastAsia="Times New Roman" w:cs="Times New Roman"/>
                            <w:sz w:val="24"/>
                            <w:szCs w:val="24"/>
                          </w:rPr>
                          <w:t xml:space="preserve">slučaju </w:t>
                        </w:r>
                        <w:r w:rsidRPr="00ED670C">
                          <w:rPr>
                            <w:rFonts w:eastAsia="Times New Roman" w:cs="Times New Roman"/>
                            <w:sz w:val="24"/>
                            <w:szCs w:val="24"/>
                          </w:rPr>
                          <w:t>sudara</w:t>
                        </w:r>
                        <w:r w:rsidR="009E279F" w:rsidRPr="00ED670C">
                          <w:rPr>
                            <w:rFonts w:eastAsia="Times New Roman" w:cs="Times New Roman"/>
                            <w:sz w:val="24"/>
                            <w:szCs w:val="24"/>
                          </w:rPr>
                          <w:t xml:space="preserve"> koji iz više izvora </w:t>
                        </w:r>
                        <w:r w:rsidR="006F2824" w:rsidRPr="00ED670C">
                          <w:rPr>
                            <w:rFonts w:eastAsia="Times New Roman" w:cs="Times New Roman"/>
                            <w:sz w:val="24"/>
                            <w:szCs w:val="24"/>
                          </w:rPr>
                          <w:t>podataka</w:t>
                        </w:r>
                        <w:r w:rsidR="006F2824">
                          <w:rPr>
                            <w:rFonts w:eastAsia="Times New Roman" w:cs="Times New Roman"/>
                            <w:sz w:val="24"/>
                            <w:szCs w:val="24"/>
                          </w:rPr>
                          <w:t xml:space="preserve"> </w:t>
                        </w:r>
                        <w:r w:rsidR="009E279F" w:rsidRPr="001B7BA7">
                          <w:rPr>
                            <w:rFonts w:eastAsia="Times New Roman" w:cs="Times New Roman"/>
                            <w:sz w:val="24"/>
                            <w:szCs w:val="24"/>
                          </w:rPr>
                          <w:t xml:space="preserve">prikuplja i snima parametre o stanju i performansama </w:t>
                        </w:r>
                        <w:r>
                          <w:rPr>
                            <w:rFonts w:eastAsia="Times New Roman" w:cs="Times New Roman"/>
                            <w:sz w:val="24"/>
                            <w:szCs w:val="24"/>
                          </w:rPr>
                          <w:t>vazduhoplova</w:t>
                        </w:r>
                        <w:r w:rsidR="009E279F" w:rsidRPr="001B7BA7">
                          <w:rPr>
                            <w:rFonts w:eastAsia="Times New Roman" w:cs="Times New Roman"/>
                            <w:sz w:val="24"/>
                            <w:szCs w:val="24"/>
                          </w:rPr>
                          <w:t>;”;</w:t>
                        </w:r>
                      </w:p>
                    </w:tc>
                  </w:tr>
                </w:tbl>
                <w:p w14:paraId="72556CF3" w14:textId="77777777" w:rsidR="009E279F" w:rsidRPr="001B7BA7" w:rsidRDefault="009E279F" w:rsidP="009E279F">
                  <w:pPr>
                    <w:spacing w:after="0" w:line="240" w:lineRule="auto"/>
                    <w:rPr>
                      <w:rFonts w:eastAsia="Times New Roman" w:cs="Times New Roman"/>
                      <w:sz w:val="24"/>
                      <w:szCs w:val="24"/>
                    </w:rPr>
                  </w:pPr>
                </w:p>
              </w:tc>
            </w:tr>
          </w:tbl>
          <w:p w14:paraId="3A211F81"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19"/>
              <w:gridCol w:w="8873"/>
            </w:tblGrid>
            <w:tr w:rsidR="009E279F" w:rsidRPr="001B7BA7" w14:paraId="0EB86F65" w14:textId="77777777">
              <w:tc>
                <w:tcPr>
                  <w:tcW w:w="0" w:type="auto"/>
                  <w:shd w:val="clear" w:color="auto" w:fill="auto"/>
                  <w:hideMark/>
                </w:tcPr>
                <w:p w14:paraId="23C258C1"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(f)</w:t>
                  </w:r>
                </w:p>
              </w:tc>
              <w:tc>
                <w:tcPr>
                  <w:tcW w:w="0" w:type="auto"/>
                  <w:shd w:val="clear" w:color="auto" w:fill="auto"/>
                  <w:hideMark/>
                </w:tcPr>
                <w:p w14:paraId="71D3A320" w14:textId="0978C8E8" w:rsidR="009E279F" w:rsidRPr="001B7BA7" w:rsidRDefault="0020634E"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6F2824">
                    <w:rPr>
                      <w:rFonts w:eastAsia="Times New Roman" w:cs="Times New Roman"/>
                      <w:sz w:val="24"/>
                      <w:szCs w:val="24"/>
                    </w:rPr>
                    <w:t>dodaje se tačka (49c)</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518"/>
                    <w:gridCol w:w="8355"/>
                  </w:tblGrid>
                  <w:tr w:rsidR="009E279F" w:rsidRPr="001B7BA7" w14:paraId="5F1A68C6" w14:textId="77777777">
                    <w:tc>
                      <w:tcPr>
                        <w:tcW w:w="0" w:type="auto"/>
                        <w:shd w:val="clear" w:color="auto" w:fill="auto"/>
                        <w:hideMark/>
                      </w:tcPr>
                      <w:p w14:paraId="5F25F99C" w14:textId="77777777" w:rsidR="009E279F" w:rsidRPr="001B7BA7" w:rsidRDefault="006F2824" w:rsidP="009E279F">
                        <w:pPr>
                          <w:spacing w:before="120" w:after="0" w:line="240" w:lineRule="auto"/>
                          <w:jc w:val="both"/>
                          <w:rPr>
                            <w:rFonts w:eastAsia="Times New Roman" w:cs="Times New Roman"/>
                            <w:sz w:val="24"/>
                            <w:szCs w:val="24"/>
                          </w:rPr>
                        </w:pPr>
                        <w:r>
                          <w:rPr>
                            <w:rFonts w:eastAsia="Times New Roman" w:cs="Times New Roman"/>
                            <w:sz w:val="24"/>
                            <w:szCs w:val="24"/>
                          </w:rPr>
                          <w:t>„(49</w:t>
                        </w:r>
                        <w:r w:rsidR="009E279F" w:rsidRPr="001B7BA7">
                          <w:rPr>
                            <w:rFonts w:eastAsia="Times New Roman" w:cs="Times New Roman"/>
                            <w:sz w:val="24"/>
                            <w:szCs w:val="24"/>
                          </w:rPr>
                          <w:t>c</w:t>
                        </w:r>
                      </w:p>
                    </w:tc>
                    <w:tc>
                      <w:tcPr>
                        <w:tcW w:w="0" w:type="auto"/>
                        <w:shd w:val="clear" w:color="auto" w:fill="auto"/>
                        <w:hideMark/>
                      </w:tcPr>
                      <w:p w14:paraId="4EE5C098" w14:textId="77777777" w:rsidR="009E279F" w:rsidRPr="001B7BA7" w:rsidRDefault="006F2824" w:rsidP="00ED670C">
                        <w:pPr>
                          <w:spacing w:before="120" w:after="0" w:line="240" w:lineRule="auto"/>
                          <w:jc w:val="both"/>
                          <w:rPr>
                            <w:rFonts w:eastAsia="Times New Roman" w:cs="Times New Roman"/>
                            <w:sz w:val="24"/>
                            <w:szCs w:val="24"/>
                          </w:rPr>
                        </w:pPr>
                        <w:r>
                          <w:rPr>
                            <w:rFonts w:eastAsia="Times New Roman" w:cs="Times New Roman"/>
                            <w:sz w:val="24"/>
                            <w:szCs w:val="24"/>
                          </w:rPr>
                          <w:t>)</w:t>
                        </w:r>
                        <w:r w:rsidR="00ED670C">
                          <w:rPr>
                            <w:rFonts w:eastAsia="Times New Roman" w:cs="Times New Roman"/>
                            <w:sz w:val="24"/>
                            <w:szCs w:val="24"/>
                          </w:rPr>
                          <w:t xml:space="preserve"> </w:t>
                        </w:r>
                        <w:r w:rsidR="009E279F" w:rsidRPr="001B7BA7">
                          <w:rPr>
                            <w:rFonts w:eastAsia="Times New Roman" w:cs="Times New Roman"/>
                            <w:sz w:val="24"/>
                            <w:szCs w:val="24"/>
                          </w:rPr>
                          <w:t xml:space="preserve">„uređaj za snimanje </w:t>
                        </w:r>
                        <w:r w:rsidR="00ED670C">
                          <w:rPr>
                            <w:rFonts w:eastAsia="Times New Roman" w:cs="Times New Roman"/>
                            <w:sz w:val="24"/>
                            <w:szCs w:val="24"/>
                          </w:rPr>
                          <w:t xml:space="preserve">podataka o </w:t>
                        </w:r>
                        <w:r w:rsidR="009E279F" w:rsidRPr="001B7BA7">
                          <w:rPr>
                            <w:rFonts w:eastAsia="Times New Roman" w:cs="Times New Roman"/>
                            <w:sz w:val="24"/>
                            <w:szCs w:val="24"/>
                          </w:rPr>
                          <w:t>let</w:t>
                        </w:r>
                        <w:r w:rsidR="00ED670C">
                          <w:rPr>
                            <w:rFonts w:eastAsia="Times New Roman" w:cs="Times New Roman"/>
                            <w:sz w:val="24"/>
                            <w:szCs w:val="24"/>
                          </w:rPr>
                          <w:t>u</w:t>
                        </w:r>
                        <w:r w:rsidR="009E279F" w:rsidRPr="001B7BA7">
                          <w:rPr>
                            <w:rFonts w:eastAsia="Times New Roman" w:cs="Times New Roman"/>
                            <w:sz w:val="24"/>
                            <w:szCs w:val="24"/>
                          </w:rPr>
                          <w:t xml:space="preserve">” </w:t>
                        </w:r>
                        <w:r>
                          <w:rPr>
                            <w:rFonts w:eastAsia="Times New Roman" w:cs="Times New Roman"/>
                            <w:sz w:val="24"/>
                            <w:szCs w:val="24"/>
                          </w:rPr>
                          <w:t>je</w:t>
                        </w:r>
                        <w:r w:rsidR="009E279F" w:rsidRPr="001B7BA7">
                          <w:rPr>
                            <w:rFonts w:eastAsia="Times New Roman" w:cs="Times New Roman"/>
                            <w:sz w:val="24"/>
                            <w:szCs w:val="24"/>
                          </w:rPr>
                          <w:t xml:space="preserve"> svaka vrsta uređaja za snimanje koji je ugrađen u </w:t>
                        </w:r>
                        <w:r>
                          <w:rPr>
                            <w:rFonts w:eastAsia="Times New Roman" w:cs="Times New Roman"/>
                            <w:sz w:val="24"/>
                            <w:szCs w:val="24"/>
                          </w:rPr>
                          <w:t>vazduhoplov</w:t>
                        </w:r>
                        <w:r w:rsidR="009E279F" w:rsidRPr="001B7BA7">
                          <w:rPr>
                            <w:rFonts w:eastAsia="Times New Roman" w:cs="Times New Roman"/>
                            <w:sz w:val="24"/>
                            <w:szCs w:val="24"/>
                          </w:rPr>
                          <w:t xml:space="preserve"> </w:t>
                        </w:r>
                        <w:r>
                          <w:rPr>
                            <w:rFonts w:eastAsia="Times New Roman" w:cs="Times New Roman"/>
                            <w:sz w:val="24"/>
                            <w:szCs w:val="24"/>
                          </w:rPr>
                          <w:t>u cilju olakšavanja</w:t>
                        </w:r>
                        <w:r w:rsidR="007B612F">
                          <w:rPr>
                            <w:rFonts w:eastAsia="Times New Roman" w:cs="Times New Roman"/>
                            <w:sz w:val="24"/>
                            <w:szCs w:val="24"/>
                          </w:rPr>
                          <w:t xml:space="preserve"> </w:t>
                        </w:r>
                        <w:r w:rsidR="009E279F" w:rsidRPr="001B7BA7">
                          <w:rPr>
                            <w:rFonts w:eastAsia="Times New Roman" w:cs="Times New Roman"/>
                            <w:sz w:val="24"/>
                            <w:szCs w:val="24"/>
                          </w:rPr>
                          <w:t>istrage o nesreći ili nezgodi;”;</w:t>
                        </w:r>
                      </w:p>
                    </w:tc>
                  </w:tr>
                </w:tbl>
                <w:p w14:paraId="133260CE" w14:textId="77777777" w:rsidR="009E279F" w:rsidRPr="001B7BA7" w:rsidRDefault="009E279F" w:rsidP="009E279F">
                  <w:pPr>
                    <w:spacing w:after="0" w:line="240" w:lineRule="auto"/>
                    <w:rPr>
                      <w:rFonts w:eastAsia="Times New Roman" w:cs="Times New Roman"/>
                      <w:sz w:val="24"/>
                      <w:szCs w:val="24"/>
                    </w:rPr>
                  </w:pPr>
                </w:p>
              </w:tc>
            </w:tr>
          </w:tbl>
          <w:p w14:paraId="54961DC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9"/>
              <w:gridCol w:w="8833"/>
            </w:tblGrid>
            <w:tr w:rsidR="009E279F" w:rsidRPr="001B7BA7" w14:paraId="082CE65E" w14:textId="77777777">
              <w:tc>
                <w:tcPr>
                  <w:tcW w:w="0" w:type="auto"/>
                  <w:shd w:val="clear" w:color="auto" w:fill="auto"/>
                  <w:hideMark/>
                </w:tcPr>
                <w:p w14:paraId="1E013BF4"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(g)</w:t>
                  </w:r>
                </w:p>
              </w:tc>
              <w:tc>
                <w:tcPr>
                  <w:tcW w:w="0" w:type="auto"/>
                  <w:shd w:val="clear" w:color="auto" w:fill="auto"/>
                  <w:hideMark/>
                </w:tcPr>
                <w:p w14:paraId="3065BF42" w14:textId="79C032DC" w:rsidR="009E279F" w:rsidRPr="001B7BA7" w:rsidRDefault="0020634E"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22422E">
                    <w:rPr>
                      <w:rFonts w:eastAsia="Times New Roman" w:cs="Times New Roman"/>
                      <w:sz w:val="24"/>
                      <w:szCs w:val="24"/>
                    </w:rPr>
                    <w:t>dodaje se ta</w:t>
                  </w:r>
                  <w:r w:rsidR="009E279F" w:rsidRPr="001B7BA7">
                    <w:rPr>
                      <w:rFonts w:eastAsia="Times New Roman" w:cs="Times New Roman"/>
                      <w:sz w:val="24"/>
                      <w:szCs w:val="24"/>
                    </w:rPr>
                    <w:t>čka </w:t>
                  </w:r>
                  <w:r w:rsidR="0022422E">
                    <w:rPr>
                      <w:rFonts w:eastAsia="Times New Roman" w:cs="Times New Roman"/>
                      <w:sz w:val="24"/>
                      <w:szCs w:val="24"/>
                    </w:rPr>
                    <w:t>(</w:t>
                  </w:r>
                  <w:r w:rsidR="009E279F" w:rsidRPr="001B7BA7">
                    <w:rPr>
                      <w:rFonts w:eastAsia="Times New Roman" w:cs="Times New Roman"/>
                      <w:sz w:val="24"/>
                      <w:szCs w:val="24"/>
                    </w:rPr>
                    <w:t>70a</w:t>
                  </w:r>
                  <w:r w:rsidR="0022422E">
                    <w:rPr>
                      <w:rFonts w:eastAsia="Times New Roman" w:cs="Times New Roman"/>
                      <w:sz w:val="24"/>
                      <w:szCs w:val="24"/>
                    </w:rPr>
                    <w:t>)</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532"/>
                    <w:gridCol w:w="8301"/>
                  </w:tblGrid>
                  <w:tr w:rsidR="009E279F" w:rsidRPr="001B7BA7" w14:paraId="5C1DEC08" w14:textId="77777777">
                    <w:tc>
                      <w:tcPr>
                        <w:tcW w:w="0" w:type="auto"/>
                        <w:shd w:val="clear" w:color="auto" w:fill="auto"/>
                        <w:hideMark/>
                      </w:tcPr>
                      <w:p w14:paraId="4A67029F" w14:textId="77777777" w:rsidR="009E279F" w:rsidRPr="001B7BA7" w:rsidRDefault="0022422E" w:rsidP="009E279F">
                        <w:pPr>
                          <w:spacing w:before="120" w:after="0" w:line="240" w:lineRule="auto"/>
                          <w:jc w:val="both"/>
                          <w:rPr>
                            <w:rFonts w:eastAsia="Times New Roman" w:cs="Times New Roman"/>
                            <w:sz w:val="24"/>
                            <w:szCs w:val="24"/>
                          </w:rPr>
                        </w:pPr>
                        <w:r>
                          <w:rPr>
                            <w:rFonts w:eastAsia="Times New Roman" w:cs="Times New Roman"/>
                            <w:sz w:val="24"/>
                            <w:szCs w:val="24"/>
                          </w:rPr>
                          <w:t>„(70</w:t>
                        </w:r>
                        <w:r w:rsidR="009E279F" w:rsidRPr="001B7BA7">
                          <w:rPr>
                            <w:rFonts w:eastAsia="Times New Roman" w:cs="Times New Roman"/>
                            <w:sz w:val="24"/>
                            <w:szCs w:val="24"/>
                          </w:rPr>
                          <w:t>a</w:t>
                        </w:r>
                      </w:p>
                    </w:tc>
                    <w:tc>
                      <w:tcPr>
                        <w:tcW w:w="0" w:type="auto"/>
                        <w:shd w:val="clear" w:color="auto" w:fill="auto"/>
                        <w:hideMark/>
                      </w:tcPr>
                      <w:p w14:paraId="6CDC57B7" w14:textId="77777777" w:rsidR="009E279F" w:rsidRPr="001B7BA7" w:rsidRDefault="0022422E" w:rsidP="00AD3219">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w:t>
                        </w:r>
                        <w:r w:rsidR="00AD3219" w:rsidRPr="00D17214">
                          <w:rPr>
                            <w:rFonts w:eastAsia="Times New Roman" w:cs="Times New Roman"/>
                            <w:sz w:val="24"/>
                            <w:szCs w:val="24"/>
                          </w:rPr>
                          <w:t>dužina</w:t>
                        </w:r>
                        <w:r w:rsidR="009E279F" w:rsidRPr="00D17214">
                          <w:rPr>
                            <w:rFonts w:eastAsia="Times New Roman" w:cs="Times New Roman"/>
                            <w:sz w:val="24"/>
                            <w:szCs w:val="24"/>
                          </w:rPr>
                          <w:t xml:space="preserve"> za slijetanje u trenutku dolaska</w:t>
                        </w:r>
                        <w:r w:rsidR="009E279F" w:rsidRPr="001B7BA7">
                          <w:rPr>
                            <w:rFonts w:eastAsia="Times New Roman" w:cs="Times New Roman"/>
                            <w:sz w:val="24"/>
                            <w:szCs w:val="24"/>
                          </w:rPr>
                          <w:t xml:space="preserve"> (LDTA)” </w:t>
                        </w:r>
                        <w:r>
                          <w:rPr>
                            <w:rFonts w:eastAsia="Times New Roman" w:cs="Times New Roman"/>
                            <w:sz w:val="24"/>
                            <w:szCs w:val="24"/>
                          </w:rPr>
                          <w:t>je</w:t>
                        </w:r>
                        <w:r w:rsidR="009E279F" w:rsidRPr="001B7BA7">
                          <w:rPr>
                            <w:rFonts w:eastAsia="Times New Roman" w:cs="Times New Roman"/>
                            <w:sz w:val="24"/>
                            <w:szCs w:val="24"/>
                          </w:rPr>
                          <w:t xml:space="preserve"> </w:t>
                        </w:r>
                        <w:r w:rsidR="00AD3219">
                          <w:rPr>
                            <w:rFonts w:eastAsia="Times New Roman" w:cs="Times New Roman"/>
                            <w:sz w:val="24"/>
                            <w:szCs w:val="24"/>
                          </w:rPr>
                          <w:t>dužina</w:t>
                        </w:r>
                        <w:r w:rsidR="009E279F" w:rsidRPr="001B7BA7">
                          <w:rPr>
                            <w:rFonts w:eastAsia="Times New Roman" w:cs="Times New Roman"/>
                            <w:sz w:val="24"/>
                            <w:szCs w:val="24"/>
                          </w:rPr>
                          <w:t xml:space="preserve"> za slijetanje koja se može postići u uobičajenim operacijama na </w:t>
                        </w:r>
                        <w:r w:rsidR="00EC2A56">
                          <w:rPr>
                            <w:rFonts w:eastAsia="Times New Roman" w:cs="Times New Roman"/>
                            <w:sz w:val="24"/>
                            <w:szCs w:val="24"/>
                          </w:rPr>
                          <w:t>osnovu</w:t>
                        </w:r>
                        <w:r w:rsidR="009E279F" w:rsidRPr="001B7BA7">
                          <w:rPr>
                            <w:rFonts w:eastAsia="Times New Roman" w:cs="Times New Roman"/>
                            <w:sz w:val="24"/>
                            <w:szCs w:val="24"/>
                          </w:rPr>
                          <w:t xml:space="preserve"> podataka </w:t>
                        </w:r>
                        <w:r w:rsidR="009E279F" w:rsidRPr="00AD3219">
                          <w:rPr>
                            <w:rFonts w:eastAsia="Times New Roman" w:cs="Times New Roman"/>
                            <w:sz w:val="24"/>
                            <w:szCs w:val="24"/>
                          </w:rPr>
                          <w:t xml:space="preserve">o </w:t>
                        </w:r>
                        <w:r w:rsidR="00AD3219" w:rsidRPr="00AD3219">
                          <w:rPr>
                            <w:rFonts w:eastAsia="Times New Roman" w:cs="Times New Roman"/>
                            <w:sz w:val="24"/>
                            <w:szCs w:val="24"/>
                          </w:rPr>
                          <w:t xml:space="preserve">performansama slijetanja </w:t>
                        </w:r>
                        <w:r w:rsidR="009E279F" w:rsidRPr="001B7BA7">
                          <w:rPr>
                            <w:rFonts w:eastAsia="Times New Roman" w:cs="Times New Roman"/>
                            <w:sz w:val="24"/>
                            <w:szCs w:val="24"/>
                          </w:rPr>
                          <w:t xml:space="preserve">i povezanih </w:t>
                        </w:r>
                        <w:r w:rsidR="00EC2A56">
                          <w:rPr>
                            <w:rFonts w:eastAsia="Times New Roman" w:cs="Times New Roman"/>
                            <w:sz w:val="24"/>
                            <w:szCs w:val="24"/>
                          </w:rPr>
                          <w:t>procedura</w:t>
                        </w:r>
                        <w:r w:rsidR="009E279F" w:rsidRPr="001B7BA7">
                          <w:rPr>
                            <w:rFonts w:eastAsia="Times New Roman" w:cs="Times New Roman"/>
                            <w:sz w:val="24"/>
                            <w:szCs w:val="24"/>
                          </w:rPr>
                          <w:t xml:space="preserve"> koji su utvrđeni za pre</w:t>
                        </w:r>
                        <w:r w:rsidR="00EC2A56">
                          <w:rPr>
                            <w:rFonts w:eastAsia="Times New Roman" w:cs="Times New Roman"/>
                            <w:sz w:val="24"/>
                            <w:szCs w:val="24"/>
                          </w:rPr>
                          <w:t>o</w:t>
                        </w:r>
                        <w:r w:rsidR="009E279F" w:rsidRPr="001B7BA7">
                          <w:rPr>
                            <w:rFonts w:eastAsia="Times New Roman" w:cs="Times New Roman"/>
                            <w:sz w:val="24"/>
                            <w:szCs w:val="24"/>
                          </w:rPr>
                          <w:t xml:space="preserve">vladavajuće </w:t>
                        </w:r>
                        <w:r w:rsidR="00EC2A56">
                          <w:rPr>
                            <w:rFonts w:eastAsia="Times New Roman" w:cs="Times New Roman"/>
                            <w:sz w:val="24"/>
                            <w:szCs w:val="24"/>
                          </w:rPr>
                          <w:t>uslove</w:t>
                        </w:r>
                        <w:r w:rsidR="009E279F" w:rsidRPr="001B7BA7">
                          <w:rPr>
                            <w:rFonts w:eastAsia="Times New Roman" w:cs="Times New Roman"/>
                            <w:sz w:val="24"/>
                            <w:szCs w:val="24"/>
                          </w:rPr>
                          <w:t xml:space="preserve"> u </w:t>
                        </w:r>
                        <w:r w:rsidR="00514B4F">
                          <w:rPr>
                            <w:rFonts w:eastAsia="Times New Roman" w:cs="Times New Roman"/>
                            <w:sz w:val="24"/>
                            <w:szCs w:val="24"/>
                          </w:rPr>
                          <w:t>trenutku</w:t>
                        </w:r>
                        <w:r w:rsidR="009E279F" w:rsidRPr="001B7BA7">
                          <w:rPr>
                            <w:rFonts w:eastAsia="Times New Roman" w:cs="Times New Roman"/>
                            <w:sz w:val="24"/>
                            <w:szCs w:val="24"/>
                          </w:rPr>
                          <w:t xml:space="preserve"> slijetanja;”;</w:t>
                        </w:r>
                      </w:p>
                    </w:tc>
                  </w:tr>
                </w:tbl>
                <w:p w14:paraId="02F4E61F" w14:textId="77777777" w:rsidR="009E279F" w:rsidRPr="001B7BA7" w:rsidRDefault="009E279F" w:rsidP="009E279F">
                  <w:pPr>
                    <w:spacing w:after="0" w:line="240" w:lineRule="auto"/>
                    <w:rPr>
                      <w:rFonts w:eastAsia="Times New Roman" w:cs="Times New Roman"/>
                      <w:sz w:val="24"/>
                      <w:szCs w:val="24"/>
                    </w:rPr>
                  </w:pPr>
                </w:p>
              </w:tc>
            </w:tr>
          </w:tbl>
          <w:p w14:paraId="3D8E52F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820"/>
            </w:tblGrid>
            <w:tr w:rsidR="009E279F" w:rsidRPr="001B7BA7" w14:paraId="65355A9B" w14:textId="77777777">
              <w:tc>
                <w:tcPr>
                  <w:tcW w:w="0" w:type="auto"/>
                  <w:shd w:val="clear" w:color="auto" w:fill="auto"/>
                  <w:hideMark/>
                </w:tcPr>
                <w:p w14:paraId="181245D0"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(h)</w:t>
                  </w:r>
                </w:p>
              </w:tc>
              <w:tc>
                <w:tcPr>
                  <w:tcW w:w="0" w:type="auto"/>
                  <w:shd w:val="clear" w:color="auto" w:fill="auto"/>
                  <w:hideMark/>
                </w:tcPr>
                <w:p w14:paraId="100CF091" w14:textId="77777777" w:rsidR="009E279F" w:rsidRPr="001B7BA7" w:rsidRDefault="00AD3219"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514B4F">
                    <w:rPr>
                      <w:rFonts w:eastAsia="Times New Roman" w:cs="Times New Roman"/>
                      <w:sz w:val="24"/>
                      <w:szCs w:val="24"/>
                    </w:rPr>
                    <w:t>dodaje se tačka (103</w:t>
                  </w:r>
                  <w:r w:rsidR="009E279F" w:rsidRPr="001B7BA7">
                    <w:rPr>
                      <w:rFonts w:eastAsia="Times New Roman" w:cs="Times New Roman"/>
                      <w:sz w:val="24"/>
                      <w:szCs w:val="24"/>
                    </w:rPr>
                    <w:t>c</w:t>
                  </w:r>
                  <w:r w:rsidR="00514B4F">
                    <w:rPr>
                      <w:rFonts w:eastAsia="Times New Roman" w:cs="Times New Roman"/>
                      <w:sz w:val="24"/>
                      <w:szCs w:val="24"/>
                    </w:rPr>
                    <w:t>)</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640"/>
                    <w:gridCol w:w="8180"/>
                  </w:tblGrid>
                  <w:tr w:rsidR="009E279F" w:rsidRPr="001B7BA7" w14:paraId="2949ED37" w14:textId="77777777">
                    <w:tc>
                      <w:tcPr>
                        <w:tcW w:w="0" w:type="auto"/>
                        <w:shd w:val="clear" w:color="auto" w:fill="auto"/>
                        <w:hideMark/>
                      </w:tcPr>
                      <w:p w14:paraId="5B75A066" w14:textId="77777777" w:rsidR="009E279F" w:rsidRPr="001B7BA7" w:rsidRDefault="00514B4F" w:rsidP="009E279F">
                        <w:pPr>
                          <w:spacing w:before="120" w:after="0" w:line="240" w:lineRule="auto"/>
                          <w:jc w:val="both"/>
                          <w:rPr>
                            <w:rFonts w:eastAsia="Times New Roman" w:cs="Times New Roman"/>
                            <w:sz w:val="24"/>
                            <w:szCs w:val="24"/>
                          </w:rPr>
                        </w:pPr>
                        <w:r>
                          <w:rPr>
                            <w:rFonts w:eastAsia="Times New Roman" w:cs="Times New Roman"/>
                            <w:sz w:val="24"/>
                            <w:szCs w:val="24"/>
                          </w:rPr>
                          <w:t>„(103</w:t>
                        </w:r>
                        <w:r w:rsidR="009E279F" w:rsidRPr="001B7BA7">
                          <w:rPr>
                            <w:rFonts w:eastAsia="Times New Roman" w:cs="Times New Roman"/>
                            <w:sz w:val="24"/>
                            <w:szCs w:val="24"/>
                          </w:rPr>
                          <w:t>c</w:t>
                        </w:r>
                      </w:p>
                    </w:tc>
                    <w:tc>
                      <w:tcPr>
                        <w:tcW w:w="0" w:type="auto"/>
                        <w:shd w:val="clear" w:color="auto" w:fill="auto"/>
                        <w:hideMark/>
                      </w:tcPr>
                      <w:p w14:paraId="4A974BF6" w14:textId="656F9B3C" w:rsidR="009E279F" w:rsidRPr="001B7BA7" w:rsidRDefault="00514B4F" w:rsidP="00E56F1B">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w:t>
                        </w:r>
                        <w:r w:rsidRPr="00514B4F">
                          <w:rPr>
                            <w:rFonts w:eastAsia="Times New Roman" w:cs="Times New Roman"/>
                            <w:sz w:val="24"/>
                            <w:szCs w:val="24"/>
                          </w:rPr>
                          <w:t xml:space="preserve">izvještaj o stanju poletno-sletne staze </w:t>
                        </w:r>
                        <w:r w:rsidR="009E279F" w:rsidRPr="001B7BA7">
                          <w:rPr>
                            <w:rFonts w:eastAsia="Times New Roman" w:cs="Times New Roman"/>
                            <w:sz w:val="24"/>
                            <w:szCs w:val="24"/>
                          </w:rPr>
                          <w:t xml:space="preserve">(RCR)” </w:t>
                        </w:r>
                        <w:r w:rsidRPr="00514B4F">
                          <w:rPr>
                            <w:rFonts w:eastAsia="Times New Roman" w:cs="Times New Roman"/>
                            <w:sz w:val="24"/>
                            <w:szCs w:val="24"/>
                          </w:rPr>
                          <w:t xml:space="preserve">je sveobuhvatan i standardizovan izvještaj koji se odnosi na stanje poletno-sletne staze i </w:t>
                        </w:r>
                        <w:r w:rsidR="00AD3219">
                          <w:rPr>
                            <w:rFonts w:eastAsia="Times New Roman" w:cs="Times New Roman"/>
                            <w:sz w:val="24"/>
                            <w:szCs w:val="24"/>
                          </w:rPr>
                          <w:t>uticaj</w:t>
                        </w:r>
                        <w:r w:rsidR="005824E4">
                          <w:rPr>
                            <w:rFonts w:eastAsia="Times New Roman" w:cs="Times New Roman"/>
                            <w:sz w:val="24"/>
                            <w:szCs w:val="24"/>
                          </w:rPr>
                          <w:t>u</w:t>
                        </w:r>
                        <w:r w:rsidRPr="00514B4F">
                          <w:rPr>
                            <w:rFonts w:eastAsia="Times New Roman" w:cs="Times New Roman"/>
                            <w:sz w:val="24"/>
                            <w:szCs w:val="24"/>
                          </w:rPr>
                          <w:t xml:space="preserve"> na performanse vazduhoplova tokom polijetanja i slijetanja</w:t>
                        </w:r>
                        <w:r>
                          <w:rPr>
                            <w:rFonts w:eastAsia="Times New Roman" w:cs="Times New Roman"/>
                            <w:sz w:val="24"/>
                            <w:szCs w:val="24"/>
                          </w:rPr>
                          <w:t xml:space="preserve">, opisano pomoću </w:t>
                        </w:r>
                        <w:r w:rsidRPr="00514B4F">
                          <w:rPr>
                            <w:rFonts w:eastAsia="Times New Roman" w:cs="Times New Roman"/>
                            <w:sz w:val="24"/>
                            <w:szCs w:val="24"/>
                          </w:rPr>
                          <w:t>kod</w:t>
                        </w:r>
                        <w:r>
                          <w:rPr>
                            <w:rFonts w:eastAsia="Times New Roman" w:cs="Times New Roman"/>
                            <w:sz w:val="24"/>
                            <w:szCs w:val="24"/>
                          </w:rPr>
                          <w:t>a</w:t>
                        </w:r>
                        <w:r w:rsidRPr="00514B4F">
                          <w:rPr>
                            <w:rFonts w:eastAsia="Times New Roman" w:cs="Times New Roman"/>
                            <w:sz w:val="24"/>
                            <w:szCs w:val="24"/>
                          </w:rPr>
                          <w:t xml:space="preserve"> stanja poletno-sletne staze</w:t>
                        </w:r>
                        <w:r w:rsidR="009E279F" w:rsidRPr="001B7BA7">
                          <w:rPr>
                            <w:rFonts w:eastAsia="Times New Roman" w:cs="Times New Roman"/>
                            <w:sz w:val="24"/>
                            <w:szCs w:val="24"/>
                          </w:rPr>
                          <w:t>;”;</w:t>
                        </w:r>
                      </w:p>
                    </w:tc>
                  </w:tr>
                </w:tbl>
                <w:p w14:paraId="141E3073" w14:textId="77777777" w:rsidR="009E279F" w:rsidRPr="001B7BA7" w:rsidRDefault="009E279F" w:rsidP="009E279F">
                  <w:pPr>
                    <w:spacing w:after="0" w:line="240" w:lineRule="auto"/>
                    <w:rPr>
                      <w:rFonts w:eastAsia="Times New Roman" w:cs="Times New Roman"/>
                      <w:sz w:val="24"/>
                      <w:szCs w:val="24"/>
                    </w:rPr>
                  </w:pPr>
                </w:p>
              </w:tc>
            </w:tr>
          </w:tbl>
          <w:p w14:paraId="4AE1DA4E"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01"/>
              <w:gridCol w:w="8891"/>
            </w:tblGrid>
            <w:tr w:rsidR="009E279F" w:rsidRPr="001B7BA7" w14:paraId="3316BCB6" w14:textId="77777777">
              <w:tc>
                <w:tcPr>
                  <w:tcW w:w="0" w:type="auto"/>
                  <w:shd w:val="clear" w:color="auto" w:fill="auto"/>
                  <w:hideMark/>
                </w:tcPr>
                <w:p w14:paraId="5580AEB0"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(i)</w:t>
                  </w:r>
                </w:p>
              </w:tc>
              <w:tc>
                <w:tcPr>
                  <w:tcW w:w="0" w:type="auto"/>
                  <w:shd w:val="clear" w:color="auto" w:fill="auto"/>
                  <w:hideMark/>
                </w:tcPr>
                <w:p w14:paraId="44BA734C" w14:textId="77777777" w:rsidR="009E279F" w:rsidRPr="001B7BA7" w:rsidRDefault="00E56F1B"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514B4F" w:rsidRPr="00514B4F">
                    <w:rPr>
                      <w:rFonts w:eastAsia="Times New Roman" w:cs="Times New Roman"/>
                      <w:sz w:val="24"/>
                      <w:szCs w:val="24"/>
                    </w:rPr>
                    <w:t xml:space="preserve">dodaje se tačka </w:t>
                  </w:r>
                  <w:r w:rsidR="00514B4F">
                    <w:rPr>
                      <w:rFonts w:eastAsia="Times New Roman" w:cs="Times New Roman"/>
                      <w:sz w:val="24"/>
                      <w:szCs w:val="24"/>
                    </w:rPr>
                    <w:t>(</w:t>
                  </w:r>
                  <w:r w:rsidR="009E279F" w:rsidRPr="001B7BA7">
                    <w:rPr>
                      <w:rFonts w:eastAsia="Times New Roman" w:cs="Times New Roman"/>
                      <w:sz w:val="24"/>
                      <w:szCs w:val="24"/>
                    </w:rPr>
                    <w:t>107a</w:t>
                  </w:r>
                  <w:r w:rsidR="00514B4F">
                    <w:rPr>
                      <w:rFonts w:eastAsia="Times New Roman" w:cs="Times New Roman"/>
                      <w:sz w:val="24"/>
                      <w:szCs w:val="24"/>
                    </w:rPr>
                    <w:t>)</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654"/>
                    <w:gridCol w:w="8237"/>
                  </w:tblGrid>
                  <w:tr w:rsidR="009E279F" w:rsidRPr="001B7BA7" w14:paraId="652C9C04" w14:textId="77777777">
                    <w:tc>
                      <w:tcPr>
                        <w:tcW w:w="0" w:type="auto"/>
                        <w:shd w:val="clear" w:color="auto" w:fill="auto"/>
                        <w:hideMark/>
                      </w:tcPr>
                      <w:p w14:paraId="3FE610E3" w14:textId="77777777" w:rsidR="009E279F" w:rsidRPr="001B7BA7" w:rsidRDefault="009E279F" w:rsidP="00514B4F">
                        <w:pPr>
                          <w:spacing w:before="120" w:after="0" w:line="240" w:lineRule="auto"/>
                          <w:jc w:val="both"/>
                          <w:rPr>
                            <w:rFonts w:eastAsia="Times New Roman" w:cs="Times New Roman"/>
                            <w:sz w:val="24"/>
                            <w:szCs w:val="24"/>
                          </w:rPr>
                        </w:pPr>
                        <w:r w:rsidRPr="001B7BA7">
                          <w:rPr>
                            <w:rFonts w:eastAsia="Times New Roman" w:cs="Times New Roman"/>
                            <w:sz w:val="24"/>
                            <w:szCs w:val="24"/>
                          </w:rPr>
                          <w:lastRenderedPageBreak/>
                          <w:t>„</w:t>
                        </w:r>
                        <w:r w:rsidR="00514B4F">
                          <w:rPr>
                            <w:rFonts w:eastAsia="Times New Roman" w:cs="Times New Roman"/>
                            <w:sz w:val="24"/>
                            <w:szCs w:val="24"/>
                          </w:rPr>
                          <w:t>(</w:t>
                        </w:r>
                        <w:r w:rsidRPr="001B7BA7">
                          <w:rPr>
                            <w:rFonts w:eastAsia="Times New Roman" w:cs="Times New Roman"/>
                            <w:sz w:val="24"/>
                            <w:szCs w:val="24"/>
                          </w:rPr>
                          <w:t>107a</w:t>
                        </w:r>
                      </w:p>
                    </w:tc>
                    <w:tc>
                      <w:tcPr>
                        <w:tcW w:w="0" w:type="auto"/>
                        <w:shd w:val="clear" w:color="auto" w:fill="auto"/>
                        <w:hideMark/>
                      </w:tcPr>
                      <w:p w14:paraId="7822ABFA" w14:textId="77777777" w:rsidR="009E279F" w:rsidRPr="001B7BA7" w:rsidRDefault="00514B4F" w:rsidP="006377D2">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 xml:space="preserve">„posebno pripremljena zimska </w:t>
                        </w:r>
                        <w:r w:rsidR="001274FE">
                          <w:rPr>
                            <w:rFonts w:eastAsia="Times New Roman" w:cs="Times New Roman"/>
                            <w:sz w:val="24"/>
                            <w:szCs w:val="24"/>
                          </w:rPr>
                          <w:t>poletno</w:t>
                        </w:r>
                        <w:r w:rsidR="009E279F" w:rsidRPr="001B7BA7">
                          <w:rPr>
                            <w:rFonts w:eastAsia="Times New Roman" w:cs="Times New Roman"/>
                            <w:sz w:val="24"/>
                            <w:szCs w:val="24"/>
                          </w:rPr>
                          <w:t xml:space="preserve">-sletna staza” </w:t>
                        </w:r>
                        <w:r w:rsidR="001274FE">
                          <w:rPr>
                            <w:rFonts w:eastAsia="Times New Roman" w:cs="Times New Roman"/>
                            <w:sz w:val="24"/>
                            <w:szCs w:val="24"/>
                          </w:rPr>
                          <w:t>je</w:t>
                        </w:r>
                        <w:r w:rsidR="009E279F" w:rsidRPr="001B7BA7">
                          <w:rPr>
                            <w:rFonts w:eastAsia="Times New Roman" w:cs="Times New Roman"/>
                            <w:sz w:val="24"/>
                            <w:szCs w:val="24"/>
                          </w:rPr>
                          <w:t xml:space="preserve"> </w:t>
                        </w:r>
                        <w:r w:rsidR="001274FE">
                          <w:rPr>
                            <w:rFonts w:eastAsia="Times New Roman" w:cs="Times New Roman"/>
                            <w:sz w:val="24"/>
                            <w:szCs w:val="24"/>
                          </w:rPr>
                          <w:t>poletno</w:t>
                        </w:r>
                        <w:r w:rsidR="009E279F" w:rsidRPr="001B7BA7">
                          <w:rPr>
                            <w:rFonts w:eastAsia="Times New Roman" w:cs="Times New Roman"/>
                            <w:sz w:val="24"/>
                            <w:szCs w:val="24"/>
                          </w:rPr>
                          <w:t xml:space="preserve">-sletna staza </w:t>
                        </w:r>
                        <w:r w:rsidR="008A6976">
                          <w:rPr>
                            <w:rFonts w:eastAsia="Times New Roman" w:cs="Times New Roman"/>
                            <w:sz w:val="24"/>
                            <w:szCs w:val="24"/>
                          </w:rPr>
                          <w:t>kojoj je površina suva i</w:t>
                        </w:r>
                        <w:r w:rsidR="009E279F" w:rsidRPr="001B7BA7">
                          <w:rPr>
                            <w:rFonts w:eastAsia="Times New Roman" w:cs="Times New Roman"/>
                            <w:sz w:val="24"/>
                            <w:szCs w:val="24"/>
                          </w:rPr>
                          <w:t xml:space="preserve"> </w:t>
                        </w:r>
                        <w:r w:rsidR="008A6976">
                          <w:rPr>
                            <w:rFonts w:eastAsia="Times New Roman" w:cs="Times New Roman"/>
                            <w:sz w:val="24"/>
                            <w:szCs w:val="24"/>
                          </w:rPr>
                          <w:t>zamrznuta</w:t>
                        </w:r>
                        <w:r w:rsidR="009E279F" w:rsidRPr="001B7BA7">
                          <w:rPr>
                            <w:rFonts w:eastAsia="Times New Roman" w:cs="Times New Roman"/>
                            <w:sz w:val="24"/>
                            <w:szCs w:val="24"/>
                          </w:rPr>
                          <w:t xml:space="preserve"> </w:t>
                        </w:r>
                        <w:r w:rsidR="006377D2">
                          <w:rPr>
                            <w:rFonts w:eastAsia="Times New Roman" w:cs="Times New Roman"/>
                            <w:sz w:val="24"/>
                            <w:szCs w:val="24"/>
                          </w:rPr>
                          <w:t>zbog</w:t>
                        </w:r>
                        <w:r w:rsidR="009E279F" w:rsidRPr="001B7BA7">
                          <w:rPr>
                            <w:rFonts w:eastAsia="Times New Roman" w:cs="Times New Roman"/>
                            <w:sz w:val="24"/>
                            <w:szCs w:val="24"/>
                          </w:rPr>
                          <w:t xml:space="preserve"> zbijenog snijega ili leda, </w:t>
                        </w:r>
                        <w:r w:rsidR="006377D2" w:rsidRPr="00E56F1B">
                          <w:rPr>
                            <w:rFonts w:eastAsia="Times New Roman" w:cs="Times New Roman"/>
                            <w:sz w:val="24"/>
                            <w:szCs w:val="24"/>
                          </w:rPr>
                          <w:t>tretirana</w:t>
                        </w:r>
                        <w:r w:rsidR="009E279F" w:rsidRPr="001B7BA7">
                          <w:rPr>
                            <w:rFonts w:eastAsia="Times New Roman" w:cs="Times New Roman"/>
                            <w:sz w:val="24"/>
                            <w:szCs w:val="24"/>
                          </w:rPr>
                          <w:t xml:space="preserve"> pijeskom ili sitnim šljunkom ili</w:t>
                        </w:r>
                        <w:r w:rsidR="006377D2">
                          <w:rPr>
                            <w:rFonts w:eastAsia="Times New Roman" w:cs="Times New Roman"/>
                            <w:sz w:val="24"/>
                            <w:szCs w:val="24"/>
                          </w:rPr>
                          <w:t xml:space="preserve"> je </w:t>
                        </w:r>
                        <w:r w:rsidR="006377D2" w:rsidRPr="00E56F1B">
                          <w:rPr>
                            <w:rFonts w:eastAsia="Times New Roman" w:cs="Times New Roman"/>
                            <w:sz w:val="24"/>
                            <w:szCs w:val="24"/>
                          </w:rPr>
                          <w:t>tretirana</w:t>
                        </w:r>
                        <w:r w:rsidR="009E279F" w:rsidRPr="001B7BA7">
                          <w:rPr>
                            <w:rFonts w:eastAsia="Times New Roman" w:cs="Times New Roman"/>
                            <w:sz w:val="24"/>
                            <w:szCs w:val="24"/>
                          </w:rPr>
                          <w:t xml:space="preserve"> mehanički radi povećanja trenja</w:t>
                        </w:r>
                        <w:r w:rsidR="006377D2">
                          <w:rPr>
                            <w:rFonts w:eastAsia="Times New Roman" w:cs="Times New Roman"/>
                            <w:sz w:val="24"/>
                            <w:szCs w:val="24"/>
                          </w:rPr>
                          <w:t xml:space="preserve"> poletno-sletne staze</w:t>
                        </w:r>
                        <w:r w:rsidR="009E279F" w:rsidRPr="001B7BA7">
                          <w:rPr>
                            <w:rFonts w:eastAsia="Times New Roman" w:cs="Times New Roman"/>
                            <w:sz w:val="24"/>
                            <w:szCs w:val="24"/>
                          </w:rPr>
                          <w:t>;”;</w:t>
                        </w:r>
                      </w:p>
                    </w:tc>
                  </w:tr>
                </w:tbl>
                <w:p w14:paraId="7B6A2B94" w14:textId="77777777" w:rsidR="009E279F" w:rsidRPr="001B7BA7" w:rsidRDefault="009E279F" w:rsidP="009E279F">
                  <w:pPr>
                    <w:spacing w:after="0" w:line="240" w:lineRule="auto"/>
                    <w:rPr>
                      <w:rFonts w:eastAsia="Times New Roman" w:cs="Times New Roman"/>
                      <w:sz w:val="24"/>
                      <w:szCs w:val="24"/>
                    </w:rPr>
                  </w:pPr>
                </w:p>
              </w:tc>
            </w:tr>
          </w:tbl>
          <w:p w14:paraId="0A5253FC"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03"/>
              <w:gridCol w:w="8889"/>
            </w:tblGrid>
            <w:tr w:rsidR="009E279F" w:rsidRPr="001B7BA7" w14:paraId="05EB7C1D" w14:textId="77777777">
              <w:tc>
                <w:tcPr>
                  <w:tcW w:w="0" w:type="auto"/>
                  <w:shd w:val="clear" w:color="auto" w:fill="auto"/>
                  <w:hideMark/>
                </w:tcPr>
                <w:p w14:paraId="136C9110"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(j)</w:t>
                  </w:r>
                </w:p>
              </w:tc>
              <w:tc>
                <w:tcPr>
                  <w:tcW w:w="0" w:type="auto"/>
                  <w:shd w:val="clear" w:color="auto" w:fill="auto"/>
                  <w:hideMark/>
                </w:tcPr>
                <w:p w14:paraId="4705D43A" w14:textId="05A340A4" w:rsidR="009E279F" w:rsidRPr="001B7BA7" w:rsidRDefault="00133F54"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tačka (128)</w:t>
                  </w:r>
                  <w:r w:rsidR="009E279F" w:rsidRPr="001B7BA7">
                    <w:rPr>
                      <w:rFonts w:eastAsia="Times New Roman" w:cs="Times New Roman"/>
                      <w:sz w:val="24"/>
                      <w:szCs w:val="24"/>
                    </w:rPr>
                    <w:t xml:space="preserve"> </w:t>
                  </w:r>
                  <w:r w:rsidR="007D15E3">
                    <w:rPr>
                      <w:rFonts w:eastAsia="Times New Roman" w:cs="Times New Roman"/>
                      <w:sz w:val="24"/>
                      <w:szCs w:val="24"/>
                    </w:rPr>
                    <w:t>zamjenjuje se sljedećim</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539"/>
                    <w:gridCol w:w="8350"/>
                  </w:tblGrid>
                  <w:tr w:rsidR="009E279F" w:rsidRPr="001B7BA7" w14:paraId="08A430C4" w14:textId="77777777">
                    <w:tc>
                      <w:tcPr>
                        <w:tcW w:w="0" w:type="auto"/>
                        <w:shd w:val="clear" w:color="auto" w:fill="auto"/>
                        <w:hideMark/>
                      </w:tcPr>
                      <w:p w14:paraId="45AB7E80" w14:textId="77777777" w:rsidR="009E279F" w:rsidRPr="001B7BA7" w:rsidRDefault="009E279F" w:rsidP="006377D2">
                        <w:pPr>
                          <w:spacing w:before="120" w:after="0" w:line="240" w:lineRule="auto"/>
                          <w:jc w:val="both"/>
                          <w:rPr>
                            <w:rFonts w:eastAsia="Times New Roman" w:cs="Times New Roman"/>
                            <w:sz w:val="24"/>
                            <w:szCs w:val="24"/>
                          </w:rPr>
                        </w:pPr>
                        <w:r w:rsidRPr="001B7BA7">
                          <w:rPr>
                            <w:rFonts w:eastAsia="Times New Roman" w:cs="Times New Roman"/>
                            <w:sz w:val="24"/>
                            <w:szCs w:val="24"/>
                          </w:rPr>
                          <w:t>„</w:t>
                        </w:r>
                        <w:r w:rsidR="006377D2">
                          <w:rPr>
                            <w:rFonts w:eastAsia="Times New Roman" w:cs="Times New Roman"/>
                            <w:sz w:val="24"/>
                            <w:szCs w:val="24"/>
                          </w:rPr>
                          <w:t>(</w:t>
                        </w:r>
                        <w:r w:rsidRPr="001B7BA7">
                          <w:rPr>
                            <w:rFonts w:eastAsia="Times New Roman" w:cs="Times New Roman"/>
                            <w:sz w:val="24"/>
                            <w:szCs w:val="24"/>
                          </w:rPr>
                          <w:t>128</w:t>
                        </w:r>
                      </w:p>
                    </w:tc>
                    <w:tc>
                      <w:tcPr>
                        <w:tcW w:w="0" w:type="auto"/>
                        <w:shd w:val="clear" w:color="auto" w:fill="auto"/>
                        <w:hideMark/>
                      </w:tcPr>
                      <w:p w14:paraId="5F20CEA3" w14:textId="51095052" w:rsidR="009E279F" w:rsidRPr="001B7BA7" w:rsidRDefault="006377D2" w:rsidP="00D17214">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w:t>
                        </w:r>
                        <w:r w:rsidR="00D17214">
                          <w:rPr>
                            <w:rFonts w:eastAsia="Times New Roman" w:cs="Times New Roman"/>
                            <w:sz w:val="24"/>
                            <w:szCs w:val="24"/>
                          </w:rPr>
                          <w:t>mokra</w:t>
                        </w:r>
                        <w:r w:rsidR="009E279F" w:rsidRPr="001B7BA7">
                          <w:rPr>
                            <w:rFonts w:eastAsia="Times New Roman" w:cs="Times New Roman"/>
                            <w:sz w:val="24"/>
                            <w:szCs w:val="24"/>
                          </w:rPr>
                          <w:t xml:space="preserve"> </w:t>
                        </w:r>
                        <w:r>
                          <w:rPr>
                            <w:rFonts w:eastAsia="Times New Roman" w:cs="Times New Roman"/>
                            <w:sz w:val="24"/>
                            <w:szCs w:val="24"/>
                          </w:rPr>
                          <w:t>poletno</w:t>
                        </w:r>
                        <w:r w:rsidR="009E279F" w:rsidRPr="001B7BA7">
                          <w:rPr>
                            <w:rFonts w:eastAsia="Times New Roman" w:cs="Times New Roman"/>
                            <w:sz w:val="24"/>
                            <w:szCs w:val="24"/>
                          </w:rPr>
                          <w:t xml:space="preserve">-sletna staza” </w:t>
                        </w:r>
                        <w:r w:rsidRPr="006377D2">
                          <w:rPr>
                            <w:rFonts w:eastAsia="Times New Roman" w:cs="Times New Roman"/>
                            <w:sz w:val="24"/>
                            <w:szCs w:val="24"/>
                          </w:rPr>
                          <w:t>je ona poletno-sletna staza na čijoj površini je uočljiva vlažnost ili voda do, i uključujući 3 mm dubine na dijelu koji je namijenjen za upotrebu</w:t>
                        </w:r>
                        <w:r w:rsidR="009E279F" w:rsidRPr="001B7BA7">
                          <w:rPr>
                            <w:rFonts w:eastAsia="Times New Roman" w:cs="Times New Roman"/>
                            <w:sz w:val="24"/>
                            <w:szCs w:val="24"/>
                          </w:rPr>
                          <w:t>;”;</w:t>
                        </w:r>
                      </w:p>
                    </w:tc>
                  </w:tr>
                </w:tbl>
                <w:p w14:paraId="1DEF71BF" w14:textId="77777777" w:rsidR="009E279F" w:rsidRPr="001B7BA7" w:rsidRDefault="009E279F" w:rsidP="009E279F">
                  <w:pPr>
                    <w:spacing w:after="0" w:line="240" w:lineRule="auto"/>
                    <w:rPr>
                      <w:rFonts w:eastAsia="Times New Roman" w:cs="Times New Roman"/>
                      <w:sz w:val="24"/>
                      <w:szCs w:val="24"/>
                    </w:rPr>
                  </w:pPr>
                </w:p>
              </w:tc>
            </w:tr>
          </w:tbl>
          <w:p w14:paraId="36052234" w14:textId="77777777" w:rsidR="009E279F" w:rsidRPr="001B7BA7" w:rsidRDefault="009E279F" w:rsidP="009E279F">
            <w:pPr>
              <w:spacing w:after="0" w:line="240" w:lineRule="auto"/>
              <w:rPr>
                <w:rFonts w:eastAsia="Times New Roman" w:cs="Times New Roman"/>
                <w:sz w:val="24"/>
                <w:szCs w:val="24"/>
              </w:rPr>
            </w:pPr>
          </w:p>
        </w:tc>
      </w:tr>
    </w:tbl>
    <w:p w14:paraId="1133DF5D" w14:textId="77777777" w:rsidR="009E279F" w:rsidRPr="001B7BA7" w:rsidRDefault="009E279F" w:rsidP="009E279F">
      <w:pPr>
        <w:shd w:val="clear" w:color="auto" w:fill="FFFFFF"/>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431"/>
        <w:gridCol w:w="8929"/>
      </w:tblGrid>
      <w:tr w:rsidR="009E279F" w:rsidRPr="001B7BA7" w14:paraId="59B635BF" w14:textId="77777777" w:rsidTr="009E279F">
        <w:tc>
          <w:tcPr>
            <w:tcW w:w="0" w:type="auto"/>
            <w:shd w:val="clear" w:color="auto" w:fill="auto"/>
            <w:hideMark/>
          </w:tcPr>
          <w:p w14:paraId="0E0CA750"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(2)</w:t>
            </w:r>
          </w:p>
        </w:tc>
        <w:tc>
          <w:tcPr>
            <w:tcW w:w="0" w:type="auto"/>
            <w:shd w:val="clear" w:color="auto" w:fill="auto"/>
            <w:hideMark/>
          </w:tcPr>
          <w:p w14:paraId="167B6834" w14:textId="3282C1EA"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 xml:space="preserve">u </w:t>
            </w:r>
            <w:r w:rsidR="00E5754E">
              <w:rPr>
                <w:rFonts w:eastAsia="Times New Roman" w:cs="Times New Roman"/>
                <w:sz w:val="24"/>
                <w:szCs w:val="24"/>
              </w:rPr>
              <w:t>Aneksu</w:t>
            </w:r>
            <w:r w:rsidRPr="001B7BA7">
              <w:rPr>
                <w:rFonts w:eastAsia="Times New Roman" w:cs="Times New Roman"/>
                <w:sz w:val="24"/>
                <w:szCs w:val="24"/>
              </w:rPr>
              <w:t> II</w:t>
            </w:r>
            <w:r w:rsidR="00E5754E">
              <w:rPr>
                <w:rFonts w:eastAsia="Times New Roman" w:cs="Times New Roman"/>
                <w:sz w:val="24"/>
                <w:szCs w:val="24"/>
              </w:rPr>
              <w:t xml:space="preserve"> (dio-ARO) Dodatak II</w:t>
            </w:r>
            <w:r w:rsidRPr="001B7BA7">
              <w:rPr>
                <w:rFonts w:eastAsia="Times New Roman" w:cs="Times New Roman"/>
                <w:sz w:val="24"/>
                <w:szCs w:val="24"/>
              </w:rPr>
              <w:t xml:space="preserve"> </w:t>
            </w:r>
            <w:r w:rsidR="007D15E3">
              <w:rPr>
                <w:rFonts w:eastAsia="Times New Roman" w:cs="Times New Roman"/>
                <w:sz w:val="24"/>
                <w:szCs w:val="24"/>
              </w:rPr>
              <w:t>zamjenjuje se sljedećim</w:t>
            </w:r>
            <w:r w:rsidRPr="001B7BA7">
              <w:rPr>
                <w:rFonts w:eastAsia="Times New Roman" w:cs="Times New Roman"/>
                <w:sz w:val="24"/>
                <w:szCs w:val="24"/>
              </w:rPr>
              <w:t>:</w:t>
            </w:r>
          </w:p>
          <w:p w14:paraId="175958F4" w14:textId="77777777" w:rsidR="009E279F" w:rsidRPr="001B7BA7" w:rsidRDefault="001274FE" w:rsidP="009E279F">
            <w:pPr>
              <w:spacing w:before="240" w:after="120" w:line="240" w:lineRule="auto"/>
              <w:jc w:val="center"/>
              <w:rPr>
                <w:rFonts w:eastAsia="Times New Roman" w:cs="Times New Roman"/>
                <w:b/>
                <w:bCs/>
                <w:i/>
                <w:iCs/>
                <w:sz w:val="24"/>
                <w:szCs w:val="24"/>
              </w:rPr>
            </w:pPr>
            <w:r>
              <w:rPr>
                <w:rFonts w:eastAsia="Times New Roman" w:cs="Times New Roman"/>
                <w:b/>
                <w:bCs/>
                <w:i/>
                <w:iCs/>
                <w:sz w:val="24"/>
                <w:szCs w:val="24"/>
              </w:rPr>
              <w:t>„Dodatak II</w:t>
            </w:r>
          </w:p>
        </w:tc>
      </w:tr>
    </w:tbl>
    <w:p w14:paraId="3E38C790" w14:textId="77777777" w:rsidR="009E279F" w:rsidRDefault="009E279F">
      <w:pPr>
        <w:rPr>
          <w:sz w:val="24"/>
          <w:szCs w:val="24"/>
        </w:rPr>
      </w:pPr>
    </w:p>
    <w:tbl>
      <w:tblPr>
        <w:tblStyle w:val="TableGrid"/>
        <w:tblW w:w="0" w:type="auto"/>
        <w:tblLook w:val="04A0" w:firstRow="1" w:lastRow="0" w:firstColumn="1" w:lastColumn="0" w:noHBand="0" w:noVBand="1"/>
      </w:tblPr>
      <w:tblGrid>
        <w:gridCol w:w="3325"/>
        <w:gridCol w:w="995"/>
        <w:gridCol w:w="1074"/>
        <w:gridCol w:w="2660"/>
        <w:gridCol w:w="1296"/>
      </w:tblGrid>
      <w:tr w:rsidR="004E5FB8" w14:paraId="5FA3F2D3" w14:textId="77777777" w:rsidTr="0025270E">
        <w:tc>
          <w:tcPr>
            <w:tcW w:w="9350" w:type="dxa"/>
            <w:gridSpan w:val="5"/>
          </w:tcPr>
          <w:p w14:paraId="234CBDB9" w14:textId="77777777" w:rsidR="004E5FB8" w:rsidRPr="00FD5933" w:rsidRDefault="004E5FB8" w:rsidP="004E5FB8">
            <w:pPr>
              <w:jc w:val="center"/>
              <w:rPr>
                <w:b/>
                <w:sz w:val="24"/>
                <w:szCs w:val="24"/>
              </w:rPr>
            </w:pPr>
            <w:r w:rsidRPr="00FD5933">
              <w:rPr>
                <w:b/>
                <w:sz w:val="24"/>
                <w:szCs w:val="24"/>
              </w:rPr>
              <w:t>OPERATIVNE SPECIFIKACIJE</w:t>
            </w:r>
          </w:p>
          <w:p w14:paraId="521736F3" w14:textId="77777777" w:rsidR="004E5FB8" w:rsidRDefault="004E5FB8" w:rsidP="004E5FB8">
            <w:pPr>
              <w:jc w:val="center"/>
              <w:rPr>
                <w:sz w:val="24"/>
                <w:szCs w:val="24"/>
              </w:rPr>
            </w:pPr>
            <w:r w:rsidRPr="00FD5933">
              <w:rPr>
                <w:b/>
                <w:sz w:val="24"/>
                <w:szCs w:val="24"/>
              </w:rPr>
              <w:t>(koje podliježu odobrenim usl</w:t>
            </w:r>
            <w:r>
              <w:rPr>
                <w:b/>
                <w:sz w:val="24"/>
                <w:szCs w:val="24"/>
              </w:rPr>
              <w:t>ovima</w:t>
            </w:r>
            <w:r w:rsidRPr="00FD5933">
              <w:rPr>
                <w:b/>
                <w:sz w:val="24"/>
                <w:szCs w:val="24"/>
              </w:rPr>
              <w:t xml:space="preserve"> u operativnom priručniku)</w:t>
            </w:r>
          </w:p>
        </w:tc>
      </w:tr>
      <w:tr w:rsidR="00156DA9" w14:paraId="0DF5967B" w14:textId="77777777" w:rsidTr="001503A6">
        <w:trPr>
          <w:trHeight w:val="889"/>
        </w:trPr>
        <w:tc>
          <w:tcPr>
            <w:tcW w:w="9350" w:type="dxa"/>
            <w:gridSpan w:val="5"/>
          </w:tcPr>
          <w:p w14:paraId="2FA76DBB" w14:textId="77777777" w:rsidR="00156DA9" w:rsidRDefault="00156DA9" w:rsidP="0009314F">
            <w:pPr>
              <w:rPr>
                <w:sz w:val="24"/>
                <w:szCs w:val="24"/>
              </w:rPr>
            </w:pPr>
            <w:r w:rsidRPr="004E5FB8">
              <w:rPr>
                <w:sz w:val="24"/>
                <w:szCs w:val="24"/>
              </w:rPr>
              <w:t xml:space="preserve">Kontakt podaci organa koji </w:t>
            </w:r>
            <w:r>
              <w:rPr>
                <w:sz w:val="24"/>
                <w:szCs w:val="24"/>
              </w:rPr>
              <w:t>vrši izdavanje</w:t>
            </w:r>
          </w:p>
          <w:p w14:paraId="45297A0C" w14:textId="77777777" w:rsidR="00156DA9" w:rsidRDefault="00156DA9">
            <w:pPr>
              <w:rPr>
                <w:sz w:val="24"/>
                <w:szCs w:val="24"/>
              </w:rPr>
            </w:pPr>
            <w:r w:rsidRPr="004E5FB8">
              <w:rPr>
                <w:sz w:val="24"/>
                <w:szCs w:val="24"/>
              </w:rPr>
              <w:t>Telefon</w:t>
            </w:r>
            <w:r>
              <w:rPr>
                <w:sz w:val="24"/>
                <w:szCs w:val="24"/>
              </w:rPr>
              <w:t xml:space="preserve"> </w:t>
            </w:r>
            <w:r w:rsidRPr="004E5FB8">
              <w:rPr>
                <w:sz w:val="24"/>
                <w:szCs w:val="24"/>
              </w:rPr>
              <w:t>(</w:t>
            </w:r>
            <w:r w:rsidRPr="00156DA9">
              <w:rPr>
                <w:sz w:val="24"/>
                <w:szCs w:val="24"/>
                <w:vertAlign w:val="superscript"/>
              </w:rPr>
              <w:t>1</w:t>
            </w:r>
            <w:r w:rsidRPr="004E5FB8">
              <w:rPr>
                <w:sz w:val="24"/>
                <w:szCs w:val="24"/>
              </w:rPr>
              <w:t>): ___________________; Faks__________________;</w:t>
            </w:r>
          </w:p>
          <w:p w14:paraId="633BF367" w14:textId="77777777" w:rsidR="00156DA9" w:rsidRDefault="00156DA9" w:rsidP="004E5FB8">
            <w:pPr>
              <w:rPr>
                <w:sz w:val="24"/>
                <w:szCs w:val="24"/>
              </w:rPr>
            </w:pPr>
            <w:r w:rsidRPr="004E5FB8">
              <w:rPr>
                <w:sz w:val="24"/>
                <w:szCs w:val="24"/>
              </w:rPr>
              <w:t>E</w:t>
            </w:r>
            <w:r>
              <w:rPr>
                <w:sz w:val="24"/>
                <w:szCs w:val="24"/>
              </w:rPr>
              <w:t>-</w:t>
            </w:r>
            <w:r w:rsidRPr="004E5FB8">
              <w:rPr>
                <w:sz w:val="24"/>
                <w:szCs w:val="24"/>
              </w:rPr>
              <w:t>m</w:t>
            </w:r>
            <w:r>
              <w:rPr>
                <w:sz w:val="24"/>
                <w:szCs w:val="24"/>
              </w:rPr>
              <w:t>a</w:t>
            </w:r>
            <w:r w:rsidRPr="004E5FB8">
              <w:rPr>
                <w:sz w:val="24"/>
                <w:szCs w:val="24"/>
              </w:rPr>
              <w:t>il:_________________</w:t>
            </w:r>
          </w:p>
        </w:tc>
      </w:tr>
      <w:tr w:rsidR="004E5FB8" w14:paraId="523F7635" w14:textId="77777777" w:rsidTr="0025270E">
        <w:tc>
          <w:tcPr>
            <w:tcW w:w="9350" w:type="dxa"/>
            <w:gridSpan w:val="5"/>
          </w:tcPr>
          <w:p w14:paraId="219A9AEB" w14:textId="72831D8B" w:rsidR="0063163D" w:rsidRDefault="0063163D" w:rsidP="0063163D">
            <w:pPr>
              <w:rPr>
                <w:sz w:val="24"/>
                <w:szCs w:val="24"/>
              </w:rPr>
            </w:pPr>
            <w:r>
              <w:rPr>
                <w:sz w:val="24"/>
                <w:szCs w:val="24"/>
              </w:rPr>
              <w:t>AOC(</w:t>
            </w:r>
            <w:r w:rsidRPr="0063163D">
              <w:rPr>
                <w:sz w:val="24"/>
                <w:szCs w:val="24"/>
                <w:vertAlign w:val="superscript"/>
              </w:rPr>
              <w:t>2</w:t>
            </w:r>
            <w:r>
              <w:rPr>
                <w:sz w:val="24"/>
                <w:szCs w:val="24"/>
              </w:rPr>
              <w:t>):</w:t>
            </w:r>
            <w:r w:rsidR="005B4C8B">
              <w:rPr>
                <w:sz w:val="24"/>
                <w:szCs w:val="24"/>
              </w:rPr>
              <w:t xml:space="preserve">          </w:t>
            </w:r>
            <w:r>
              <w:rPr>
                <w:sz w:val="24"/>
                <w:szCs w:val="24"/>
              </w:rPr>
              <w:t>Ime operatora(</w:t>
            </w:r>
            <w:r w:rsidRPr="0063163D">
              <w:rPr>
                <w:sz w:val="24"/>
                <w:szCs w:val="24"/>
                <w:vertAlign w:val="superscript"/>
              </w:rPr>
              <w:t>3</w:t>
            </w:r>
            <w:r>
              <w:rPr>
                <w:sz w:val="24"/>
                <w:szCs w:val="24"/>
              </w:rPr>
              <w:t>):</w:t>
            </w:r>
            <w:r w:rsidR="005B4C8B">
              <w:rPr>
                <w:sz w:val="24"/>
                <w:szCs w:val="24"/>
              </w:rPr>
              <w:t xml:space="preserve">                  </w:t>
            </w:r>
            <w:r>
              <w:rPr>
                <w:sz w:val="24"/>
                <w:szCs w:val="24"/>
              </w:rPr>
              <w:t xml:space="preserve"> Datum(</w:t>
            </w:r>
            <w:r w:rsidRPr="0063163D">
              <w:rPr>
                <w:sz w:val="24"/>
                <w:szCs w:val="24"/>
                <w:vertAlign w:val="superscript"/>
              </w:rPr>
              <w:t>4</w:t>
            </w:r>
            <w:r>
              <w:rPr>
                <w:sz w:val="24"/>
                <w:szCs w:val="24"/>
              </w:rPr>
              <w:t>):</w:t>
            </w:r>
            <w:r w:rsidR="005B4C8B">
              <w:rPr>
                <w:sz w:val="24"/>
                <w:szCs w:val="24"/>
              </w:rPr>
              <w:t xml:space="preserve">        </w:t>
            </w:r>
            <w:r>
              <w:rPr>
                <w:sz w:val="24"/>
                <w:szCs w:val="24"/>
              </w:rPr>
              <w:t xml:space="preserve"> Potpis:</w:t>
            </w:r>
            <w:r w:rsidR="005B4C8B">
              <w:rPr>
                <w:sz w:val="24"/>
                <w:szCs w:val="24"/>
              </w:rPr>
              <w:t xml:space="preserve">      </w:t>
            </w:r>
          </w:p>
          <w:p w14:paraId="4335DF9F" w14:textId="690E062A" w:rsidR="004E5FB8" w:rsidRDefault="005B4C8B" w:rsidP="0063163D">
            <w:pPr>
              <w:rPr>
                <w:sz w:val="24"/>
                <w:szCs w:val="24"/>
              </w:rPr>
            </w:pPr>
            <w:r>
              <w:rPr>
                <w:sz w:val="24"/>
                <w:szCs w:val="24"/>
              </w:rPr>
              <w:t xml:space="preserve">                 </w:t>
            </w:r>
            <w:r w:rsidR="006D7A2B">
              <w:rPr>
                <w:sz w:val="24"/>
                <w:szCs w:val="24"/>
              </w:rPr>
              <w:t>P</w:t>
            </w:r>
            <w:r w:rsidR="0063163D">
              <w:rPr>
                <w:sz w:val="24"/>
                <w:szCs w:val="24"/>
              </w:rPr>
              <w:t>oslovno ime</w:t>
            </w:r>
          </w:p>
          <w:p w14:paraId="04D09DB9" w14:textId="77777777" w:rsidR="0063163D" w:rsidRPr="0063163D" w:rsidRDefault="0063163D" w:rsidP="0063163D">
            <w:pPr>
              <w:rPr>
                <w:sz w:val="24"/>
                <w:szCs w:val="24"/>
              </w:rPr>
            </w:pPr>
            <w:r>
              <w:rPr>
                <w:sz w:val="24"/>
                <w:szCs w:val="24"/>
              </w:rPr>
              <w:t>Operativne specifikacije #:</w:t>
            </w:r>
          </w:p>
        </w:tc>
      </w:tr>
      <w:tr w:rsidR="0009314F" w14:paraId="4FAE7170" w14:textId="77777777" w:rsidTr="0025270E">
        <w:tc>
          <w:tcPr>
            <w:tcW w:w="9350" w:type="dxa"/>
            <w:gridSpan w:val="5"/>
          </w:tcPr>
          <w:p w14:paraId="67A6AB57" w14:textId="77777777" w:rsidR="0009314F" w:rsidRDefault="0009314F">
            <w:pPr>
              <w:rPr>
                <w:sz w:val="24"/>
                <w:szCs w:val="24"/>
              </w:rPr>
            </w:pPr>
            <w:r>
              <w:rPr>
                <w:sz w:val="24"/>
                <w:szCs w:val="24"/>
              </w:rPr>
              <w:t>Model vazduhoplova (</w:t>
            </w:r>
            <w:r w:rsidRPr="0009314F">
              <w:rPr>
                <w:sz w:val="24"/>
                <w:szCs w:val="24"/>
                <w:vertAlign w:val="superscript"/>
              </w:rPr>
              <w:t>5</w:t>
            </w:r>
            <w:r>
              <w:rPr>
                <w:sz w:val="24"/>
                <w:szCs w:val="24"/>
              </w:rPr>
              <w:t>):</w:t>
            </w:r>
          </w:p>
          <w:p w14:paraId="00080B84" w14:textId="5D560B24" w:rsidR="0009314F" w:rsidRPr="0009314F" w:rsidRDefault="000D18C4">
            <w:pPr>
              <w:rPr>
                <w:sz w:val="24"/>
                <w:szCs w:val="24"/>
              </w:rPr>
            </w:pPr>
            <w:r>
              <w:rPr>
                <w:sz w:val="24"/>
                <w:szCs w:val="24"/>
              </w:rPr>
              <w:t xml:space="preserve">Registarske </w:t>
            </w:r>
            <w:r w:rsidR="0009314F">
              <w:rPr>
                <w:sz w:val="24"/>
                <w:szCs w:val="24"/>
              </w:rPr>
              <w:t>oznake(</w:t>
            </w:r>
            <w:r w:rsidR="0009314F" w:rsidRPr="0009314F">
              <w:rPr>
                <w:sz w:val="24"/>
                <w:szCs w:val="24"/>
                <w:vertAlign w:val="superscript"/>
              </w:rPr>
              <w:t>6</w:t>
            </w:r>
            <w:r w:rsidR="0009314F">
              <w:rPr>
                <w:sz w:val="24"/>
                <w:szCs w:val="24"/>
              </w:rPr>
              <w:t>):</w:t>
            </w:r>
          </w:p>
        </w:tc>
      </w:tr>
      <w:tr w:rsidR="0009314F" w14:paraId="3B2B1FF4" w14:textId="77777777" w:rsidTr="0025270E">
        <w:tc>
          <w:tcPr>
            <w:tcW w:w="9350" w:type="dxa"/>
            <w:gridSpan w:val="5"/>
          </w:tcPr>
          <w:p w14:paraId="7242AF27" w14:textId="77777777" w:rsidR="0009314F" w:rsidRDefault="0009314F">
            <w:pPr>
              <w:rPr>
                <w:sz w:val="24"/>
                <w:szCs w:val="24"/>
              </w:rPr>
            </w:pPr>
            <w:r>
              <w:rPr>
                <w:sz w:val="24"/>
                <w:szCs w:val="24"/>
              </w:rPr>
              <w:t>Vrste operacija: komercijalne operacije</w:t>
            </w:r>
          </w:p>
          <w:p w14:paraId="03464E01" w14:textId="3274D90B" w:rsidR="0009314F" w:rsidRDefault="0009314F">
            <w:pPr>
              <w:rPr>
                <w:sz w:val="24"/>
                <w:szCs w:val="24"/>
              </w:rPr>
            </w:pPr>
            <w:r>
              <w:rPr>
                <w:sz w:val="24"/>
                <w:szCs w:val="24"/>
              </w:rPr>
              <w:t>□ Putnici</w:t>
            </w:r>
            <w:r w:rsidR="005B4C8B">
              <w:rPr>
                <w:sz w:val="24"/>
                <w:szCs w:val="24"/>
              </w:rPr>
              <w:t xml:space="preserve">                          </w:t>
            </w:r>
            <w:r>
              <w:rPr>
                <w:sz w:val="24"/>
                <w:szCs w:val="24"/>
              </w:rPr>
              <w:t xml:space="preserve"> □Teret</w:t>
            </w:r>
            <w:r w:rsidR="005B4C8B">
              <w:rPr>
                <w:sz w:val="24"/>
                <w:szCs w:val="24"/>
              </w:rPr>
              <w:t xml:space="preserve">                   </w:t>
            </w:r>
            <w:r>
              <w:rPr>
                <w:sz w:val="24"/>
                <w:szCs w:val="24"/>
              </w:rPr>
              <w:t>□Drugo(</w:t>
            </w:r>
            <w:r w:rsidRPr="00156DA9">
              <w:rPr>
                <w:sz w:val="24"/>
                <w:szCs w:val="24"/>
                <w:vertAlign w:val="superscript"/>
              </w:rPr>
              <w:t>7</w:t>
            </w:r>
            <w:r>
              <w:rPr>
                <w:sz w:val="24"/>
                <w:szCs w:val="24"/>
              </w:rPr>
              <w:t>):_____________</w:t>
            </w:r>
          </w:p>
        </w:tc>
      </w:tr>
      <w:tr w:rsidR="0009314F" w14:paraId="3F283DDD" w14:textId="77777777" w:rsidTr="0025270E">
        <w:tc>
          <w:tcPr>
            <w:tcW w:w="9350" w:type="dxa"/>
            <w:gridSpan w:val="5"/>
          </w:tcPr>
          <w:p w14:paraId="0075B833" w14:textId="77777777" w:rsidR="0009314F" w:rsidRDefault="0009314F">
            <w:pPr>
              <w:rPr>
                <w:sz w:val="24"/>
                <w:szCs w:val="24"/>
              </w:rPr>
            </w:pPr>
            <w:r>
              <w:rPr>
                <w:sz w:val="24"/>
                <w:szCs w:val="24"/>
              </w:rPr>
              <w:t>Područje operacija(</w:t>
            </w:r>
            <w:r w:rsidRPr="0009314F">
              <w:rPr>
                <w:sz w:val="24"/>
                <w:szCs w:val="24"/>
                <w:vertAlign w:val="superscript"/>
              </w:rPr>
              <w:t>8</w:t>
            </w:r>
            <w:r>
              <w:rPr>
                <w:sz w:val="24"/>
                <w:szCs w:val="24"/>
              </w:rPr>
              <w:t>):</w:t>
            </w:r>
          </w:p>
        </w:tc>
      </w:tr>
      <w:tr w:rsidR="0009314F" w14:paraId="1E748BE6" w14:textId="77777777" w:rsidTr="0025270E">
        <w:tc>
          <w:tcPr>
            <w:tcW w:w="9350" w:type="dxa"/>
            <w:gridSpan w:val="5"/>
          </w:tcPr>
          <w:p w14:paraId="05DA301D" w14:textId="77777777" w:rsidR="0009314F" w:rsidRPr="0009314F" w:rsidRDefault="0009314F">
            <w:pPr>
              <w:rPr>
                <w:sz w:val="24"/>
                <w:szCs w:val="24"/>
              </w:rPr>
            </w:pPr>
            <w:r>
              <w:rPr>
                <w:sz w:val="24"/>
                <w:szCs w:val="24"/>
              </w:rPr>
              <w:t>Posebna ograničenja(</w:t>
            </w:r>
            <w:r w:rsidRPr="0009314F">
              <w:rPr>
                <w:sz w:val="24"/>
                <w:szCs w:val="24"/>
                <w:vertAlign w:val="superscript"/>
              </w:rPr>
              <w:t>9</w:t>
            </w:r>
            <w:r>
              <w:rPr>
                <w:sz w:val="24"/>
                <w:szCs w:val="24"/>
              </w:rPr>
              <w:t>):</w:t>
            </w:r>
          </w:p>
        </w:tc>
      </w:tr>
      <w:tr w:rsidR="006732F3" w14:paraId="0C00057D" w14:textId="77777777" w:rsidTr="007A77FC">
        <w:tc>
          <w:tcPr>
            <w:tcW w:w="3325" w:type="dxa"/>
          </w:tcPr>
          <w:p w14:paraId="7827B557" w14:textId="77777777" w:rsidR="004E5FB8" w:rsidRDefault="0009314F">
            <w:pPr>
              <w:rPr>
                <w:sz w:val="24"/>
                <w:szCs w:val="24"/>
              </w:rPr>
            </w:pPr>
            <w:r>
              <w:rPr>
                <w:sz w:val="24"/>
                <w:szCs w:val="24"/>
              </w:rPr>
              <w:t>Posebna odobrenja:</w:t>
            </w:r>
          </w:p>
        </w:tc>
        <w:tc>
          <w:tcPr>
            <w:tcW w:w="995" w:type="dxa"/>
          </w:tcPr>
          <w:p w14:paraId="2664D30D" w14:textId="77777777" w:rsidR="004E5FB8" w:rsidRDefault="0009314F">
            <w:pPr>
              <w:rPr>
                <w:sz w:val="24"/>
                <w:szCs w:val="24"/>
              </w:rPr>
            </w:pPr>
            <w:r>
              <w:rPr>
                <w:sz w:val="24"/>
                <w:szCs w:val="24"/>
              </w:rPr>
              <w:t>Da</w:t>
            </w:r>
          </w:p>
        </w:tc>
        <w:tc>
          <w:tcPr>
            <w:tcW w:w="1074" w:type="dxa"/>
          </w:tcPr>
          <w:p w14:paraId="05016AB9" w14:textId="77777777" w:rsidR="004E5FB8" w:rsidRDefault="0009314F">
            <w:pPr>
              <w:rPr>
                <w:sz w:val="24"/>
                <w:szCs w:val="24"/>
              </w:rPr>
            </w:pPr>
            <w:r>
              <w:rPr>
                <w:sz w:val="24"/>
                <w:szCs w:val="24"/>
              </w:rPr>
              <w:t>Ne</w:t>
            </w:r>
          </w:p>
        </w:tc>
        <w:tc>
          <w:tcPr>
            <w:tcW w:w="2660" w:type="dxa"/>
          </w:tcPr>
          <w:p w14:paraId="2267FC3F" w14:textId="77777777" w:rsidR="004E5FB8" w:rsidRDefault="0009314F">
            <w:pPr>
              <w:rPr>
                <w:sz w:val="24"/>
                <w:szCs w:val="24"/>
              </w:rPr>
            </w:pPr>
            <w:r>
              <w:rPr>
                <w:sz w:val="24"/>
                <w:szCs w:val="24"/>
              </w:rPr>
              <w:t>Specifikacija(</w:t>
            </w:r>
            <w:r w:rsidRPr="00156DA9">
              <w:rPr>
                <w:sz w:val="24"/>
                <w:szCs w:val="24"/>
                <w:vertAlign w:val="superscript"/>
              </w:rPr>
              <w:t>10</w:t>
            </w:r>
            <w:r>
              <w:rPr>
                <w:sz w:val="24"/>
                <w:szCs w:val="24"/>
              </w:rPr>
              <w:t>)</w:t>
            </w:r>
          </w:p>
        </w:tc>
        <w:tc>
          <w:tcPr>
            <w:tcW w:w="1296" w:type="dxa"/>
          </w:tcPr>
          <w:p w14:paraId="0A44C9D7" w14:textId="77777777" w:rsidR="004E5FB8" w:rsidRDefault="0009314F">
            <w:pPr>
              <w:rPr>
                <w:sz w:val="24"/>
                <w:szCs w:val="24"/>
              </w:rPr>
            </w:pPr>
            <w:r>
              <w:rPr>
                <w:sz w:val="24"/>
                <w:szCs w:val="24"/>
              </w:rPr>
              <w:t>Napomene</w:t>
            </w:r>
          </w:p>
        </w:tc>
      </w:tr>
      <w:tr w:rsidR="006732F3" w14:paraId="285101F7" w14:textId="77777777" w:rsidTr="007A77FC">
        <w:tc>
          <w:tcPr>
            <w:tcW w:w="3325" w:type="dxa"/>
          </w:tcPr>
          <w:p w14:paraId="77DF51B7" w14:textId="77777777" w:rsidR="004E5FB8" w:rsidRDefault="0009314F">
            <w:pPr>
              <w:rPr>
                <w:sz w:val="24"/>
                <w:szCs w:val="24"/>
              </w:rPr>
            </w:pPr>
            <w:r>
              <w:rPr>
                <w:sz w:val="24"/>
                <w:szCs w:val="24"/>
              </w:rPr>
              <w:t>Opasna roba</w:t>
            </w:r>
          </w:p>
        </w:tc>
        <w:tc>
          <w:tcPr>
            <w:tcW w:w="995" w:type="dxa"/>
          </w:tcPr>
          <w:p w14:paraId="4D4EDA5B" w14:textId="77777777" w:rsidR="004E5FB8" w:rsidRDefault="0009314F" w:rsidP="009B0D05">
            <w:pPr>
              <w:jc w:val="center"/>
              <w:rPr>
                <w:sz w:val="24"/>
                <w:szCs w:val="24"/>
              </w:rPr>
            </w:pPr>
            <w:r>
              <w:rPr>
                <w:sz w:val="24"/>
                <w:szCs w:val="24"/>
              </w:rPr>
              <w:t>□</w:t>
            </w:r>
          </w:p>
        </w:tc>
        <w:tc>
          <w:tcPr>
            <w:tcW w:w="1074" w:type="dxa"/>
          </w:tcPr>
          <w:p w14:paraId="651BBF15" w14:textId="77777777" w:rsidR="004E5FB8" w:rsidRDefault="0009314F" w:rsidP="009B0D05">
            <w:pPr>
              <w:jc w:val="center"/>
              <w:rPr>
                <w:sz w:val="24"/>
                <w:szCs w:val="24"/>
              </w:rPr>
            </w:pPr>
            <w:r>
              <w:rPr>
                <w:sz w:val="24"/>
                <w:szCs w:val="24"/>
              </w:rPr>
              <w:t>□</w:t>
            </w:r>
          </w:p>
        </w:tc>
        <w:tc>
          <w:tcPr>
            <w:tcW w:w="2660" w:type="dxa"/>
          </w:tcPr>
          <w:p w14:paraId="747E634A" w14:textId="77777777" w:rsidR="004E5FB8" w:rsidRDefault="004E5FB8">
            <w:pPr>
              <w:rPr>
                <w:sz w:val="24"/>
                <w:szCs w:val="24"/>
              </w:rPr>
            </w:pPr>
          </w:p>
        </w:tc>
        <w:tc>
          <w:tcPr>
            <w:tcW w:w="1296" w:type="dxa"/>
          </w:tcPr>
          <w:p w14:paraId="2FB405D8" w14:textId="77777777" w:rsidR="004E5FB8" w:rsidRDefault="004E5FB8">
            <w:pPr>
              <w:rPr>
                <w:sz w:val="24"/>
                <w:szCs w:val="24"/>
              </w:rPr>
            </w:pPr>
          </w:p>
        </w:tc>
      </w:tr>
      <w:tr w:rsidR="009B0D05" w14:paraId="7072C0B0" w14:textId="77777777" w:rsidTr="007A77FC">
        <w:tc>
          <w:tcPr>
            <w:tcW w:w="3325" w:type="dxa"/>
          </w:tcPr>
          <w:p w14:paraId="46C53A0B" w14:textId="77777777" w:rsidR="009B0D05" w:rsidRDefault="009B0D05" w:rsidP="008363F8">
            <w:pPr>
              <w:jc w:val="both"/>
              <w:rPr>
                <w:sz w:val="24"/>
                <w:szCs w:val="24"/>
              </w:rPr>
            </w:pPr>
            <w:r w:rsidRPr="009B0D05">
              <w:rPr>
                <w:sz w:val="24"/>
                <w:szCs w:val="24"/>
              </w:rPr>
              <w:t>Operacije pri smanjenoj vidljivosti</w:t>
            </w:r>
          </w:p>
          <w:p w14:paraId="1750A59E" w14:textId="77777777" w:rsidR="009B0D05" w:rsidRDefault="009B0D05">
            <w:pPr>
              <w:rPr>
                <w:sz w:val="24"/>
                <w:szCs w:val="24"/>
              </w:rPr>
            </w:pPr>
            <w:r>
              <w:rPr>
                <w:sz w:val="24"/>
                <w:szCs w:val="24"/>
              </w:rPr>
              <w:t>Polijetanje</w:t>
            </w:r>
          </w:p>
          <w:p w14:paraId="0BEE6E47" w14:textId="77777777" w:rsidR="009B0D05" w:rsidRDefault="009B0D05">
            <w:pPr>
              <w:rPr>
                <w:sz w:val="24"/>
                <w:szCs w:val="24"/>
              </w:rPr>
            </w:pPr>
            <w:r>
              <w:rPr>
                <w:sz w:val="24"/>
                <w:szCs w:val="24"/>
              </w:rPr>
              <w:t>Prilaz i slijetanje</w:t>
            </w:r>
          </w:p>
        </w:tc>
        <w:tc>
          <w:tcPr>
            <w:tcW w:w="995" w:type="dxa"/>
          </w:tcPr>
          <w:p w14:paraId="55093F08" w14:textId="77777777" w:rsidR="009B0D05" w:rsidRDefault="009B0D05" w:rsidP="009B0D05">
            <w:pPr>
              <w:jc w:val="center"/>
              <w:rPr>
                <w:sz w:val="24"/>
                <w:szCs w:val="24"/>
              </w:rPr>
            </w:pPr>
          </w:p>
          <w:p w14:paraId="5EC3FA4F" w14:textId="77777777" w:rsidR="009B0D05" w:rsidRDefault="009B0D05" w:rsidP="009B0D05">
            <w:pPr>
              <w:jc w:val="center"/>
              <w:rPr>
                <w:sz w:val="24"/>
                <w:szCs w:val="24"/>
              </w:rPr>
            </w:pPr>
          </w:p>
          <w:p w14:paraId="1F6691D3" w14:textId="77777777" w:rsidR="009B0D05" w:rsidRDefault="009B0D05" w:rsidP="009B0D05">
            <w:pPr>
              <w:jc w:val="center"/>
              <w:rPr>
                <w:sz w:val="24"/>
                <w:szCs w:val="24"/>
              </w:rPr>
            </w:pPr>
          </w:p>
          <w:p w14:paraId="3CF51F6C" w14:textId="77777777" w:rsidR="009B0D05" w:rsidRDefault="009B0D05" w:rsidP="009B0D05">
            <w:pPr>
              <w:jc w:val="center"/>
              <w:rPr>
                <w:sz w:val="24"/>
                <w:szCs w:val="24"/>
              </w:rPr>
            </w:pPr>
            <w:r>
              <w:rPr>
                <w:sz w:val="24"/>
                <w:szCs w:val="24"/>
              </w:rPr>
              <w:t>□</w:t>
            </w:r>
          </w:p>
        </w:tc>
        <w:tc>
          <w:tcPr>
            <w:tcW w:w="1074" w:type="dxa"/>
          </w:tcPr>
          <w:p w14:paraId="22C34EEC" w14:textId="77777777" w:rsidR="009B0D05" w:rsidRDefault="009B0D05" w:rsidP="009B0D05">
            <w:pPr>
              <w:jc w:val="center"/>
              <w:rPr>
                <w:sz w:val="24"/>
                <w:szCs w:val="24"/>
              </w:rPr>
            </w:pPr>
          </w:p>
          <w:p w14:paraId="39B781A9" w14:textId="77777777" w:rsidR="009B0D05" w:rsidRDefault="009B0D05" w:rsidP="009B0D05">
            <w:pPr>
              <w:jc w:val="center"/>
              <w:rPr>
                <w:sz w:val="24"/>
                <w:szCs w:val="24"/>
              </w:rPr>
            </w:pPr>
          </w:p>
          <w:p w14:paraId="4FF606A3" w14:textId="77777777" w:rsidR="009B0D05" w:rsidRDefault="009B0D05" w:rsidP="009B0D05">
            <w:pPr>
              <w:jc w:val="center"/>
              <w:rPr>
                <w:sz w:val="24"/>
                <w:szCs w:val="24"/>
              </w:rPr>
            </w:pPr>
          </w:p>
          <w:p w14:paraId="2C6977AE" w14:textId="77777777" w:rsidR="009B0D05" w:rsidRDefault="009B0D05" w:rsidP="009B0D05">
            <w:pPr>
              <w:jc w:val="center"/>
              <w:rPr>
                <w:sz w:val="24"/>
                <w:szCs w:val="24"/>
              </w:rPr>
            </w:pPr>
            <w:r w:rsidRPr="0009314F">
              <w:rPr>
                <w:sz w:val="24"/>
                <w:szCs w:val="24"/>
              </w:rPr>
              <w:t>□</w:t>
            </w:r>
          </w:p>
        </w:tc>
        <w:tc>
          <w:tcPr>
            <w:tcW w:w="2660" w:type="dxa"/>
          </w:tcPr>
          <w:p w14:paraId="6521073B" w14:textId="77777777" w:rsidR="009B0D05" w:rsidRDefault="009B0D05">
            <w:pPr>
              <w:rPr>
                <w:sz w:val="24"/>
                <w:szCs w:val="24"/>
              </w:rPr>
            </w:pPr>
            <w:r>
              <w:rPr>
                <w:sz w:val="24"/>
                <w:szCs w:val="24"/>
              </w:rPr>
              <w:t>CAT (</w:t>
            </w:r>
            <w:r w:rsidRPr="009B0D05">
              <w:rPr>
                <w:sz w:val="24"/>
                <w:szCs w:val="24"/>
                <w:vertAlign w:val="superscript"/>
              </w:rPr>
              <w:t>11</w:t>
            </w:r>
            <w:r>
              <w:rPr>
                <w:sz w:val="24"/>
                <w:szCs w:val="24"/>
              </w:rPr>
              <w:t>)…</w:t>
            </w:r>
          </w:p>
          <w:p w14:paraId="3F1F450A" w14:textId="77777777" w:rsidR="009B0D05" w:rsidRDefault="009B0D05">
            <w:pPr>
              <w:rPr>
                <w:sz w:val="24"/>
                <w:szCs w:val="24"/>
              </w:rPr>
            </w:pPr>
            <w:r>
              <w:rPr>
                <w:sz w:val="24"/>
                <w:szCs w:val="24"/>
              </w:rPr>
              <w:t>RVR (</w:t>
            </w:r>
            <w:r w:rsidRPr="009B0D05">
              <w:rPr>
                <w:sz w:val="24"/>
                <w:szCs w:val="24"/>
                <w:vertAlign w:val="superscript"/>
              </w:rPr>
              <w:t>12</w:t>
            </w:r>
            <w:r>
              <w:rPr>
                <w:sz w:val="24"/>
                <w:szCs w:val="24"/>
              </w:rPr>
              <w:t>): m</w:t>
            </w:r>
          </w:p>
          <w:p w14:paraId="2DA86BF9" w14:textId="77777777" w:rsidR="009B0D05" w:rsidRDefault="009B0D05">
            <w:pPr>
              <w:rPr>
                <w:sz w:val="24"/>
                <w:szCs w:val="24"/>
              </w:rPr>
            </w:pPr>
            <w:r>
              <w:rPr>
                <w:sz w:val="24"/>
                <w:szCs w:val="24"/>
              </w:rPr>
              <w:t>DA/H: ft RVR: m</w:t>
            </w:r>
          </w:p>
        </w:tc>
        <w:tc>
          <w:tcPr>
            <w:tcW w:w="1296" w:type="dxa"/>
            <w:vMerge w:val="restart"/>
          </w:tcPr>
          <w:p w14:paraId="3142F30B" w14:textId="77777777" w:rsidR="009B0D05" w:rsidRDefault="009B0D05">
            <w:pPr>
              <w:rPr>
                <w:sz w:val="24"/>
                <w:szCs w:val="24"/>
              </w:rPr>
            </w:pPr>
          </w:p>
        </w:tc>
      </w:tr>
      <w:tr w:rsidR="009B0D05" w14:paraId="546B16AE" w14:textId="77777777" w:rsidTr="007A77FC">
        <w:tc>
          <w:tcPr>
            <w:tcW w:w="3325" w:type="dxa"/>
          </w:tcPr>
          <w:p w14:paraId="7D571C04" w14:textId="5F8EE3CB" w:rsidR="009B0D05" w:rsidRDefault="009B0D05">
            <w:pPr>
              <w:rPr>
                <w:sz w:val="24"/>
                <w:szCs w:val="24"/>
              </w:rPr>
            </w:pPr>
            <w:r w:rsidRPr="009B0D05">
              <w:rPr>
                <w:sz w:val="24"/>
                <w:szCs w:val="24"/>
              </w:rPr>
              <w:t>RVSM(</w:t>
            </w:r>
            <w:r w:rsidRPr="009B0D05">
              <w:rPr>
                <w:sz w:val="24"/>
                <w:szCs w:val="24"/>
                <w:vertAlign w:val="superscript"/>
              </w:rPr>
              <w:t>13</w:t>
            </w:r>
            <w:r w:rsidRPr="009B0D05">
              <w:rPr>
                <w:sz w:val="24"/>
                <w:szCs w:val="24"/>
              </w:rPr>
              <w:t>)</w:t>
            </w:r>
            <w:r w:rsidR="005B4C8B">
              <w:rPr>
                <w:sz w:val="24"/>
                <w:szCs w:val="24"/>
              </w:rPr>
              <w:t xml:space="preserve">  </w:t>
            </w:r>
            <w:r w:rsidRPr="009B0D05">
              <w:rPr>
                <w:sz w:val="24"/>
                <w:szCs w:val="24"/>
              </w:rPr>
              <w:t xml:space="preserve"> </w:t>
            </w:r>
            <w:r>
              <w:rPr>
                <w:sz w:val="24"/>
                <w:szCs w:val="24"/>
              </w:rPr>
              <w:t>□</w:t>
            </w:r>
            <w:r w:rsidRPr="009B0D05">
              <w:rPr>
                <w:sz w:val="24"/>
                <w:szCs w:val="24"/>
              </w:rPr>
              <w:t>N/A</w:t>
            </w:r>
          </w:p>
        </w:tc>
        <w:tc>
          <w:tcPr>
            <w:tcW w:w="995" w:type="dxa"/>
          </w:tcPr>
          <w:p w14:paraId="11DABDDE" w14:textId="77777777" w:rsidR="009B0D05" w:rsidRDefault="009B0D05" w:rsidP="009B0D05">
            <w:pPr>
              <w:jc w:val="center"/>
              <w:rPr>
                <w:sz w:val="24"/>
                <w:szCs w:val="24"/>
              </w:rPr>
            </w:pPr>
            <w:r w:rsidRPr="0009314F">
              <w:rPr>
                <w:sz w:val="24"/>
                <w:szCs w:val="24"/>
              </w:rPr>
              <w:t>□</w:t>
            </w:r>
          </w:p>
        </w:tc>
        <w:tc>
          <w:tcPr>
            <w:tcW w:w="1074" w:type="dxa"/>
          </w:tcPr>
          <w:p w14:paraId="0FB29D3B" w14:textId="77777777" w:rsidR="009B0D05" w:rsidRDefault="009B0D05" w:rsidP="009B0D05">
            <w:pPr>
              <w:jc w:val="center"/>
              <w:rPr>
                <w:sz w:val="24"/>
                <w:szCs w:val="24"/>
              </w:rPr>
            </w:pPr>
            <w:r w:rsidRPr="0009314F">
              <w:rPr>
                <w:sz w:val="24"/>
                <w:szCs w:val="24"/>
              </w:rPr>
              <w:t>□</w:t>
            </w:r>
          </w:p>
        </w:tc>
        <w:tc>
          <w:tcPr>
            <w:tcW w:w="2660" w:type="dxa"/>
          </w:tcPr>
          <w:p w14:paraId="5246A105" w14:textId="77777777" w:rsidR="009B0D05" w:rsidRDefault="009B0D05">
            <w:pPr>
              <w:rPr>
                <w:sz w:val="24"/>
                <w:szCs w:val="24"/>
              </w:rPr>
            </w:pPr>
          </w:p>
        </w:tc>
        <w:tc>
          <w:tcPr>
            <w:tcW w:w="1296" w:type="dxa"/>
            <w:vMerge/>
          </w:tcPr>
          <w:p w14:paraId="7A9C2CAE" w14:textId="77777777" w:rsidR="009B0D05" w:rsidRDefault="009B0D05">
            <w:pPr>
              <w:rPr>
                <w:sz w:val="24"/>
                <w:szCs w:val="24"/>
              </w:rPr>
            </w:pPr>
          </w:p>
        </w:tc>
      </w:tr>
      <w:tr w:rsidR="006732F3" w14:paraId="072E94E8" w14:textId="77777777" w:rsidTr="007A77FC">
        <w:tc>
          <w:tcPr>
            <w:tcW w:w="3325" w:type="dxa"/>
          </w:tcPr>
          <w:p w14:paraId="2B51FAA3" w14:textId="3F7A39BE" w:rsidR="004E5FB8" w:rsidRDefault="009B0D05">
            <w:pPr>
              <w:rPr>
                <w:sz w:val="24"/>
                <w:szCs w:val="24"/>
              </w:rPr>
            </w:pPr>
            <w:r w:rsidRPr="009B0D05">
              <w:rPr>
                <w:sz w:val="24"/>
                <w:szCs w:val="24"/>
              </w:rPr>
              <w:t>ETOPS(</w:t>
            </w:r>
            <w:r w:rsidRPr="009B0D05">
              <w:rPr>
                <w:sz w:val="24"/>
                <w:szCs w:val="24"/>
                <w:vertAlign w:val="superscript"/>
              </w:rPr>
              <w:t>14</w:t>
            </w:r>
            <w:r w:rsidRPr="009B0D05">
              <w:rPr>
                <w:sz w:val="24"/>
                <w:szCs w:val="24"/>
              </w:rPr>
              <w:t>)</w:t>
            </w:r>
            <w:r w:rsidR="005B4C8B">
              <w:rPr>
                <w:sz w:val="24"/>
                <w:szCs w:val="24"/>
              </w:rPr>
              <w:t xml:space="preserve">  </w:t>
            </w:r>
            <w:r>
              <w:rPr>
                <w:sz w:val="24"/>
                <w:szCs w:val="24"/>
              </w:rPr>
              <w:t>□</w:t>
            </w:r>
            <w:r w:rsidRPr="009B0D05">
              <w:rPr>
                <w:sz w:val="24"/>
                <w:szCs w:val="24"/>
              </w:rPr>
              <w:t>N/A</w:t>
            </w:r>
          </w:p>
        </w:tc>
        <w:tc>
          <w:tcPr>
            <w:tcW w:w="995" w:type="dxa"/>
          </w:tcPr>
          <w:p w14:paraId="03090880" w14:textId="77777777" w:rsidR="004E5FB8" w:rsidRDefault="0009314F" w:rsidP="009B0D05">
            <w:pPr>
              <w:jc w:val="center"/>
              <w:rPr>
                <w:sz w:val="24"/>
                <w:szCs w:val="24"/>
              </w:rPr>
            </w:pPr>
            <w:r w:rsidRPr="0009314F">
              <w:rPr>
                <w:sz w:val="24"/>
                <w:szCs w:val="24"/>
              </w:rPr>
              <w:t>□</w:t>
            </w:r>
          </w:p>
        </w:tc>
        <w:tc>
          <w:tcPr>
            <w:tcW w:w="1074" w:type="dxa"/>
          </w:tcPr>
          <w:p w14:paraId="0C97BC58" w14:textId="77777777" w:rsidR="004E5FB8" w:rsidRDefault="0009314F" w:rsidP="009B0D05">
            <w:pPr>
              <w:jc w:val="center"/>
              <w:rPr>
                <w:sz w:val="24"/>
                <w:szCs w:val="24"/>
              </w:rPr>
            </w:pPr>
            <w:r w:rsidRPr="0009314F">
              <w:rPr>
                <w:sz w:val="24"/>
                <w:szCs w:val="24"/>
              </w:rPr>
              <w:t>□</w:t>
            </w:r>
          </w:p>
        </w:tc>
        <w:tc>
          <w:tcPr>
            <w:tcW w:w="2660" w:type="dxa"/>
          </w:tcPr>
          <w:p w14:paraId="34212508" w14:textId="77777777" w:rsidR="004E5FB8" w:rsidRDefault="009B0D05">
            <w:pPr>
              <w:rPr>
                <w:sz w:val="24"/>
                <w:szCs w:val="24"/>
              </w:rPr>
            </w:pPr>
            <w:r>
              <w:rPr>
                <w:sz w:val="24"/>
                <w:szCs w:val="24"/>
              </w:rPr>
              <w:t>Maksimalno vrijeme preusmjeravanja(</w:t>
            </w:r>
            <w:r w:rsidRPr="009B0D05">
              <w:rPr>
                <w:sz w:val="24"/>
                <w:szCs w:val="24"/>
                <w:vertAlign w:val="superscript"/>
              </w:rPr>
              <w:t>15</w:t>
            </w:r>
            <w:r>
              <w:rPr>
                <w:sz w:val="24"/>
                <w:szCs w:val="24"/>
              </w:rPr>
              <w:t>):min.</w:t>
            </w:r>
          </w:p>
        </w:tc>
        <w:tc>
          <w:tcPr>
            <w:tcW w:w="1296" w:type="dxa"/>
          </w:tcPr>
          <w:p w14:paraId="7696830E" w14:textId="77777777" w:rsidR="004E5FB8" w:rsidRDefault="004E5FB8">
            <w:pPr>
              <w:rPr>
                <w:sz w:val="24"/>
                <w:szCs w:val="24"/>
              </w:rPr>
            </w:pPr>
          </w:p>
        </w:tc>
      </w:tr>
      <w:tr w:rsidR="006732F3" w14:paraId="356C723C" w14:textId="77777777" w:rsidTr="007A77FC">
        <w:tc>
          <w:tcPr>
            <w:tcW w:w="3325" w:type="dxa"/>
          </w:tcPr>
          <w:p w14:paraId="211337DD" w14:textId="77777777" w:rsidR="004E5FB8" w:rsidRDefault="006732F3" w:rsidP="006732F3">
            <w:pPr>
              <w:jc w:val="both"/>
              <w:rPr>
                <w:sz w:val="24"/>
                <w:szCs w:val="24"/>
              </w:rPr>
            </w:pPr>
            <w:r>
              <w:rPr>
                <w:sz w:val="24"/>
                <w:szCs w:val="24"/>
              </w:rPr>
              <w:t>Složene</w:t>
            </w:r>
            <w:r w:rsidRPr="006732F3">
              <w:rPr>
                <w:sz w:val="24"/>
                <w:szCs w:val="24"/>
              </w:rPr>
              <w:t xml:space="preserve"> </w:t>
            </w:r>
            <w:r>
              <w:rPr>
                <w:sz w:val="24"/>
                <w:szCs w:val="24"/>
              </w:rPr>
              <w:t>navigacione</w:t>
            </w:r>
            <w:r w:rsidRPr="006732F3">
              <w:rPr>
                <w:sz w:val="24"/>
                <w:szCs w:val="24"/>
              </w:rPr>
              <w:t xml:space="preserve"> specifikacije za PBN operacije(</w:t>
            </w:r>
            <w:r w:rsidRPr="006732F3">
              <w:rPr>
                <w:sz w:val="24"/>
                <w:szCs w:val="24"/>
                <w:vertAlign w:val="superscript"/>
              </w:rPr>
              <w:t>16</w:t>
            </w:r>
            <w:r w:rsidRPr="006732F3">
              <w:rPr>
                <w:sz w:val="24"/>
                <w:szCs w:val="24"/>
              </w:rPr>
              <w:t>)</w:t>
            </w:r>
          </w:p>
        </w:tc>
        <w:tc>
          <w:tcPr>
            <w:tcW w:w="995" w:type="dxa"/>
          </w:tcPr>
          <w:p w14:paraId="7952D9DF" w14:textId="77777777" w:rsidR="004E5FB8" w:rsidRDefault="009B0D05" w:rsidP="009B0D05">
            <w:pPr>
              <w:jc w:val="center"/>
              <w:rPr>
                <w:sz w:val="24"/>
                <w:szCs w:val="24"/>
              </w:rPr>
            </w:pPr>
            <w:r w:rsidRPr="009B0D05">
              <w:rPr>
                <w:sz w:val="24"/>
                <w:szCs w:val="24"/>
              </w:rPr>
              <w:t>□</w:t>
            </w:r>
          </w:p>
        </w:tc>
        <w:tc>
          <w:tcPr>
            <w:tcW w:w="1074" w:type="dxa"/>
          </w:tcPr>
          <w:p w14:paraId="7A7D2FE0" w14:textId="77777777" w:rsidR="004E5FB8" w:rsidRDefault="009B0D05" w:rsidP="009B0D05">
            <w:pPr>
              <w:jc w:val="center"/>
              <w:rPr>
                <w:sz w:val="24"/>
                <w:szCs w:val="24"/>
              </w:rPr>
            </w:pPr>
            <w:r w:rsidRPr="009B0D05">
              <w:rPr>
                <w:sz w:val="24"/>
                <w:szCs w:val="24"/>
              </w:rPr>
              <w:t>□</w:t>
            </w:r>
          </w:p>
        </w:tc>
        <w:tc>
          <w:tcPr>
            <w:tcW w:w="2660" w:type="dxa"/>
          </w:tcPr>
          <w:p w14:paraId="2FA2ABEC" w14:textId="77777777" w:rsidR="004E5FB8" w:rsidRDefault="004E5FB8">
            <w:pPr>
              <w:rPr>
                <w:sz w:val="24"/>
                <w:szCs w:val="24"/>
              </w:rPr>
            </w:pPr>
          </w:p>
        </w:tc>
        <w:tc>
          <w:tcPr>
            <w:tcW w:w="1296" w:type="dxa"/>
          </w:tcPr>
          <w:p w14:paraId="0EAA46D7" w14:textId="77777777" w:rsidR="004E5FB8" w:rsidRDefault="006732F3">
            <w:pPr>
              <w:rPr>
                <w:sz w:val="24"/>
                <w:szCs w:val="24"/>
              </w:rPr>
            </w:pPr>
            <w:r>
              <w:rPr>
                <w:sz w:val="24"/>
                <w:szCs w:val="24"/>
              </w:rPr>
              <w:t>(</w:t>
            </w:r>
            <w:r w:rsidRPr="006732F3">
              <w:rPr>
                <w:sz w:val="24"/>
                <w:szCs w:val="24"/>
                <w:vertAlign w:val="superscript"/>
              </w:rPr>
              <w:t>17</w:t>
            </w:r>
            <w:r>
              <w:rPr>
                <w:sz w:val="24"/>
                <w:szCs w:val="24"/>
              </w:rPr>
              <w:t>)</w:t>
            </w:r>
          </w:p>
        </w:tc>
      </w:tr>
      <w:tr w:rsidR="006732F3" w14:paraId="6044CA9C" w14:textId="77777777" w:rsidTr="007A77FC">
        <w:tc>
          <w:tcPr>
            <w:tcW w:w="3325" w:type="dxa"/>
          </w:tcPr>
          <w:p w14:paraId="1C673041" w14:textId="77777777" w:rsidR="004E5FB8" w:rsidRDefault="006732F3" w:rsidP="006732F3">
            <w:pPr>
              <w:jc w:val="both"/>
              <w:rPr>
                <w:sz w:val="24"/>
                <w:szCs w:val="24"/>
              </w:rPr>
            </w:pPr>
            <w:r w:rsidRPr="006732F3">
              <w:rPr>
                <w:sz w:val="24"/>
                <w:szCs w:val="24"/>
              </w:rPr>
              <w:t>Specif</w:t>
            </w:r>
            <w:r>
              <w:rPr>
                <w:sz w:val="24"/>
                <w:szCs w:val="24"/>
              </w:rPr>
              <w:t>ikacije minimalnih navigacionih</w:t>
            </w:r>
            <w:r w:rsidRPr="006732F3">
              <w:rPr>
                <w:sz w:val="24"/>
                <w:szCs w:val="24"/>
              </w:rPr>
              <w:t xml:space="preserve"> performansi</w:t>
            </w:r>
          </w:p>
        </w:tc>
        <w:tc>
          <w:tcPr>
            <w:tcW w:w="995" w:type="dxa"/>
          </w:tcPr>
          <w:p w14:paraId="3DB2F9E4" w14:textId="77777777" w:rsidR="004E5FB8" w:rsidRDefault="009B0D05" w:rsidP="009B0D05">
            <w:pPr>
              <w:jc w:val="center"/>
              <w:rPr>
                <w:sz w:val="24"/>
                <w:szCs w:val="24"/>
              </w:rPr>
            </w:pPr>
            <w:r w:rsidRPr="009B0D05">
              <w:rPr>
                <w:sz w:val="24"/>
                <w:szCs w:val="24"/>
              </w:rPr>
              <w:t>□</w:t>
            </w:r>
          </w:p>
        </w:tc>
        <w:tc>
          <w:tcPr>
            <w:tcW w:w="1074" w:type="dxa"/>
          </w:tcPr>
          <w:p w14:paraId="16297639" w14:textId="77777777" w:rsidR="004E5FB8" w:rsidRDefault="009B0D05" w:rsidP="009B0D05">
            <w:pPr>
              <w:jc w:val="center"/>
              <w:rPr>
                <w:sz w:val="24"/>
                <w:szCs w:val="24"/>
              </w:rPr>
            </w:pPr>
            <w:r w:rsidRPr="009B0D05">
              <w:rPr>
                <w:sz w:val="24"/>
                <w:szCs w:val="24"/>
              </w:rPr>
              <w:t>□</w:t>
            </w:r>
          </w:p>
        </w:tc>
        <w:tc>
          <w:tcPr>
            <w:tcW w:w="2660" w:type="dxa"/>
          </w:tcPr>
          <w:p w14:paraId="4FA92CBE" w14:textId="77777777" w:rsidR="004E5FB8" w:rsidRDefault="004E5FB8">
            <w:pPr>
              <w:rPr>
                <w:sz w:val="24"/>
                <w:szCs w:val="24"/>
              </w:rPr>
            </w:pPr>
          </w:p>
        </w:tc>
        <w:tc>
          <w:tcPr>
            <w:tcW w:w="1296" w:type="dxa"/>
          </w:tcPr>
          <w:p w14:paraId="28264C2B" w14:textId="77777777" w:rsidR="004E5FB8" w:rsidRDefault="004E5FB8">
            <w:pPr>
              <w:rPr>
                <w:sz w:val="24"/>
                <w:szCs w:val="24"/>
              </w:rPr>
            </w:pPr>
          </w:p>
        </w:tc>
      </w:tr>
      <w:tr w:rsidR="006732F3" w14:paraId="2AFCF132" w14:textId="77777777" w:rsidTr="007A77FC">
        <w:tc>
          <w:tcPr>
            <w:tcW w:w="3325" w:type="dxa"/>
          </w:tcPr>
          <w:p w14:paraId="4A1DBD54" w14:textId="77777777" w:rsidR="004E5FB8" w:rsidRDefault="006732F3" w:rsidP="006732F3">
            <w:pPr>
              <w:jc w:val="both"/>
              <w:rPr>
                <w:sz w:val="24"/>
                <w:szCs w:val="24"/>
              </w:rPr>
            </w:pPr>
            <w:r w:rsidRPr="006732F3">
              <w:rPr>
                <w:sz w:val="24"/>
                <w:szCs w:val="24"/>
              </w:rPr>
              <w:lastRenderedPageBreak/>
              <w:t>Operacije jednomotornih aviona s</w:t>
            </w:r>
            <w:r>
              <w:rPr>
                <w:sz w:val="24"/>
                <w:szCs w:val="24"/>
              </w:rPr>
              <w:t>a</w:t>
            </w:r>
            <w:r w:rsidRPr="006732F3">
              <w:rPr>
                <w:sz w:val="24"/>
                <w:szCs w:val="24"/>
              </w:rPr>
              <w:t xml:space="preserve"> turbinskim motorom noću ili u </w:t>
            </w:r>
            <w:r>
              <w:rPr>
                <w:sz w:val="24"/>
                <w:szCs w:val="24"/>
              </w:rPr>
              <w:t>IMC</w:t>
            </w:r>
            <w:r w:rsidRPr="006732F3">
              <w:rPr>
                <w:sz w:val="24"/>
                <w:szCs w:val="24"/>
              </w:rPr>
              <w:t xml:space="preserve"> (SET-IMC)</w:t>
            </w:r>
          </w:p>
        </w:tc>
        <w:tc>
          <w:tcPr>
            <w:tcW w:w="995" w:type="dxa"/>
          </w:tcPr>
          <w:p w14:paraId="71F5269D" w14:textId="77777777" w:rsidR="004E5FB8" w:rsidRDefault="009B0D05" w:rsidP="009B0D05">
            <w:pPr>
              <w:jc w:val="center"/>
              <w:rPr>
                <w:sz w:val="24"/>
                <w:szCs w:val="24"/>
              </w:rPr>
            </w:pPr>
            <w:r w:rsidRPr="009B0D05">
              <w:rPr>
                <w:sz w:val="24"/>
                <w:szCs w:val="24"/>
              </w:rPr>
              <w:t>□</w:t>
            </w:r>
          </w:p>
        </w:tc>
        <w:tc>
          <w:tcPr>
            <w:tcW w:w="1074" w:type="dxa"/>
          </w:tcPr>
          <w:p w14:paraId="64D752D6" w14:textId="77777777" w:rsidR="004E5FB8" w:rsidRDefault="009B0D05" w:rsidP="009B0D05">
            <w:pPr>
              <w:jc w:val="center"/>
              <w:rPr>
                <w:sz w:val="24"/>
                <w:szCs w:val="24"/>
              </w:rPr>
            </w:pPr>
            <w:r w:rsidRPr="009B0D05">
              <w:rPr>
                <w:sz w:val="24"/>
                <w:szCs w:val="24"/>
              </w:rPr>
              <w:t>□</w:t>
            </w:r>
          </w:p>
        </w:tc>
        <w:tc>
          <w:tcPr>
            <w:tcW w:w="2660" w:type="dxa"/>
          </w:tcPr>
          <w:p w14:paraId="3391DB0C" w14:textId="77777777" w:rsidR="004E5FB8" w:rsidRDefault="006732F3">
            <w:pPr>
              <w:rPr>
                <w:sz w:val="24"/>
                <w:szCs w:val="24"/>
              </w:rPr>
            </w:pPr>
            <w:r>
              <w:rPr>
                <w:sz w:val="24"/>
                <w:szCs w:val="24"/>
              </w:rPr>
              <w:t>(</w:t>
            </w:r>
            <w:r w:rsidRPr="006732F3">
              <w:rPr>
                <w:sz w:val="24"/>
                <w:szCs w:val="24"/>
                <w:vertAlign w:val="superscript"/>
              </w:rPr>
              <w:t>18</w:t>
            </w:r>
            <w:r>
              <w:rPr>
                <w:sz w:val="24"/>
                <w:szCs w:val="24"/>
              </w:rPr>
              <w:t>)</w:t>
            </w:r>
          </w:p>
        </w:tc>
        <w:tc>
          <w:tcPr>
            <w:tcW w:w="1296" w:type="dxa"/>
          </w:tcPr>
          <w:p w14:paraId="7D8D2622" w14:textId="77777777" w:rsidR="004E5FB8" w:rsidRDefault="004E5FB8">
            <w:pPr>
              <w:rPr>
                <w:sz w:val="24"/>
                <w:szCs w:val="24"/>
              </w:rPr>
            </w:pPr>
          </w:p>
        </w:tc>
      </w:tr>
      <w:tr w:rsidR="006732F3" w14:paraId="5787C4F3" w14:textId="77777777" w:rsidTr="007A77FC">
        <w:tc>
          <w:tcPr>
            <w:tcW w:w="3325" w:type="dxa"/>
          </w:tcPr>
          <w:p w14:paraId="44BDD4F8" w14:textId="0248B594" w:rsidR="004E5FB8" w:rsidRDefault="00D17214" w:rsidP="00D17214">
            <w:pPr>
              <w:jc w:val="both"/>
              <w:rPr>
                <w:sz w:val="24"/>
                <w:szCs w:val="24"/>
              </w:rPr>
            </w:pPr>
            <w:r w:rsidRPr="00D17214">
              <w:rPr>
                <w:sz w:val="24"/>
                <w:szCs w:val="24"/>
              </w:rPr>
              <w:t>Operacije helikopterom sa sistemom za noćno posmatranje</w:t>
            </w:r>
          </w:p>
        </w:tc>
        <w:tc>
          <w:tcPr>
            <w:tcW w:w="995" w:type="dxa"/>
          </w:tcPr>
          <w:p w14:paraId="41A004B6" w14:textId="77777777" w:rsidR="004E5FB8" w:rsidRDefault="009B0D05" w:rsidP="009B0D05">
            <w:pPr>
              <w:jc w:val="center"/>
              <w:rPr>
                <w:sz w:val="24"/>
                <w:szCs w:val="24"/>
              </w:rPr>
            </w:pPr>
            <w:r w:rsidRPr="009B0D05">
              <w:rPr>
                <w:sz w:val="24"/>
                <w:szCs w:val="24"/>
              </w:rPr>
              <w:t>□</w:t>
            </w:r>
          </w:p>
        </w:tc>
        <w:tc>
          <w:tcPr>
            <w:tcW w:w="1074" w:type="dxa"/>
          </w:tcPr>
          <w:p w14:paraId="32E1930F" w14:textId="77777777" w:rsidR="004E5FB8" w:rsidRDefault="009B0D05" w:rsidP="009B0D05">
            <w:pPr>
              <w:jc w:val="center"/>
              <w:rPr>
                <w:sz w:val="24"/>
                <w:szCs w:val="24"/>
              </w:rPr>
            </w:pPr>
            <w:r w:rsidRPr="009B0D05">
              <w:rPr>
                <w:sz w:val="24"/>
                <w:szCs w:val="24"/>
              </w:rPr>
              <w:t>□</w:t>
            </w:r>
          </w:p>
        </w:tc>
        <w:tc>
          <w:tcPr>
            <w:tcW w:w="2660" w:type="dxa"/>
          </w:tcPr>
          <w:p w14:paraId="12D3713B" w14:textId="77777777" w:rsidR="004E5FB8" w:rsidRDefault="004E5FB8">
            <w:pPr>
              <w:rPr>
                <w:sz w:val="24"/>
                <w:szCs w:val="24"/>
              </w:rPr>
            </w:pPr>
          </w:p>
        </w:tc>
        <w:tc>
          <w:tcPr>
            <w:tcW w:w="1296" w:type="dxa"/>
          </w:tcPr>
          <w:p w14:paraId="54ABA28C" w14:textId="77777777" w:rsidR="004E5FB8" w:rsidRDefault="004E5FB8">
            <w:pPr>
              <w:rPr>
                <w:sz w:val="24"/>
                <w:szCs w:val="24"/>
              </w:rPr>
            </w:pPr>
          </w:p>
        </w:tc>
      </w:tr>
      <w:tr w:rsidR="006732F3" w14:paraId="29CE41D1" w14:textId="77777777" w:rsidTr="007A77FC">
        <w:tc>
          <w:tcPr>
            <w:tcW w:w="3325" w:type="dxa"/>
          </w:tcPr>
          <w:p w14:paraId="0E9B944B" w14:textId="77777777" w:rsidR="004E5FB8" w:rsidRDefault="005C66DD" w:rsidP="0029265F">
            <w:pPr>
              <w:jc w:val="both"/>
              <w:rPr>
                <w:sz w:val="24"/>
                <w:szCs w:val="24"/>
              </w:rPr>
            </w:pPr>
            <w:r>
              <w:rPr>
                <w:sz w:val="24"/>
                <w:szCs w:val="24"/>
              </w:rPr>
              <w:t>Operacije helikoptera sa vitlom</w:t>
            </w:r>
          </w:p>
        </w:tc>
        <w:tc>
          <w:tcPr>
            <w:tcW w:w="995" w:type="dxa"/>
          </w:tcPr>
          <w:p w14:paraId="0194B7F3" w14:textId="77777777" w:rsidR="004E5FB8" w:rsidRDefault="009B0D05" w:rsidP="009B0D05">
            <w:pPr>
              <w:jc w:val="center"/>
              <w:rPr>
                <w:sz w:val="24"/>
                <w:szCs w:val="24"/>
              </w:rPr>
            </w:pPr>
            <w:r w:rsidRPr="009B0D05">
              <w:rPr>
                <w:sz w:val="24"/>
                <w:szCs w:val="24"/>
              </w:rPr>
              <w:t>□</w:t>
            </w:r>
          </w:p>
        </w:tc>
        <w:tc>
          <w:tcPr>
            <w:tcW w:w="1074" w:type="dxa"/>
          </w:tcPr>
          <w:p w14:paraId="41618951" w14:textId="77777777" w:rsidR="004E5FB8" w:rsidRDefault="004E5FB8" w:rsidP="009B0D05">
            <w:pPr>
              <w:jc w:val="center"/>
              <w:rPr>
                <w:sz w:val="24"/>
                <w:szCs w:val="24"/>
              </w:rPr>
            </w:pPr>
          </w:p>
        </w:tc>
        <w:tc>
          <w:tcPr>
            <w:tcW w:w="2660" w:type="dxa"/>
          </w:tcPr>
          <w:p w14:paraId="55DDD06D" w14:textId="77777777" w:rsidR="004E5FB8" w:rsidRDefault="004E5FB8">
            <w:pPr>
              <w:rPr>
                <w:sz w:val="24"/>
                <w:szCs w:val="24"/>
              </w:rPr>
            </w:pPr>
          </w:p>
        </w:tc>
        <w:tc>
          <w:tcPr>
            <w:tcW w:w="1296" w:type="dxa"/>
          </w:tcPr>
          <w:p w14:paraId="3991CF66" w14:textId="77777777" w:rsidR="004E5FB8" w:rsidRDefault="004E5FB8">
            <w:pPr>
              <w:rPr>
                <w:sz w:val="24"/>
                <w:szCs w:val="24"/>
              </w:rPr>
            </w:pPr>
          </w:p>
        </w:tc>
      </w:tr>
      <w:tr w:rsidR="006732F3" w14:paraId="29063229" w14:textId="77777777" w:rsidTr="007A77FC">
        <w:tc>
          <w:tcPr>
            <w:tcW w:w="3325" w:type="dxa"/>
          </w:tcPr>
          <w:p w14:paraId="68BFA685" w14:textId="687DAE27" w:rsidR="004E5FB8" w:rsidRDefault="006732F3" w:rsidP="005C66DD">
            <w:pPr>
              <w:jc w:val="both"/>
              <w:rPr>
                <w:sz w:val="24"/>
                <w:szCs w:val="24"/>
              </w:rPr>
            </w:pPr>
            <w:r>
              <w:rPr>
                <w:sz w:val="24"/>
                <w:szCs w:val="24"/>
              </w:rPr>
              <w:t xml:space="preserve">Operacije helikopterske </w:t>
            </w:r>
            <w:r w:rsidR="005C66DD">
              <w:rPr>
                <w:sz w:val="24"/>
                <w:szCs w:val="24"/>
              </w:rPr>
              <w:t xml:space="preserve">hitne </w:t>
            </w:r>
            <w:r w:rsidR="001500FD">
              <w:rPr>
                <w:sz w:val="24"/>
                <w:szCs w:val="24"/>
              </w:rPr>
              <w:t>medicinske službe</w:t>
            </w:r>
          </w:p>
        </w:tc>
        <w:tc>
          <w:tcPr>
            <w:tcW w:w="995" w:type="dxa"/>
          </w:tcPr>
          <w:p w14:paraId="1B6433FB" w14:textId="77777777" w:rsidR="004E5FB8" w:rsidRDefault="009B0D05" w:rsidP="009B0D05">
            <w:pPr>
              <w:jc w:val="center"/>
              <w:rPr>
                <w:sz w:val="24"/>
                <w:szCs w:val="24"/>
              </w:rPr>
            </w:pPr>
            <w:r w:rsidRPr="009B0D05">
              <w:rPr>
                <w:sz w:val="24"/>
                <w:szCs w:val="24"/>
              </w:rPr>
              <w:t>□</w:t>
            </w:r>
          </w:p>
        </w:tc>
        <w:tc>
          <w:tcPr>
            <w:tcW w:w="1074" w:type="dxa"/>
          </w:tcPr>
          <w:p w14:paraId="6E2ADABB" w14:textId="77777777" w:rsidR="004E5FB8" w:rsidRDefault="009B0D05" w:rsidP="009B0D05">
            <w:pPr>
              <w:jc w:val="center"/>
              <w:rPr>
                <w:sz w:val="24"/>
                <w:szCs w:val="24"/>
              </w:rPr>
            </w:pPr>
            <w:r w:rsidRPr="009B0D05">
              <w:rPr>
                <w:sz w:val="24"/>
                <w:szCs w:val="24"/>
              </w:rPr>
              <w:t>□</w:t>
            </w:r>
          </w:p>
        </w:tc>
        <w:tc>
          <w:tcPr>
            <w:tcW w:w="2660" w:type="dxa"/>
          </w:tcPr>
          <w:p w14:paraId="7D161AC3" w14:textId="77777777" w:rsidR="004E5FB8" w:rsidRDefault="004E5FB8">
            <w:pPr>
              <w:rPr>
                <w:sz w:val="24"/>
                <w:szCs w:val="24"/>
              </w:rPr>
            </w:pPr>
          </w:p>
        </w:tc>
        <w:tc>
          <w:tcPr>
            <w:tcW w:w="1296" w:type="dxa"/>
          </w:tcPr>
          <w:p w14:paraId="540D9B28" w14:textId="77777777" w:rsidR="004E5FB8" w:rsidRDefault="004E5FB8">
            <w:pPr>
              <w:rPr>
                <w:sz w:val="24"/>
                <w:szCs w:val="24"/>
              </w:rPr>
            </w:pPr>
          </w:p>
        </w:tc>
      </w:tr>
      <w:tr w:rsidR="006732F3" w14:paraId="14BD76F8" w14:textId="77777777" w:rsidTr="007A77FC">
        <w:tc>
          <w:tcPr>
            <w:tcW w:w="3325" w:type="dxa"/>
          </w:tcPr>
          <w:p w14:paraId="6DBF268F" w14:textId="77777777" w:rsidR="004E5FB8" w:rsidRDefault="0029265F">
            <w:pPr>
              <w:rPr>
                <w:sz w:val="24"/>
                <w:szCs w:val="24"/>
              </w:rPr>
            </w:pPr>
            <w:r>
              <w:rPr>
                <w:sz w:val="24"/>
                <w:szCs w:val="24"/>
              </w:rPr>
              <w:t>Operacije helikoptera na moru</w:t>
            </w:r>
          </w:p>
        </w:tc>
        <w:tc>
          <w:tcPr>
            <w:tcW w:w="995" w:type="dxa"/>
          </w:tcPr>
          <w:p w14:paraId="593729B8" w14:textId="77777777" w:rsidR="004E5FB8" w:rsidRDefault="0029265F">
            <w:pPr>
              <w:rPr>
                <w:sz w:val="24"/>
                <w:szCs w:val="24"/>
              </w:rPr>
            </w:pPr>
            <w:r w:rsidRPr="009B0D05">
              <w:rPr>
                <w:sz w:val="24"/>
                <w:szCs w:val="24"/>
              </w:rPr>
              <w:t>□</w:t>
            </w:r>
          </w:p>
        </w:tc>
        <w:tc>
          <w:tcPr>
            <w:tcW w:w="1074" w:type="dxa"/>
          </w:tcPr>
          <w:p w14:paraId="344855BB" w14:textId="77777777" w:rsidR="004E5FB8" w:rsidRDefault="0029265F">
            <w:pPr>
              <w:rPr>
                <w:sz w:val="24"/>
                <w:szCs w:val="24"/>
              </w:rPr>
            </w:pPr>
            <w:r w:rsidRPr="0029265F">
              <w:rPr>
                <w:sz w:val="24"/>
                <w:szCs w:val="24"/>
              </w:rPr>
              <w:t>□</w:t>
            </w:r>
          </w:p>
        </w:tc>
        <w:tc>
          <w:tcPr>
            <w:tcW w:w="2660" w:type="dxa"/>
          </w:tcPr>
          <w:p w14:paraId="560DB143" w14:textId="77777777" w:rsidR="004E5FB8" w:rsidRDefault="004E5FB8">
            <w:pPr>
              <w:rPr>
                <w:sz w:val="24"/>
                <w:szCs w:val="24"/>
              </w:rPr>
            </w:pPr>
          </w:p>
        </w:tc>
        <w:tc>
          <w:tcPr>
            <w:tcW w:w="1296" w:type="dxa"/>
          </w:tcPr>
          <w:p w14:paraId="6656385F" w14:textId="77777777" w:rsidR="004E5FB8" w:rsidRDefault="004E5FB8">
            <w:pPr>
              <w:rPr>
                <w:sz w:val="24"/>
                <w:szCs w:val="24"/>
              </w:rPr>
            </w:pPr>
          </w:p>
        </w:tc>
      </w:tr>
      <w:tr w:rsidR="006732F3" w14:paraId="731040CB" w14:textId="77777777" w:rsidTr="007A77FC">
        <w:tc>
          <w:tcPr>
            <w:tcW w:w="3325" w:type="dxa"/>
          </w:tcPr>
          <w:p w14:paraId="4389D57F" w14:textId="77777777" w:rsidR="004E5FB8" w:rsidRDefault="002C2110" w:rsidP="0029265F">
            <w:pPr>
              <w:jc w:val="both"/>
              <w:rPr>
                <w:sz w:val="24"/>
                <w:szCs w:val="24"/>
              </w:rPr>
            </w:pPr>
            <w:r>
              <w:rPr>
                <w:sz w:val="24"/>
                <w:szCs w:val="24"/>
              </w:rPr>
              <w:t>Obuka</w:t>
            </w:r>
            <w:r w:rsidR="0029265F" w:rsidRPr="0029265F">
              <w:rPr>
                <w:sz w:val="24"/>
                <w:szCs w:val="24"/>
              </w:rPr>
              <w:t xml:space="preserve"> kabinske posade(</w:t>
            </w:r>
            <w:r w:rsidR="0029265F" w:rsidRPr="0029265F">
              <w:rPr>
                <w:sz w:val="24"/>
                <w:szCs w:val="24"/>
                <w:vertAlign w:val="superscript"/>
              </w:rPr>
              <w:t>19</w:t>
            </w:r>
            <w:r w:rsidR="0029265F" w:rsidRPr="0029265F">
              <w:rPr>
                <w:sz w:val="24"/>
                <w:szCs w:val="24"/>
              </w:rPr>
              <w:t>)</w:t>
            </w:r>
          </w:p>
        </w:tc>
        <w:tc>
          <w:tcPr>
            <w:tcW w:w="995" w:type="dxa"/>
          </w:tcPr>
          <w:p w14:paraId="19D034F8" w14:textId="77777777" w:rsidR="004E5FB8" w:rsidRDefault="0029265F">
            <w:pPr>
              <w:rPr>
                <w:sz w:val="24"/>
                <w:szCs w:val="24"/>
              </w:rPr>
            </w:pPr>
            <w:r w:rsidRPr="0029265F">
              <w:rPr>
                <w:sz w:val="24"/>
                <w:szCs w:val="24"/>
              </w:rPr>
              <w:t>□</w:t>
            </w:r>
          </w:p>
        </w:tc>
        <w:tc>
          <w:tcPr>
            <w:tcW w:w="1074" w:type="dxa"/>
          </w:tcPr>
          <w:p w14:paraId="638CBAAD" w14:textId="77777777" w:rsidR="004E5FB8" w:rsidRDefault="0029265F">
            <w:pPr>
              <w:rPr>
                <w:sz w:val="24"/>
                <w:szCs w:val="24"/>
              </w:rPr>
            </w:pPr>
            <w:r w:rsidRPr="0029265F">
              <w:rPr>
                <w:sz w:val="24"/>
                <w:szCs w:val="24"/>
              </w:rPr>
              <w:t>□</w:t>
            </w:r>
          </w:p>
        </w:tc>
        <w:tc>
          <w:tcPr>
            <w:tcW w:w="2660" w:type="dxa"/>
          </w:tcPr>
          <w:p w14:paraId="28E25B9C" w14:textId="77777777" w:rsidR="004E5FB8" w:rsidRDefault="004E5FB8">
            <w:pPr>
              <w:rPr>
                <w:sz w:val="24"/>
                <w:szCs w:val="24"/>
              </w:rPr>
            </w:pPr>
          </w:p>
        </w:tc>
        <w:tc>
          <w:tcPr>
            <w:tcW w:w="1296" w:type="dxa"/>
          </w:tcPr>
          <w:p w14:paraId="0EE14492" w14:textId="77777777" w:rsidR="004E5FB8" w:rsidRDefault="004E5FB8">
            <w:pPr>
              <w:rPr>
                <w:sz w:val="24"/>
                <w:szCs w:val="24"/>
              </w:rPr>
            </w:pPr>
          </w:p>
        </w:tc>
      </w:tr>
      <w:tr w:rsidR="006732F3" w14:paraId="04A35CE6" w14:textId="77777777" w:rsidTr="007A77FC">
        <w:tc>
          <w:tcPr>
            <w:tcW w:w="3325" w:type="dxa"/>
          </w:tcPr>
          <w:p w14:paraId="5192AEF2" w14:textId="77777777" w:rsidR="004E5FB8" w:rsidRDefault="0029265F" w:rsidP="002C2110">
            <w:pPr>
              <w:rPr>
                <w:sz w:val="24"/>
                <w:szCs w:val="24"/>
              </w:rPr>
            </w:pPr>
            <w:r w:rsidRPr="0029265F">
              <w:rPr>
                <w:sz w:val="24"/>
                <w:szCs w:val="24"/>
              </w:rPr>
              <w:t>Izdavanje potvrd</w:t>
            </w:r>
            <w:r w:rsidR="002C2110">
              <w:rPr>
                <w:sz w:val="24"/>
                <w:szCs w:val="24"/>
              </w:rPr>
              <w:t>e</w:t>
            </w:r>
            <w:r w:rsidRPr="0029265F">
              <w:rPr>
                <w:sz w:val="24"/>
                <w:szCs w:val="24"/>
              </w:rPr>
              <w:t xml:space="preserve"> za </w:t>
            </w:r>
            <w:r w:rsidR="002C2110">
              <w:rPr>
                <w:sz w:val="24"/>
                <w:szCs w:val="24"/>
              </w:rPr>
              <w:t xml:space="preserve">CC </w:t>
            </w:r>
            <w:r w:rsidRPr="0029265F">
              <w:rPr>
                <w:sz w:val="24"/>
                <w:szCs w:val="24"/>
              </w:rPr>
              <w:t>(</w:t>
            </w:r>
            <w:r w:rsidRPr="0029265F">
              <w:rPr>
                <w:sz w:val="24"/>
                <w:szCs w:val="24"/>
                <w:vertAlign w:val="superscript"/>
              </w:rPr>
              <w:t>20</w:t>
            </w:r>
            <w:r w:rsidRPr="0029265F">
              <w:rPr>
                <w:sz w:val="24"/>
                <w:szCs w:val="24"/>
              </w:rPr>
              <w:t>)</w:t>
            </w:r>
          </w:p>
        </w:tc>
        <w:tc>
          <w:tcPr>
            <w:tcW w:w="995" w:type="dxa"/>
          </w:tcPr>
          <w:p w14:paraId="034E55DB" w14:textId="77777777" w:rsidR="004E5FB8" w:rsidRDefault="0029265F">
            <w:pPr>
              <w:rPr>
                <w:sz w:val="24"/>
                <w:szCs w:val="24"/>
              </w:rPr>
            </w:pPr>
            <w:r w:rsidRPr="0029265F">
              <w:rPr>
                <w:sz w:val="24"/>
                <w:szCs w:val="24"/>
              </w:rPr>
              <w:t>□</w:t>
            </w:r>
          </w:p>
        </w:tc>
        <w:tc>
          <w:tcPr>
            <w:tcW w:w="1074" w:type="dxa"/>
          </w:tcPr>
          <w:p w14:paraId="6F406129" w14:textId="77777777" w:rsidR="004E5FB8" w:rsidRDefault="0029265F">
            <w:pPr>
              <w:rPr>
                <w:sz w:val="24"/>
                <w:szCs w:val="24"/>
              </w:rPr>
            </w:pPr>
            <w:r w:rsidRPr="0029265F">
              <w:rPr>
                <w:sz w:val="24"/>
                <w:szCs w:val="24"/>
              </w:rPr>
              <w:t>□</w:t>
            </w:r>
          </w:p>
        </w:tc>
        <w:tc>
          <w:tcPr>
            <w:tcW w:w="2660" w:type="dxa"/>
          </w:tcPr>
          <w:p w14:paraId="13DC615A" w14:textId="77777777" w:rsidR="004E5FB8" w:rsidRDefault="004E5FB8">
            <w:pPr>
              <w:rPr>
                <w:sz w:val="24"/>
                <w:szCs w:val="24"/>
              </w:rPr>
            </w:pPr>
          </w:p>
        </w:tc>
        <w:tc>
          <w:tcPr>
            <w:tcW w:w="1296" w:type="dxa"/>
          </w:tcPr>
          <w:p w14:paraId="088F830E" w14:textId="77777777" w:rsidR="004E5FB8" w:rsidRDefault="004E5FB8">
            <w:pPr>
              <w:rPr>
                <w:sz w:val="24"/>
                <w:szCs w:val="24"/>
              </w:rPr>
            </w:pPr>
          </w:p>
        </w:tc>
      </w:tr>
      <w:tr w:rsidR="006732F3" w14:paraId="1045F391" w14:textId="77777777" w:rsidTr="007A77FC">
        <w:tc>
          <w:tcPr>
            <w:tcW w:w="3325" w:type="dxa"/>
          </w:tcPr>
          <w:p w14:paraId="0A2F887F" w14:textId="77777777" w:rsidR="004E5FB8" w:rsidRDefault="002C2110">
            <w:pPr>
              <w:rPr>
                <w:sz w:val="24"/>
                <w:szCs w:val="24"/>
              </w:rPr>
            </w:pPr>
            <w:r>
              <w:rPr>
                <w:sz w:val="24"/>
                <w:szCs w:val="24"/>
              </w:rPr>
              <w:t>Korišćenje aplikacija</w:t>
            </w:r>
            <w:r w:rsidR="0029265F" w:rsidRPr="0029265F">
              <w:rPr>
                <w:sz w:val="24"/>
                <w:szCs w:val="24"/>
              </w:rPr>
              <w:t xml:space="preserve"> EFB tipa B</w:t>
            </w:r>
          </w:p>
        </w:tc>
        <w:tc>
          <w:tcPr>
            <w:tcW w:w="995" w:type="dxa"/>
          </w:tcPr>
          <w:p w14:paraId="5C9438AA" w14:textId="77777777" w:rsidR="004E5FB8" w:rsidRDefault="0029265F">
            <w:pPr>
              <w:rPr>
                <w:sz w:val="24"/>
                <w:szCs w:val="24"/>
              </w:rPr>
            </w:pPr>
            <w:r w:rsidRPr="0029265F">
              <w:rPr>
                <w:sz w:val="24"/>
                <w:szCs w:val="24"/>
              </w:rPr>
              <w:t>□</w:t>
            </w:r>
          </w:p>
        </w:tc>
        <w:tc>
          <w:tcPr>
            <w:tcW w:w="1074" w:type="dxa"/>
          </w:tcPr>
          <w:p w14:paraId="3D4ECB5E" w14:textId="77777777" w:rsidR="004E5FB8" w:rsidRDefault="0029265F">
            <w:pPr>
              <w:rPr>
                <w:sz w:val="24"/>
                <w:szCs w:val="24"/>
              </w:rPr>
            </w:pPr>
            <w:r w:rsidRPr="0029265F">
              <w:rPr>
                <w:sz w:val="24"/>
                <w:szCs w:val="24"/>
              </w:rPr>
              <w:t>□</w:t>
            </w:r>
          </w:p>
        </w:tc>
        <w:tc>
          <w:tcPr>
            <w:tcW w:w="2660" w:type="dxa"/>
          </w:tcPr>
          <w:p w14:paraId="12DCA76C" w14:textId="77777777" w:rsidR="004E5FB8" w:rsidRDefault="0029265F">
            <w:pPr>
              <w:rPr>
                <w:sz w:val="24"/>
                <w:szCs w:val="24"/>
              </w:rPr>
            </w:pPr>
            <w:r w:rsidRPr="0029265F">
              <w:rPr>
                <w:sz w:val="24"/>
                <w:szCs w:val="24"/>
              </w:rPr>
              <w:t>(</w:t>
            </w:r>
            <w:r w:rsidRPr="0029265F">
              <w:rPr>
                <w:sz w:val="24"/>
                <w:szCs w:val="24"/>
                <w:vertAlign w:val="superscript"/>
              </w:rPr>
              <w:t>21</w:t>
            </w:r>
            <w:r w:rsidRPr="0029265F">
              <w:rPr>
                <w:sz w:val="24"/>
                <w:szCs w:val="24"/>
              </w:rPr>
              <w:t>)</w:t>
            </w:r>
          </w:p>
        </w:tc>
        <w:tc>
          <w:tcPr>
            <w:tcW w:w="1296" w:type="dxa"/>
          </w:tcPr>
          <w:p w14:paraId="360F9EA5" w14:textId="77777777" w:rsidR="004E5FB8" w:rsidRDefault="004E5FB8">
            <w:pPr>
              <w:rPr>
                <w:sz w:val="24"/>
                <w:szCs w:val="24"/>
              </w:rPr>
            </w:pPr>
          </w:p>
        </w:tc>
      </w:tr>
      <w:tr w:rsidR="006732F3" w14:paraId="5AC8AB6B" w14:textId="77777777" w:rsidTr="007A77FC">
        <w:tc>
          <w:tcPr>
            <w:tcW w:w="3325" w:type="dxa"/>
          </w:tcPr>
          <w:p w14:paraId="669DAA0F" w14:textId="77777777" w:rsidR="004E5FB8" w:rsidRDefault="0029265F">
            <w:pPr>
              <w:rPr>
                <w:sz w:val="24"/>
                <w:szCs w:val="24"/>
              </w:rPr>
            </w:pPr>
            <w:r w:rsidRPr="0029265F">
              <w:rPr>
                <w:sz w:val="24"/>
                <w:szCs w:val="24"/>
              </w:rPr>
              <w:t>Kontinuirana plovidbenost</w:t>
            </w:r>
          </w:p>
        </w:tc>
        <w:tc>
          <w:tcPr>
            <w:tcW w:w="995" w:type="dxa"/>
          </w:tcPr>
          <w:p w14:paraId="4991FDFB" w14:textId="77777777" w:rsidR="004E5FB8" w:rsidRDefault="0029265F">
            <w:pPr>
              <w:rPr>
                <w:sz w:val="24"/>
                <w:szCs w:val="24"/>
              </w:rPr>
            </w:pPr>
            <w:r w:rsidRPr="0029265F">
              <w:rPr>
                <w:sz w:val="24"/>
                <w:szCs w:val="24"/>
              </w:rPr>
              <w:t>□</w:t>
            </w:r>
          </w:p>
        </w:tc>
        <w:tc>
          <w:tcPr>
            <w:tcW w:w="1074" w:type="dxa"/>
          </w:tcPr>
          <w:p w14:paraId="00C95BAE" w14:textId="77777777" w:rsidR="004E5FB8" w:rsidRDefault="0029265F">
            <w:pPr>
              <w:rPr>
                <w:sz w:val="24"/>
                <w:szCs w:val="24"/>
              </w:rPr>
            </w:pPr>
            <w:r w:rsidRPr="0029265F">
              <w:rPr>
                <w:sz w:val="24"/>
                <w:szCs w:val="24"/>
              </w:rPr>
              <w:t>□</w:t>
            </w:r>
          </w:p>
        </w:tc>
        <w:tc>
          <w:tcPr>
            <w:tcW w:w="2660" w:type="dxa"/>
          </w:tcPr>
          <w:p w14:paraId="47CEDF5A" w14:textId="77777777" w:rsidR="004E5FB8" w:rsidRDefault="0029265F">
            <w:pPr>
              <w:rPr>
                <w:sz w:val="24"/>
                <w:szCs w:val="24"/>
              </w:rPr>
            </w:pPr>
            <w:r w:rsidRPr="0029265F">
              <w:rPr>
                <w:sz w:val="24"/>
                <w:szCs w:val="24"/>
              </w:rPr>
              <w:t>(</w:t>
            </w:r>
            <w:r w:rsidRPr="0029265F">
              <w:rPr>
                <w:sz w:val="24"/>
                <w:szCs w:val="24"/>
                <w:vertAlign w:val="superscript"/>
              </w:rPr>
              <w:t>22</w:t>
            </w:r>
            <w:r w:rsidRPr="0029265F">
              <w:rPr>
                <w:sz w:val="24"/>
                <w:szCs w:val="24"/>
              </w:rPr>
              <w:t>)</w:t>
            </w:r>
          </w:p>
        </w:tc>
        <w:tc>
          <w:tcPr>
            <w:tcW w:w="1296" w:type="dxa"/>
          </w:tcPr>
          <w:p w14:paraId="665B61ED" w14:textId="77777777" w:rsidR="004E5FB8" w:rsidRDefault="004E5FB8">
            <w:pPr>
              <w:rPr>
                <w:sz w:val="24"/>
                <w:szCs w:val="24"/>
              </w:rPr>
            </w:pPr>
          </w:p>
        </w:tc>
      </w:tr>
      <w:tr w:rsidR="006732F3" w14:paraId="0BD24BD1" w14:textId="77777777" w:rsidTr="007A77FC">
        <w:tc>
          <w:tcPr>
            <w:tcW w:w="3325" w:type="dxa"/>
          </w:tcPr>
          <w:p w14:paraId="5F651E68" w14:textId="77777777" w:rsidR="004E5FB8" w:rsidRDefault="0029265F">
            <w:pPr>
              <w:rPr>
                <w:sz w:val="24"/>
                <w:szCs w:val="24"/>
              </w:rPr>
            </w:pPr>
            <w:r w:rsidRPr="0029265F">
              <w:rPr>
                <w:sz w:val="24"/>
                <w:szCs w:val="24"/>
              </w:rPr>
              <w:t>Drugo(</w:t>
            </w:r>
            <w:r w:rsidRPr="0029265F">
              <w:rPr>
                <w:sz w:val="24"/>
                <w:szCs w:val="24"/>
                <w:vertAlign w:val="superscript"/>
              </w:rPr>
              <w:t>23</w:t>
            </w:r>
            <w:r w:rsidRPr="0029265F">
              <w:rPr>
                <w:sz w:val="24"/>
                <w:szCs w:val="24"/>
              </w:rPr>
              <w:t>)</w:t>
            </w:r>
          </w:p>
        </w:tc>
        <w:tc>
          <w:tcPr>
            <w:tcW w:w="995" w:type="dxa"/>
          </w:tcPr>
          <w:p w14:paraId="454C6342" w14:textId="77777777" w:rsidR="004E5FB8" w:rsidRDefault="004E5FB8">
            <w:pPr>
              <w:rPr>
                <w:sz w:val="24"/>
                <w:szCs w:val="24"/>
              </w:rPr>
            </w:pPr>
          </w:p>
        </w:tc>
        <w:tc>
          <w:tcPr>
            <w:tcW w:w="1074" w:type="dxa"/>
          </w:tcPr>
          <w:p w14:paraId="1E88AEE6" w14:textId="77777777" w:rsidR="004E5FB8" w:rsidRDefault="004E5FB8">
            <w:pPr>
              <w:rPr>
                <w:sz w:val="24"/>
                <w:szCs w:val="24"/>
              </w:rPr>
            </w:pPr>
          </w:p>
        </w:tc>
        <w:tc>
          <w:tcPr>
            <w:tcW w:w="2660" w:type="dxa"/>
          </w:tcPr>
          <w:p w14:paraId="7CAA71D0" w14:textId="77777777" w:rsidR="004E5FB8" w:rsidRDefault="004E5FB8">
            <w:pPr>
              <w:rPr>
                <w:sz w:val="24"/>
                <w:szCs w:val="24"/>
              </w:rPr>
            </w:pPr>
          </w:p>
        </w:tc>
        <w:tc>
          <w:tcPr>
            <w:tcW w:w="1296" w:type="dxa"/>
          </w:tcPr>
          <w:p w14:paraId="31DD249C" w14:textId="77777777" w:rsidR="004E5FB8" w:rsidRDefault="004E5FB8">
            <w:pPr>
              <w:rPr>
                <w:sz w:val="24"/>
                <w:szCs w:val="24"/>
              </w:rPr>
            </w:pPr>
          </w:p>
        </w:tc>
      </w:tr>
      <w:tr w:rsidR="002C2110" w14:paraId="3E75223C" w14:textId="77777777" w:rsidTr="0025270E">
        <w:tc>
          <w:tcPr>
            <w:tcW w:w="9350" w:type="dxa"/>
            <w:gridSpan w:val="5"/>
          </w:tcPr>
          <w:p w14:paraId="1DB34DEB" w14:textId="0BC4916E" w:rsidR="002C2110" w:rsidRPr="004063E3" w:rsidRDefault="002C2110" w:rsidP="004063E3">
            <w:pPr>
              <w:tabs>
                <w:tab w:val="left" w:pos="427"/>
              </w:tabs>
              <w:rPr>
                <w:rFonts w:ascii="Calibri" w:eastAsia="Calibri" w:hAnsi="Calibri" w:cs="Times New Roman"/>
                <w:lang w:val="sr-Latn-CS"/>
              </w:rPr>
            </w:pPr>
            <w:r w:rsidRPr="002C2110">
              <w:rPr>
                <w:sz w:val="24"/>
                <w:szCs w:val="24"/>
              </w:rPr>
              <w:t>(</w:t>
            </w:r>
            <w:r w:rsidRPr="002C2110">
              <w:rPr>
                <w:sz w:val="24"/>
                <w:szCs w:val="24"/>
                <w:vertAlign w:val="superscript"/>
              </w:rPr>
              <w:t>1</w:t>
            </w:r>
            <w:r>
              <w:rPr>
                <w:sz w:val="24"/>
                <w:szCs w:val="24"/>
              </w:rPr>
              <w:t xml:space="preserve">) </w:t>
            </w:r>
            <w:r w:rsidR="004063E3" w:rsidRPr="004063E3">
              <w:rPr>
                <w:rFonts w:ascii="Calibri" w:eastAsia="Calibri" w:hAnsi="Calibri" w:cs="Times New Roman"/>
                <w:lang w:val="sr-Latn-CS"/>
              </w:rPr>
              <w:t>Telefon i faks nadležnih vlasti, uključujući i pozivni broj države. Navesti adresu e-pošte, ako postoji.</w:t>
            </w:r>
          </w:p>
          <w:p w14:paraId="02C104AB" w14:textId="1AA45E7F" w:rsidR="002C2110" w:rsidRDefault="002C2110" w:rsidP="006D7A2B">
            <w:pPr>
              <w:jc w:val="both"/>
              <w:rPr>
                <w:sz w:val="24"/>
                <w:szCs w:val="24"/>
              </w:rPr>
            </w:pPr>
            <w:r>
              <w:rPr>
                <w:sz w:val="24"/>
                <w:szCs w:val="24"/>
              </w:rPr>
              <w:t>(</w:t>
            </w:r>
            <w:r w:rsidRPr="002C2110">
              <w:rPr>
                <w:sz w:val="24"/>
                <w:szCs w:val="24"/>
                <w:vertAlign w:val="superscript"/>
              </w:rPr>
              <w:t>2</w:t>
            </w:r>
            <w:r>
              <w:rPr>
                <w:sz w:val="24"/>
                <w:szCs w:val="24"/>
              </w:rPr>
              <w:t>)</w:t>
            </w:r>
            <w:r w:rsidR="007A0A38">
              <w:t xml:space="preserve"> </w:t>
            </w:r>
            <w:r w:rsidR="004063E3" w:rsidRPr="004063E3">
              <w:rPr>
                <w:sz w:val="24"/>
                <w:szCs w:val="24"/>
                <w:lang w:val="sr-Latn-CS"/>
              </w:rPr>
              <w:t>Unijeti broj sertifikata vazdušnog operatora (AOC)</w:t>
            </w:r>
            <w:r w:rsidR="004063E3">
              <w:rPr>
                <w:sz w:val="24"/>
                <w:szCs w:val="24"/>
                <w:lang w:val="sr-Latn-CS"/>
              </w:rPr>
              <w:t>.</w:t>
            </w:r>
          </w:p>
          <w:p w14:paraId="41DCD4DC" w14:textId="53FE0A18" w:rsidR="006D7A2B" w:rsidRDefault="006D7A2B" w:rsidP="006D7A2B">
            <w:pPr>
              <w:jc w:val="both"/>
              <w:rPr>
                <w:sz w:val="24"/>
                <w:szCs w:val="24"/>
              </w:rPr>
            </w:pPr>
            <w:r w:rsidRPr="006D7A2B">
              <w:rPr>
                <w:sz w:val="24"/>
                <w:szCs w:val="24"/>
              </w:rPr>
              <w:t>(</w:t>
            </w:r>
            <w:r w:rsidRPr="006D7A2B">
              <w:rPr>
                <w:sz w:val="24"/>
                <w:szCs w:val="24"/>
                <w:vertAlign w:val="superscript"/>
              </w:rPr>
              <w:t>3</w:t>
            </w:r>
            <w:r w:rsidRPr="006D7A2B">
              <w:rPr>
                <w:sz w:val="24"/>
                <w:szCs w:val="24"/>
              </w:rPr>
              <w:t xml:space="preserve">) </w:t>
            </w:r>
            <w:r w:rsidR="004063E3" w:rsidRPr="004063E3">
              <w:rPr>
                <w:sz w:val="24"/>
                <w:szCs w:val="24"/>
              </w:rPr>
              <w:t xml:space="preserve">Unijeti </w:t>
            </w:r>
            <w:r w:rsidR="000D18C4">
              <w:rPr>
                <w:sz w:val="24"/>
                <w:szCs w:val="24"/>
              </w:rPr>
              <w:t>registrovani</w:t>
            </w:r>
            <w:r w:rsidR="004063E3" w:rsidRPr="004063E3">
              <w:rPr>
                <w:sz w:val="24"/>
                <w:szCs w:val="24"/>
              </w:rPr>
              <w:t xml:space="preserve"> naziv operatora, kao i operatorov poslovn</w:t>
            </w:r>
            <w:r w:rsidR="000D18C4">
              <w:rPr>
                <w:sz w:val="24"/>
                <w:szCs w:val="24"/>
              </w:rPr>
              <w:t>i</w:t>
            </w:r>
            <w:r w:rsidR="004063E3" w:rsidRPr="004063E3">
              <w:rPr>
                <w:sz w:val="24"/>
                <w:szCs w:val="24"/>
              </w:rPr>
              <w:t xml:space="preserve"> naziv ako se razlikuju. Unijeti “Dba” ispred poslovnog naziva (za “Obavlja poslovnu djelatnost kao”).</w:t>
            </w:r>
          </w:p>
          <w:p w14:paraId="4FDED35D" w14:textId="4297C8BA" w:rsidR="006D7A2B" w:rsidRDefault="006D7A2B" w:rsidP="006D7A2B">
            <w:pPr>
              <w:jc w:val="both"/>
              <w:rPr>
                <w:sz w:val="24"/>
                <w:szCs w:val="24"/>
              </w:rPr>
            </w:pPr>
            <w:r>
              <w:rPr>
                <w:sz w:val="24"/>
                <w:szCs w:val="24"/>
              </w:rPr>
              <w:t>(</w:t>
            </w:r>
            <w:r w:rsidRPr="006D7A2B">
              <w:rPr>
                <w:sz w:val="24"/>
                <w:szCs w:val="24"/>
                <w:vertAlign w:val="superscript"/>
              </w:rPr>
              <w:t>4</w:t>
            </w:r>
            <w:r>
              <w:rPr>
                <w:sz w:val="24"/>
                <w:szCs w:val="24"/>
              </w:rPr>
              <w:t>)</w:t>
            </w:r>
            <w:r>
              <w:t xml:space="preserve"> </w:t>
            </w:r>
            <w:r w:rsidR="004063E3" w:rsidRPr="004063E3">
              <w:rPr>
                <w:sz w:val="24"/>
                <w:szCs w:val="24"/>
                <w:lang w:val="sr-Latn-CS"/>
              </w:rPr>
              <w:t>Datum izdavanja operativne specifikacije (dd-mm-gggg) i potpis predstavnika nadležnih vlasti</w:t>
            </w:r>
            <w:r w:rsidRPr="006D7A2B">
              <w:rPr>
                <w:sz w:val="24"/>
                <w:szCs w:val="24"/>
              </w:rPr>
              <w:t>.</w:t>
            </w:r>
          </w:p>
          <w:p w14:paraId="325F86A7" w14:textId="77777777" w:rsidR="006D7A2B" w:rsidRDefault="0056583D" w:rsidP="0056583D">
            <w:pPr>
              <w:jc w:val="both"/>
              <w:rPr>
                <w:sz w:val="24"/>
                <w:szCs w:val="24"/>
              </w:rPr>
            </w:pPr>
            <w:r w:rsidRPr="0056583D">
              <w:rPr>
                <w:sz w:val="24"/>
                <w:szCs w:val="24"/>
              </w:rPr>
              <w:t>(</w:t>
            </w:r>
            <w:r w:rsidRPr="0056583D">
              <w:rPr>
                <w:sz w:val="24"/>
                <w:szCs w:val="24"/>
                <w:vertAlign w:val="superscript"/>
              </w:rPr>
              <w:t>5</w:t>
            </w:r>
            <w:r w:rsidRPr="0056583D">
              <w:rPr>
                <w:sz w:val="24"/>
                <w:szCs w:val="24"/>
              </w:rPr>
              <w:t xml:space="preserve">) Navesti </w:t>
            </w:r>
            <w:r w:rsidR="001C141B" w:rsidRPr="0056583D">
              <w:rPr>
                <w:sz w:val="24"/>
                <w:szCs w:val="24"/>
              </w:rPr>
              <w:t xml:space="preserve">ICAO </w:t>
            </w:r>
            <w:r w:rsidRPr="0056583D">
              <w:rPr>
                <w:sz w:val="24"/>
                <w:szCs w:val="24"/>
              </w:rPr>
              <w:t xml:space="preserve">oznaku za marku, model i seriju </w:t>
            </w:r>
            <w:r>
              <w:rPr>
                <w:sz w:val="24"/>
                <w:szCs w:val="24"/>
              </w:rPr>
              <w:t>vazduhoplova</w:t>
            </w:r>
            <w:r w:rsidRPr="0056583D">
              <w:rPr>
                <w:sz w:val="24"/>
                <w:szCs w:val="24"/>
              </w:rPr>
              <w:t xml:space="preserve">, ili glavnu seriju ako je </w:t>
            </w:r>
            <w:r>
              <w:rPr>
                <w:sz w:val="24"/>
                <w:szCs w:val="24"/>
              </w:rPr>
              <w:t xml:space="preserve">serija </w:t>
            </w:r>
            <w:r w:rsidRPr="0056583D">
              <w:rPr>
                <w:sz w:val="24"/>
                <w:szCs w:val="24"/>
              </w:rPr>
              <w:t>određena (npr. Boeing-737-3K2 ili Boeing-777-232).</w:t>
            </w:r>
          </w:p>
          <w:p w14:paraId="15BD95C7" w14:textId="56E8233B" w:rsidR="0056583D" w:rsidRPr="004063E3" w:rsidRDefault="001C141B" w:rsidP="001C141B">
            <w:pPr>
              <w:jc w:val="both"/>
              <w:rPr>
                <w:sz w:val="24"/>
                <w:szCs w:val="24"/>
                <w:lang w:val="sr-Latn-CS"/>
              </w:rPr>
            </w:pPr>
            <w:r w:rsidRPr="001C141B">
              <w:rPr>
                <w:sz w:val="24"/>
                <w:szCs w:val="24"/>
              </w:rPr>
              <w:t>(</w:t>
            </w:r>
            <w:r w:rsidRPr="001C141B">
              <w:rPr>
                <w:sz w:val="24"/>
                <w:szCs w:val="24"/>
                <w:vertAlign w:val="superscript"/>
              </w:rPr>
              <w:t>6</w:t>
            </w:r>
            <w:r>
              <w:rPr>
                <w:sz w:val="24"/>
                <w:szCs w:val="24"/>
              </w:rPr>
              <w:t xml:space="preserve">) </w:t>
            </w:r>
            <w:r w:rsidR="000D18C4">
              <w:rPr>
                <w:sz w:val="24"/>
                <w:szCs w:val="24"/>
                <w:lang w:val="sr-Latn-CS"/>
              </w:rPr>
              <w:t>Registarske</w:t>
            </w:r>
            <w:r w:rsidR="000D18C4" w:rsidRPr="004063E3">
              <w:rPr>
                <w:sz w:val="24"/>
                <w:szCs w:val="24"/>
                <w:lang w:val="sr-Latn-CS"/>
              </w:rPr>
              <w:t xml:space="preserve"> </w:t>
            </w:r>
            <w:r w:rsidR="004063E3" w:rsidRPr="004063E3">
              <w:rPr>
                <w:sz w:val="24"/>
                <w:szCs w:val="24"/>
                <w:lang w:val="sr-Latn-CS"/>
              </w:rPr>
              <w:t xml:space="preserve">oznake su prikazane u operativnoj specifikaciji ili u operativnom priručniku. Ako je u pitanju operativni priručnik, za određene operativne specifikacije mora se pozvati na određenu stranicu iz operativnog priručnika. U slučaju da se sva posebna odobrenja ne odnose na model vazduhoplova, </w:t>
            </w:r>
            <w:r w:rsidR="000D18C4">
              <w:rPr>
                <w:sz w:val="24"/>
                <w:szCs w:val="24"/>
                <w:lang w:val="sr-Latn-CS"/>
              </w:rPr>
              <w:t>registarske</w:t>
            </w:r>
            <w:r w:rsidR="000D18C4" w:rsidRPr="004063E3">
              <w:rPr>
                <w:sz w:val="24"/>
                <w:szCs w:val="24"/>
                <w:lang w:val="sr-Latn-CS"/>
              </w:rPr>
              <w:t xml:space="preserve"> </w:t>
            </w:r>
            <w:r w:rsidR="004063E3" w:rsidRPr="004063E3">
              <w:rPr>
                <w:sz w:val="24"/>
                <w:szCs w:val="24"/>
                <w:lang w:val="sr-Latn-CS"/>
              </w:rPr>
              <w:t>oznake vazduhoplova mogu se unijeti u kolonu sa napomenama za određeno posebno odobrenje.</w:t>
            </w:r>
          </w:p>
          <w:p w14:paraId="2527B65B" w14:textId="77777777" w:rsidR="001C141B" w:rsidRDefault="002E15E7" w:rsidP="002E15E7">
            <w:pPr>
              <w:jc w:val="both"/>
              <w:rPr>
                <w:sz w:val="24"/>
                <w:szCs w:val="24"/>
              </w:rPr>
            </w:pPr>
            <w:r w:rsidRPr="002E15E7">
              <w:rPr>
                <w:sz w:val="24"/>
                <w:szCs w:val="24"/>
              </w:rPr>
              <w:t>(</w:t>
            </w:r>
            <w:r w:rsidRPr="002E15E7">
              <w:rPr>
                <w:sz w:val="24"/>
                <w:szCs w:val="24"/>
                <w:vertAlign w:val="superscript"/>
              </w:rPr>
              <w:t>7</w:t>
            </w:r>
            <w:r w:rsidRPr="002E15E7">
              <w:rPr>
                <w:sz w:val="24"/>
                <w:szCs w:val="24"/>
              </w:rPr>
              <w:t xml:space="preserve">) Navesti druge vrste </w:t>
            </w:r>
            <w:r>
              <w:rPr>
                <w:sz w:val="24"/>
                <w:szCs w:val="24"/>
              </w:rPr>
              <w:t>prevoza</w:t>
            </w:r>
            <w:r w:rsidRPr="002E15E7">
              <w:rPr>
                <w:sz w:val="24"/>
                <w:szCs w:val="24"/>
              </w:rPr>
              <w:t xml:space="preserve"> (npr. </w:t>
            </w:r>
            <w:r w:rsidRPr="00612B51">
              <w:rPr>
                <w:sz w:val="24"/>
                <w:szCs w:val="24"/>
              </w:rPr>
              <w:t>hitna medicinska služba</w:t>
            </w:r>
            <w:r w:rsidRPr="002E15E7">
              <w:rPr>
                <w:sz w:val="24"/>
                <w:szCs w:val="24"/>
              </w:rPr>
              <w:t>).</w:t>
            </w:r>
          </w:p>
          <w:p w14:paraId="7F8B8A56" w14:textId="718BBE72" w:rsidR="002E15E7" w:rsidRPr="004063E3" w:rsidRDefault="002E15E7" w:rsidP="002E15E7">
            <w:pPr>
              <w:jc w:val="both"/>
              <w:rPr>
                <w:sz w:val="24"/>
                <w:szCs w:val="24"/>
                <w:lang w:val="sr-Latn-CS"/>
              </w:rPr>
            </w:pPr>
            <w:r>
              <w:rPr>
                <w:sz w:val="24"/>
                <w:szCs w:val="24"/>
              </w:rPr>
              <w:t>(</w:t>
            </w:r>
            <w:r w:rsidRPr="002E15E7">
              <w:rPr>
                <w:sz w:val="24"/>
                <w:szCs w:val="24"/>
                <w:vertAlign w:val="superscript"/>
              </w:rPr>
              <w:t>8</w:t>
            </w:r>
            <w:r>
              <w:rPr>
                <w:sz w:val="24"/>
                <w:szCs w:val="24"/>
              </w:rPr>
              <w:t>)</w:t>
            </w:r>
            <w:r>
              <w:t xml:space="preserve"> </w:t>
            </w:r>
            <w:r w:rsidR="004063E3" w:rsidRPr="004063E3">
              <w:rPr>
                <w:sz w:val="24"/>
                <w:szCs w:val="24"/>
                <w:lang w:val="sr-Latn-CS"/>
              </w:rPr>
              <w:t>Spisak geografskih područja ovlašćenih za operacije (geografske koordinate ili posebne rute, oblast informisanja u letu ili državne, odnosno regionalne granice).</w:t>
            </w:r>
          </w:p>
          <w:p w14:paraId="2746F7CF" w14:textId="7CCB9BA3" w:rsidR="00082D74" w:rsidRDefault="00082D74" w:rsidP="00082D74">
            <w:pPr>
              <w:jc w:val="both"/>
              <w:rPr>
                <w:sz w:val="24"/>
                <w:szCs w:val="24"/>
              </w:rPr>
            </w:pPr>
            <w:r>
              <w:rPr>
                <w:sz w:val="24"/>
                <w:szCs w:val="24"/>
              </w:rPr>
              <w:t>(</w:t>
            </w:r>
            <w:r w:rsidRPr="00082D74">
              <w:rPr>
                <w:sz w:val="24"/>
                <w:szCs w:val="24"/>
                <w:vertAlign w:val="superscript"/>
              </w:rPr>
              <w:t>9</w:t>
            </w:r>
            <w:r>
              <w:rPr>
                <w:sz w:val="24"/>
                <w:szCs w:val="24"/>
              </w:rPr>
              <w:t>)</w:t>
            </w:r>
            <w:r w:rsidR="000D18C4">
              <w:rPr>
                <w:sz w:val="24"/>
                <w:szCs w:val="24"/>
              </w:rPr>
              <w:t xml:space="preserve"> </w:t>
            </w:r>
            <w:r w:rsidRPr="00082D74">
              <w:rPr>
                <w:sz w:val="24"/>
                <w:szCs w:val="24"/>
              </w:rPr>
              <w:t>Navesti primjen</w:t>
            </w:r>
            <w:r>
              <w:rPr>
                <w:sz w:val="24"/>
                <w:szCs w:val="24"/>
              </w:rPr>
              <w:t>l</w:t>
            </w:r>
            <w:r w:rsidRPr="00082D74">
              <w:rPr>
                <w:sz w:val="24"/>
                <w:szCs w:val="24"/>
              </w:rPr>
              <w:t>jiva posebna ograničenja (npr. samo po VFR</w:t>
            </w:r>
            <w:r>
              <w:rPr>
                <w:sz w:val="24"/>
                <w:szCs w:val="24"/>
              </w:rPr>
              <w:t>-u</w:t>
            </w:r>
            <w:r w:rsidRPr="00082D74">
              <w:rPr>
                <w:sz w:val="24"/>
                <w:szCs w:val="24"/>
              </w:rPr>
              <w:t>, samo danju itd.).</w:t>
            </w:r>
          </w:p>
          <w:p w14:paraId="689D8FB2" w14:textId="77777777" w:rsidR="00082D74" w:rsidRDefault="00082D74" w:rsidP="00082D74">
            <w:pPr>
              <w:jc w:val="both"/>
              <w:rPr>
                <w:sz w:val="24"/>
                <w:szCs w:val="24"/>
              </w:rPr>
            </w:pPr>
            <w:r w:rsidRPr="00082D74">
              <w:rPr>
                <w:sz w:val="24"/>
                <w:szCs w:val="24"/>
              </w:rPr>
              <w:t>(</w:t>
            </w:r>
            <w:r w:rsidRPr="00082D74">
              <w:rPr>
                <w:sz w:val="24"/>
                <w:szCs w:val="24"/>
                <w:vertAlign w:val="superscript"/>
              </w:rPr>
              <w:t>10</w:t>
            </w:r>
            <w:r>
              <w:rPr>
                <w:sz w:val="24"/>
                <w:szCs w:val="24"/>
              </w:rPr>
              <w:t xml:space="preserve">) U ovoj koloni </w:t>
            </w:r>
            <w:r w:rsidRPr="00082D74">
              <w:rPr>
                <w:sz w:val="24"/>
                <w:szCs w:val="24"/>
              </w:rPr>
              <w:t xml:space="preserve">navesti najblaže </w:t>
            </w:r>
            <w:r>
              <w:rPr>
                <w:sz w:val="24"/>
                <w:szCs w:val="24"/>
              </w:rPr>
              <w:t>kriterijume</w:t>
            </w:r>
            <w:r w:rsidRPr="00082D74">
              <w:rPr>
                <w:sz w:val="24"/>
                <w:szCs w:val="24"/>
              </w:rPr>
              <w:t xml:space="preserve"> za svako odobrenje ili </w:t>
            </w:r>
            <w:r>
              <w:rPr>
                <w:sz w:val="24"/>
                <w:szCs w:val="24"/>
              </w:rPr>
              <w:t>tip</w:t>
            </w:r>
            <w:r w:rsidRPr="00082D74">
              <w:rPr>
                <w:sz w:val="24"/>
                <w:szCs w:val="24"/>
              </w:rPr>
              <w:t xml:space="preserve"> odobrenja (s</w:t>
            </w:r>
            <w:r>
              <w:rPr>
                <w:sz w:val="24"/>
                <w:szCs w:val="24"/>
              </w:rPr>
              <w:t>a odgovarajućim kriterijumima).</w:t>
            </w:r>
          </w:p>
          <w:p w14:paraId="7F9E9526" w14:textId="77777777" w:rsidR="00082D74" w:rsidRPr="00F01891" w:rsidRDefault="00082D74" w:rsidP="0025270E">
            <w:pPr>
              <w:jc w:val="both"/>
              <w:rPr>
                <w:sz w:val="24"/>
                <w:szCs w:val="24"/>
              </w:rPr>
            </w:pPr>
            <w:r w:rsidRPr="00082D74">
              <w:rPr>
                <w:sz w:val="24"/>
                <w:szCs w:val="24"/>
              </w:rPr>
              <w:t>(</w:t>
            </w:r>
            <w:r w:rsidRPr="00082D74">
              <w:rPr>
                <w:sz w:val="24"/>
                <w:szCs w:val="24"/>
                <w:vertAlign w:val="superscript"/>
              </w:rPr>
              <w:t>11</w:t>
            </w:r>
            <w:r w:rsidRPr="00082D74">
              <w:rPr>
                <w:sz w:val="24"/>
                <w:szCs w:val="24"/>
              </w:rPr>
              <w:t>) Navesti primjen</w:t>
            </w:r>
            <w:r>
              <w:rPr>
                <w:sz w:val="24"/>
                <w:szCs w:val="24"/>
              </w:rPr>
              <w:t>l</w:t>
            </w:r>
            <w:r w:rsidRPr="00082D74">
              <w:rPr>
                <w:sz w:val="24"/>
                <w:szCs w:val="24"/>
              </w:rPr>
              <w:t xml:space="preserve">jivu kategoriju preciznog prilaza: LTS CAT I, CAT II, OTS CAT II, CAT IIIA, CAT IIIB ili CAT IIIC. </w:t>
            </w:r>
            <w:r>
              <w:rPr>
                <w:sz w:val="24"/>
                <w:szCs w:val="24"/>
              </w:rPr>
              <w:t>Navesti</w:t>
            </w:r>
            <w:r w:rsidRPr="00082D74">
              <w:rPr>
                <w:sz w:val="24"/>
                <w:szCs w:val="24"/>
              </w:rPr>
              <w:t xml:space="preserve"> najmanju horizontaln</w:t>
            </w:r>
            <w:r>
              <w:rPr>
                <w:sz w:val="24"/>
                <w:szCs w:val="24"/>
              </w:rPr>
              <w:t>u</w:t>
            </w:r>
            <w:r w:rsidRPr="00082D74">
              <w:rPr>
                <w:sz w:val="24"/>
                <w:szCs w:val="24"/>
              </w:rPr>
              <w:t xml:space="preserve"> vidljivost duž poletno-sletne staze (RVR) u metrima i visinu odluke (DH) u stopama. Za svaku navedenu kategoriju prilaza </w:t>
            </w:r>
            <w:r w:rsidR="0025270E">
              <w:rPr>
                <w:sz w:val="24"/>
                <w:szCs w:val="24"/>
              </w:rPr>
              <w:t xml:space="preserve">koristi se po jedan </w:t>
            </w:r>
            <w:r w:rsidR="0025270E" w:rsidRPr="00F01891">
              <w:rPr>
                <w:sz w:val="24"/>
                <w:szCs w:val="24"/>
              </w:rPr>
              <w:t>red</w:t>
            </w:r>
            <w:r w:rsidRPr="00F01891">
              <w:rPr>
                <w:sz w:val="24"/>
                <w:szCs w:val="24"/>
              </w:rPr>
              <w:t>.</w:t>
            </w:r>
          </w:p>
          <w:p w14:paraId="01CCCBD1" w14:textId="77777777" w:rsidR="0025270E" w:rsidRDefault="0025270E" w:rsidP="0025270E">
            <w:pPr>
              <w:jc w:val="both"/>
              <w:rPr>
                <w:sz w:val="24"/>
                <w:szCs w:val="24"/>
              </w:rPr>
            </w:pPr>
            <w:r w:rsidRPr="00F01891">
              <w:rPr>
                <w:sz w:val="24"/>
                <w:szCs w:val="24"/>
              </w:rPr>
              <w:t>(</w:t>
            </w:r>
            <w:r w:rsidRPr="00F01891">
              <w:rPr>
                <w:sz w:val="24"/>
                <w:szCs w:val="24"/>
                <w:vertAlign w:val="superscript"/>
              </w:rPr>
              <w:t>12</w:t>
            </w:r>
            <w:r w:rsidRPr="00F01891">
              <w:rPr>
                <w:sz w:val="24"/>
                <w:szCs w:val="24"/>
              </w:rPr>
              <w:t>) Navesti odobrenu najmanju horizontalnu vidljivost duž poletno-sletne staze (RVR) za polijetanje u metrima.</w:t>
            </w:r>
            <w:r w:rsidR="00573AEB" w:rsidRPr="00F01891">
              <w:rPr>
                <w:sz w:val="24"/>
                <w:szCs w:val="24"/>
              </w:rPr>
              <w:t xml:space="preserve"> Ako su izdat</w:t>
            </w:r>
            <w:r w:rsidRPr="00F01891">
              <w:rPr>
                <w:sz w:val="24"/>
                <w:szCs w:val="24"/>
              </w:rPr>
              <w:t xml:space="preserve">a različita odobrenja, za svako se može </w:t>
            </w:r>
            <w:r w:rsidR="006D50AB" w:rsidRPr="00F01891">
              <w:rPr>
                <w:sz w:val="24"/>
                <w:szCs w:val="24"/>
              </w:rPr>
              <w:t>koristiti po jedan red</w:t>
            </w:r>
            <w:r w:rsidRPr="00F01891">
              <w:rPr>
                <w:sz w:val="24"/>
                <w:szCs w:val="24"/>
              </w:rPr>
              <w:t>.</w:t>
            </w:r>
          </w:p>
          <w:p w14:paraId="28B3D1E4" w14:textId="77777777" w:rsidR="0025270E" w:rsidRDefault="0025270E" w:rsidP="0025270E">
            <w:pPr>
              <w:jc w:val="both"/>
              <w:rPr>
                <w:sz w:val="24"/>
                <w:szCs w:val="24"/>
              </w:rPr>
            </w:pPr>
            <w:r w:rsidRPr="0025270E">
              <w:rPr>
                <w:sz w:val="24"/>
                <w:szCs w:val="24"/>
              </w:rPr>
              <w:t>(</w:t>
            </w:r>
            <w:r w:rsidRPr="00565459">
              <w:rPr>
                <w:sz w:val="24"/>
                <w:szCs w:val="24"/>
                <w:vertAlign w:val="superscript"/>
              </w:rPr>
              <w:t>13</w:t>
            </w:r>
            <w:r w:rsidR="00A72AFF">
              <w:rPr>
                <w:sz w:val="24"/>
                <w:szCs w:val="24"/>
              </w:rPr>
              <w:t>) Polje „n</w:t>
            </w:r>
            <w:r w:rsidRPr="0025270E">
              <w:rPr>
                <w:sz w:val="24"/>
                <w:szCs w:val="24"/>
              </w:rPr>
              <w:t>ije primjen</w:t>
            </w:r>
            <w:r w:rsidR="00565459">
              <w:rPr>
                <w:sz w:val="24"/>
                <w:szCs w:val="24"/>
              </w:rPr>
              <w:t>l</w:t>
            </w:r>
            <w:r w:rsidRPr="0025270E">
              <w:rPr>
                <w:sz w:val="24"/>
                <w:szCs w:val="24"/>
              </w:rPr>
              <w:t xml:space="preserve">jivo” može biti označeno samo ako je maksimalna visina koju </w:t>
            </w:r>
            <w:r w:rsidR="00565459">
              <w:rPr>
                <w:sz w:val="24"/>
                <w:szCs w:val="24"/>
              </w:rPr>
              <w:t>vazduhoplov</w:t>
            </w:r>
            <w:r w:rsidRPr="0025270E">
              <w:rPr>
                <w:sz w:val="24"/>
                <w:szCs w:val="24"/>
              </w:rPr>
              <w:t xml:space="preserve"> može postići ispod FL290.</w:t>
            </w:r>
          </w:p>
          <w:p w14:paraId="1587DDD1" w14:textId="5C388322" w:rsidR="0025270E" w:rsidRDefault="0025270E" w:rsidP="0025270E">
            <w:pPr>
              <w:jc w:val="both"/>
              <w:rPr>
                <w:sz w:val="24"/>
                <w:szCs w:val="24"/>
              </w:rPr>
            </w:pPr>
            <w:r w:rsidRPr="0025270E">
              <w:rPr>
                <w:sz w:val="24"/>
                <w:szCs w:val="24"/>
              </w:rPr>
              <w:lastRenderedPageBreak/>
              <w:t>(</w:t>
            </w:r>
            <w:r w:rsidRPr="00565459">
              <w:rPr>
                <w:sz w:val="24"/>
                <w:szCs w:val="24"/>
                <w:vertAlign w:val="superscript"/>
              </w:rPr>
              <w:t>14</w:t>
            </w:r>
            <w:r w:rsidRPr="0025270E">
              <w:rPr>
                <w:sz w:val="24"/>
                <w:szCs w:val="24"/>
              </w:rPr>
              <w:t>)</w:t>
            </w:r>
            <w:r w:rsidR="00565459">
              <w:rPr>
                <w:sz w:val="24"/>
                <w:szCs w:val="24"/>
              </w:rPr>
              <w:t xml:space="preserve"> </w:t>
            </w:r>
            <w:r w:rsidRPr="0025270E">
              <w:rPr>
                <w:sz w:val="24"/>
                <w:szCs w:val="24"/>
              </w:rPr>
              <w:t xml:space="preserve">Operacije povećanog doleta (ETOPS) </w:t>
            </w:r>
            <w:r w:rsidR="00565459">
              <w:rPr>
                <w:sz w:val="24"/>
                <w:szCs w:val="24"/>
              </w:rPr>
              <w:t>trenutno</w:t>
            </w:r>
            <w:r w:rsidRPr="0025270E">
              <w:rPr>
                <w:sz w:val="24"/>
                <w:szCs w:val="24"/>
              </w:rPr>
              <w:t xml:space="preserve"> se p</w:t>
            </w:r>
            <w:r w:rsidR="008948E7">
              <w:rPr>
                <w:sz w:val="24"/>
                <w:szCs w:val="24"/>
              </w:rPr>
              <w:t>rimjenjuju</w:t>
            </w:r>
            <w:r w:rsidRPr="0025270E">
              <w:rPr>
                <w:sz w:val="24"/>
                <w:szCs w:val="24"/>
              </w:rPr>
              <w:t xml:space="preserve"> isključivo na dvomotorne </w:t>
            </w:r>
            <w:r w:rsidR="00A72AFF">
              <w:rPr>
                <w:sz w:val="24"/>
                <w:szCs w:val="24"/>
              </w:rPr>
              <w:t>vazduhoplove</w:t>
            </w:r>
            <w:r w:rsidRPr="0025270E">
              <w:rPr>
                <w:sz w:val="24"/>
                <w:szCs w:val="24"/>
              </w:rPr>
              <w:t>. Stoga</w:t>
            </w:r>
            <w:r w:rsidR="001500FD">
              <w:rPr>
                <w:sz w:val="24"/>
                <w:szCs w:val="24"/>
              </w:rPr>
              <w:t xml:space="preserve">, polje </w:t>
            </w:r>
            <w:r w:rsidR="00A72AFF">
              <w:rPr>
                <w:sz w:val="24"/>
                <w:szCs w:val="24"/>
              </w:rPr>
              <w:t>ni</w:t>
            </w:r>
            <w:r w:rsidR="001500FD">
              <w:rPr>
                <w:sz w:val="24"/>
                <w:szCs w:val="24"/>
              </w:rPr>
              <w:t>je primjenjivo N/A</w:t>
            </w:r>
            <w:r w:rsidRPr="0025270E">
              <w:rPr>
                <w:sz w:val="24"/>
                <w:szCs w:val="24"/>
              </w:rPr>
              <w:t xml:space="preserve"> može biti označeno samo ako model </w:t>
            </w:r>
            <w:r w:rsidR="008948E7">
              <w:rPr>
                <w:sz w:val="24"/>
                <w:szCs w:val="24"/>
              </w:rPr>
              <w:t>vazduhoplova</w:t>
            </w:r>
            <w:r w:rsidR="008948E7" w:rsidRPr="008948E7">
              <w:rPr>
                <w:sz w:val="24"/>
                <w:szCs w:val="24"/>
              </w:rPr>
              <w:t xml:space="preserve"> </w:t>
            </w:r>
            <w:r w:rsidRPr="0025270E">
              <w:rPr>
                <w:sz w:val="24"/>
                <w:szCs w:val="24"/>
              </w:rPr>
              <w:t>ima više ili manje od dva motora.</w:t>
            </w:r>
          </w:p>
          <w:p w14:paraId="18555812" w14:textId="77777777" w:rsidR="0025270E" w:rsidRDefault="0025270E" w:rsidP="0025270E">
            <w:pPr>
              <w:jc w:val="both"/>
              <w:rPr>
                <w:sz w:val="24"/>
                <w:szCs w:val="24"/>
              </w:rPr>
            </w:pPr>
            <w:r w:rsidRPr="0025270E">
              <w:rPr>
                <w:sz w:val="24"/>
                <w:szCs w:val="24"/>
              </w:rPr>
              <w:t>(</w:t>
            </w:r>
            <w:r w:rsidRPr="00565459">
              <w:rPr>
                <w:sz w:val="24"/>
                <w:szCs w:val="24"/>
                <w:vertAlign w:val="superscript"/>
              </w:rPr>
              <w:t>15</w:t>
            </w:r>
            <w:r w:rsidR="008948E7">
              <w:rPr>
                <w:sz w:val="24"/>
                <w:szCs w:val="24"/>
              </w:rPr>
              <w:t>) Može</w:t>
            </w:r>
            <w:r w:rsidRPr="0025270E">
              <w:rPr>
                <w:sz w:val="24"/>
                <w:szCs w:val="24"/>
              </w:rPr>
              <w:t xml:space="preserve"> se navesti i prag udaljenosti (u </w:t>
            </w:r>
            <w:r w:rsidR="008948E7">
              <w:rPr>
                <w:sz w:val="24"/>
                <w:szCs w:val="24"/>
              </w:rPr>
              <w:t>NM</w:t>
            </w:r>
            <w:r>
              <w:rPr>
                <w:sz w:val="24"/>
                <w:szCs w:val="24"/>
              </w:rPr>
              <w:t>) i tip motora.</w:t>
            </w:r>
          </w:p>
          <w:p w14:paraId="1D206669" w14:textId="77777777" w:rsidR="0025270E" w:rsidRDefault="0025270E" w:rsidP="0025270E">
            <w:pPr>
              <w:jc w:val="both"/>
              <w:rPr>
                <w:sz w:val="24"/>
                <w:szCs w:val="24"/>
              </w:rPr>
            </w:pPr>
            <w:r w:rsidRPr="0025270E">
              <w:rPr>
                <w:sz w:val="24"/>
                <w:szCs w:val="24"/>
              </w:rPr>
              <w:t>(</w:t>
            </w:r>
            <w:r w:rsidRPr="00565459">
              <w:rPr>
                <w:sz w:val="24"/>
                <w:szCs w:val="24"/>
                <w:vertAlign w:val="superscript"/>
              </w:rPr>
              <w:t>16</w:t>
            </w:r>
            <w:r w:rsidRPr="0025270E">
              <w:rPr>
                <w:sz w:val="24"/>
                <w:szCs w:val="24"/>
              </w:rPr>
              <w:t xml:space="preserve">) Navigacija </w:t>
            </w:r>
            <w:r w:rsidR="008948E7">
              <w:rPr>
                <w:sz w:val="24"/>
                <w:szCs w:val="24"/>
              </w:rPr>
              <w:t>zasnovana</w:t>
            </w:r>
            <w:r w:rsidRPr="0025270E">
              <w:rPr>
                <w:sz w:val="24"/>
                <w:szCs w:val="24"/>
              </w:rPr>
              <w:t xml:space="preserve"> na performansama (PBN): </w:t>
            </w:r>
            <w:r w:rsidR="008948E7">
              <w:rPr>
                <w:sz w:val="24"/>
                <w:szCs w:val="24"/>
              </w:rPr>
              <w:t>koristi</w:t>
            </w:r>
            <w:r w:rsidRPr="0025270E">
              <w:rPr>
                <w:sz w:val="24"/>
                <w:szCs w:val="24"/>
              </w:rPr>
              <w:t xml:space="preserve"> se jedan </w:t>
            </w:r>
            <w:r w:rsidR="008948E7" w:rsidRPr="00F01891">
              <w:rPr>
                <w:sz w:val="24"/>
                <w:szCs w:val="24"/>
              </w:rPr>
              <w:t>red</w:t>
            </w:r>
            <w:r w:rsidRPr="0025270E">
              <w:rPr>
                <w:sz w:val="24"/>
                <w:szCs w:val="24"/>
              </w:rPr>
              <w:t xml:space="preserve"> za svako </w:t>
            </w:r>
            <w:r w:rsidR="008948E7">
              <w:rPr>
                <w:sz w:val="24"/>
                <w:szCs w:val="24"/>
              </w:rPr>
              <w:t>složeno</w:t>
            </w:r>
            <w:r w:rsidRPr="0025270E">
              <w:rPr>
                <w:sz w:val="24"/>
                <w:szCs w:val="24"/>
              </w:rPr>
              <w:t xml:space="preserve"> posebno odobrenje za PBN (npr. RNP AR APCH) uz navođenje odgovarajućih ograničenja u </w:t>
            </w:r>
            <w:r w:rsidR="008948E7">
              <w:rPr>
                <w:sz w:val="24"/>
                <w:szCs w:val="24"/>
              </w:rPr>
              <w:t>kolonama „s</w:t>
            </w:r>
            <w:r w:rsidRPr="0025270E">
              <w:rPr>
                <w:sz w:val="24"/>
                <w:szCs w:val="24"/>
              </w:rPr>
              <w:t>pecifikacija” i/ili „</w:t>
            </w:r>
            <w:r w:rsidR="008948E7">
              <w:rPr>
                <w:sz w:val="24"/>
                <w:szCs w:val="24"/>
              </w:rPr>
              <w:t>n</w:t>
            </w:r>
            <w:r w:rsidRPr="0025270E">
              <w:rPr>
                <w:sz w:val="24"/>
                <w:szCs w:val="24"/>
              </w:rPr>
              <w:t xml:space="preserve">apomene”. Pojedinačna odobrenja posebnih </w:t>
            </w:r>
            <w:r w:rsidR="00DC6ED4">
              <w:rPr>
                <w:sz w:val="24"/>
                <w:szCs w:val="24"/>
              </w:rPr>
              <w:t>procedura</w:t>
            </w:r>
            <w:r w:rsidRPr="0025270E">
              <w:rPr>
                <w:sz w:val="24"/>
                <w:szCs w:val="24"/>
              </w:rPr>
              <w:t xml:space="preserve"> RNP AR APCH mogu se navesti u operativnim specifikacijama ili u operativnom priručniku. U </w:t>
            </w:r>
            <w:r w:rsidR="009845CE">
              <w:rPr>
                <w:sz w:val="24"/>
                <w:szCs w:val="24"/>
              </w:rPr>
              <w:t>drugom</w:t>
            </w:r>
            <w:r w:rsidRPr="0025270E">
              <w:rPr>
                <w:sz w:val="24"/>
                <w:szCs w:val="24"/>
              </w:rPr>
              <w:t xml:space="preserve"> slučaju u povezanim operativnim specifikacijama upućuje </w:t>
            </w:r>
            <w:r w:rsidR="009845CE" w:rsidRPr="0025270E">
              <w:rPr>
                <w:sz w:val="24"/>
                <w:szCs w:val="24"/>
              </w:rPr>
              <w:t xml:space="preserve">se </w:t>
            </w:r>
            <w:r w:rsidRPr="0025270E">
              <w:rPr>
                <w:sz w:val="24"/>
                <w:szCs w:val="24"/>
              </w:rPr>
              <w:t xml:space="preserve">na povezanu stranicu </w:t>
            </w:r>
            <w:r w:rsidR="009845CE">
              <w:rPr>
                <w:sz w:val="24"/>
                <w:szCs w:val="24"/>
              </w:rPr>
              <w:t>u operativnom</w:t>
            </w:r>
            <w:r w:rsidRPr="0025270E">
              <w:rPr>
                <w:sz w:val="24"/>
                <w:szCs w:val="24"/>
              </w:rPr>
              <w:t xml:space="preserve"> priručnik</w:t>
            </w:r>
            <w:r w:rsidR="009845CE">
              <w:rPr>
                <w:sz w:val="24"/>
                <w:szCs w:val="24"/>
              </w:rPr>
              <w:t>u</w:t>
            </w:r>
            <w:r w:rsidRPr="0025270E">
              <w:rPr>
                <w:sz w:val="24"/>
                <w:szCs w:val="24"/>
              </w:rPr>
              <w:t xml:space="preserve">. </w:t>
            </w:r>
          </w:p>
          <w:p w14:paraId="7F0582A3" w14:textId="77777777" w:rsidR="0025270E" w:rsidRDefault="0025270E" w:rsidP="0025270E">
            <w:pPr>
              <w:jc w:val="both"/>
              <w:rPr>
                <w:sz w:val="24"/>
                <w:szCs w:val="24"/>
              </w:rPr>
            </w:pPr>
            <w:r w:rsidRPr="0025270E">
              <w:rPr>
                <w:sz w:val="24"/>
                <w:szCs w:val="24"/>
              </w:rPr>
              <w:t>(</w:t>
            </w:r>
            <w:r w:rsidRPr="00565459">
              <w:rPr>
                <w:sz w:val="24"/>
                <w:szCs w:val="24"/>
                <w:vertAlign w:val="superscript"/>
              </w:rPr>
              <w:t>17</w:t>
            </w:r>
            <w:r w:rsidRPr="0025270E">
              <w:rPr>
                <w:sz w:val="24"/>
                <w:szCs w:val="24"/>
              </w:rPr>
              <w:t xml:space="preserve">) Navesti </w:t>
            </w:r>
            <w:r w:rsidR="00A91404">
              <w:rPr>
                <w:sz w:val="24"/>
                <w:szCs w:val="24"/>
              </w:rPr>
              <w:t xml:space="preserve">ako je </w:t>
            </w:r>
            <w:r w:rsidRPr="0025270E">
              <w:rPr>
                <w:sz w:val="24"/>
                <w:szCs w:val="24"/>
              </w:rPr>
              <w:t xml:space="preserve">posebno odobrenje ograničeno na određene krajeve </w:t>
            </w:r>
            <w:r w:rsidR="00A91404">
              <w:rPr>
                <w:sz w:val="24"/>
                <w:szCs w:val="24"/>
              </w:rPr>
              <w:t>poletno</w:t>
            </w:r>
            <w:r>
              <w:rPr>
                <w:sz w:val="24"/>
                <w:szCs w:val="24"/>
              </w:rPr>
              <w:t>-sletne staze i/ili aerodrome.</w:t>
            </w:r>
          </w:p>
          <w:p w14:paraId="1171A5C6" w14:textId="7BEAE851" w:rsidR="0025270E" w:rsidRDefault="0025270E" w:rsidP="0025270E">
            <w:pPr>
              <w:jc w:val="both"/>
              <w:rPr>
                <w:sz w:val="24"/>
                <w:szCs w:val="24"/>
              </w:rPr>
            </w:pPr>
            <w:r w:rsidRPr="0025270E">
              <w:rPr>
                <w:sz w:val="24"/>
                <w:szCs w:val="24"/>
              </w:rPr>
              <w:t>(</w:t>
            </w:r>
            <w:r w:rsidRPr="00565459">
              <w:rPr>
                <w:sz w:val="24"/>
                <w:szCs w:val="24"/>
                <w:vertAlign w:val="superscript"/>
              </w:rPr>
              <w:t>18</w:t>
            </w:r>
            <w:r w:rsidRPr="0025270E">
              <w:rPr>
                <w:sz w:val="24"/>
                <w:szCs w:val="24"/>
              </w:rPr>
              <w:t xml:space="preserve">) Navesti konkretnu kombinaciju </w:t>
            </w:r>
            <w:r w:rsidR="001500FD">
              <w:rPr>
                <w:sz w:val="24"/>
                <w:szCs w:val="24"/>
              </w:rPr>
              <w:t>zmaja</w:t>
            </w:r>
            <w:r w:rsidR="00632ED5">
              <w:rPr>
                <w:sz w:val="24"/>
                <w:szCs w:val="24"/>
              </w:rPr>
              <w:t xml:space="preserve"> </w:t>
            </w:r>
            <w:r>
              <w:rPr>
                <w:sz w:val="24"/>
                <w:szCs w:val="24"/>
              </w:rPr>
              <w:t>ili motora.</w:t>
            </w:r>
          </w:p>
          <w:p w14:paraId="4FF14876" w14:textId="77777777" w:rsidR="0025270E" w:rsidRDefault="0025270E" w:rsidP="0025270E">
            <w:pPr>
              <w:jc w:val="both"/>
              <w:rPr>
                <w:sz w:val="24"/>
                <w:szCs w:val="24"/>
              </w:rPr>
            </w:pPr>
            <w:r w:rsidRPr="0025270E">
              <w:rPr>
                <w:sz w:val="24"/>
                <w:szCs w:val="24"/>
              </w:rPr>
              <w:t>(</w:t>
            </w:r>
            <w:r w:rsidRPr="00565459">
              <w:rPr>
                <w:sz w:val="24"/>
                <w:szCs w:val="24"/>
                <w:vertAlign w:val="superscript"/>
              </w:rPr>
              <w:t>19</w:t>
            </w:r>
            <w:r w:rsidRPr="0025270E">
              <w:rPr>
                <w:sz w:val="24"/>
                <w:szCs w:val="24"/>
              </w:rPr>
              <w:t>)</w:t>
            </w:r>
            <w:r w:rsidR="00C95D7C">
              <w:rPr>
                <w:sz w:val="24"/>
                <w:szCs w:val="24"/>
              </w:rPr>
              <w:t xml:space="preserve"> </w:t>
            </w:r>
            <w:r w:rsidRPr="0025270E">
              <w:rPr>
                <w:sz w:val="24"/>
                <w:szCs w:val="24"/>
              </w:rPr>
              <w:t xml:space="preserve">Odobrenje za </w:t>
            </w:r>
            <w:r w:rsidR="00632ED5">
              <w:rPr>
                <w:sz w:val="24"/>
                <w:szCs w:val="24"/>
              </w:rPr>
              <w:t>s</w:t>
            </w:r>
            <w:r w:rsidRPr="0025270E">
              <w:rPr>
                <w:sz w:val="24"/>
                <w:szCs w:val="24"/>
              </w:rPr>
              <w:t xml:space="preserve">provođenje </w:t>
            </w:r>
            <w:r w:rsidR="00632ED5">
              <w:rPr>
                <w:sz w:val="24"/>
                <w:szCs w:val="24"/>
              </w:rPr>
              <w:t>obuke i ispita koje treba</w:t>
            </w:r>
            <w:r w:rsidRPr="0025270E">
              <w:rPr>
                <w:sz w:val="24"/>
                <w:szCs w:val="24"/>
              </w:rPr>
              <w:t xml:space="preserve"> </w:t>
            </w:r>
            <w:r w:rsidR="00632ED5">
              <w:rPr>
                <w:sz w:val="24"/>
                <w:szCs w:val="24"/>
              </w:rPr>
              <w:t>da završe</w:t>
            </w:r>
            <w:r w:rsidRPr="0025270E">
              <w:rPr>
                <w:sz w:val="24"/>
                <w:szCs w:val="24"/>
              </w:rPr>
              <w:t xml:space="preserve"> </w:t>
            </w:r>
            <w:r w:rsidR="00632ED5">
              <w:rPr>
                <w:sz w:val="24"/>
                <w:szCs w:val="24"/>
              </w:rPr>
              <w:t>podnosioci</w:t>
            </w:r>
            <w:r w:rsidRPr="0025270E">
              <w:rPr>
                <w:sz w:val="24"/>
                <w:szCs w:val="24"/>
              </w:rPr>
              <w:t xml:space="preserve"> zahtjeva za izdavanje potvrda članovima kabinske posade kako je navedeno u </w:t>
            </w:r>
            <w:r w:rsidR="00632ED5">
              <w:rPr>
                <w:sz w:val="24"/>
                <w:szCs w:val="24"/>
              </w:rPr>
              <w:t>Aneksu</w:t>
            </w:r>
            <w:r w:rsidRPr="0025270E">
              <w:rPr>
                <w:sz w:val="24"/>
                <w:szCs w:val="24"/>
              </w:rPr>
              <w:t xml:space="preserve"> V (dio</w:t>
            </w:r>
            <w:r>
              <w:rPr>
                <w:sz w:val="24"/>
                <w:szCs w:val="24"/>
              </w:rPr>
              <w:t>-CC) Uredb</w:t>
            </w:r>
            <w:r w:rsidR="00632ED5">
              <w:rPr>
                <w:sz w:val="24"/>
                <w:szCs w:val="24"/>
              </w:rPr>
              <w:t>e</w:t>
            </w:r>
            <w:r>
              <w:rPr>
                <w:sz w:val="24"/>
                <w:szCs w:val="24"/>
              </w:rPr>
              <w:t xml:space="preserve"> (EU) br. 1178/2011.</w:t>
            </w:r>
          </w:p>
          <w:p w14:paraId="7675C529" w14:textId="77777777" w:rsidR="0025270E" w:rsidRDefault="0025270E" w:rsidP="0025270E">
            <w:pPr>
              <w:jc w:val="both"/>
              <w:rPr>
                <w:sz w:val="24"/>
                <w:szCs w:val="24"/>
              </w:rPr>
            </w:pPr>
            <w:r w:rsidRPr="0025270E">
              <w:rPr>
                <w:sz w:val="24"/>
                <w:szCs w:val="24"/>
              </w:rPr>
              <w:t xml:space="preserve">(20) Odobrenje za izdavanje potvrda članovima kabinske posade kako je navedeno u </w:t>
            </w:r>
            <w:r w:rsidR="00632ED5">
              <w:rPr>
                <w:sz w:val="24"/>
                <w:szCs w:val="24"/>
              </w:rPr>
              <w:t>Aneksu</w:t>
            </w:r>
            <w:r w:rsidRPr="0025270E">
              <w:rPr>
                <w:sz w:val="24"/>
                <w:szCs w:val="24"/>
              </w:rPr>
              <w:t xml:space="preserve"> V</w:t>
            </w:r>
            <w:r w:rsidR="00632ED5">
              <w:rPr>
                <w:sz w:val="24"/>
                <w:szCs w:val="24"/>
              </w:rPr>
              <w:t xml:space="preserve"> (dio-CC) Uredbe</w:t>
            </w:r>
            <w:r w:rsidRPr="0025270E">
              <w:rPr>
                <w:sz w:val="24"/>
                <w:szCs w:val="24"/>
              </w:rPr>
              <w:t xml:space="preserve"> (EU) br. 1178/2011. </w:t>
            </w:r>
          </w:p>
          <w:p w14:paraId="1F199E1F" w14:textId="77777777" w:rsidR="0025270E" w:rsidRDefault="0025270E" w:rsidP="0025270E">
            <w:pPr>
              <w:jc w:val="both"/>
              <w:rPr>
                <w:sz w:val="24"/>
                <w:szCs w:val="24"/>
              </w:rPr>
            </w:pPr>
            <w:r w:rsidRPr="0025270E">
              <w:rPr>
                <w:sz w:val="24"/>
                <w:szCs w:val="24"/>
              </w:rPr>
              <w:t>(</w:t>
            </w:r>
            <w:r w:rsidRPr="00565459">
              <w:rPr>
                <w:sz w:val="24"/>
                <w:szCs w:val="24"/>
                <w:vertAlign w:val="superscript"/>
              </w:rPr>
              <w:t>21</w:t>
            </w:r>
            <w:r w:rsidRPr="0025270E">
              <w:rPr>
                <w:sz w:val="24"/>
                <w:szCs w:val="24"/>
              </w:rPr>
              <w:t xml:space="preserve">) Unijeti </w:t>
            </w:r>
            <w:r w:rsidR="00632ED5">
              <w:rPr>
                <w:sz w:val="24"/>
                <w:szCs w:val="24"/>
              </w:rPr>
              <w:t xml:space="preserve">spisak aplikacija EFB-a tipa B zajedno sa </w:t>
            </w:r>
            <w:r w:rsidR="00197761">
              <w:rPr>
                <w:sz w:val="24"/>
                <w:szCs w:val="24"/>
              </w:rPr>
              <w:t>upućivanjem na</w:t>
            </w:r>
            <w:r w:rsidR="00632ED5">
              <w:rPr>
                <w:sz w:val="24"/>
                <w:szCs w:val="24"/>
              </w:rPr>
              <w:t xml:space="preserve"> </w:t>
            </w:r>
            <w:r w:rsidRPr="0025270E">
              <w:rPr>
                <w:sz w:val="24"/>
                <w:szCs w:val="24"/>
              </w:rPr>
              <w:t>hardver</w:t>
            </w:r>
            <w:r w:rsidR="00632ED5">
              <w:rPr>
                <w:sz w:val="24"/>
                <w:szCs w:val="24"/>
              </w:rPr>
              <w:t xml:space="preserve"> EFB (za prenosivi</w:t>
            </w:r>
            <w:r w:rsidRPr="0025270E">
              <w:rPr>
                <w:sz w:val="24"/>
                <w:szCs w:val="24"/>
              </w:rPr>
              <w:t xml:space="preserve"> EFB). Taj </w:t>
            </w:r>
            <w:r w:rsidR="00632ED5">
              <w:rPr>
                <w:sz w:val="24"/>
                <w:szCs w:val="24"/>
              </w:rPr>
              <w:t>spisak</w:t>
            </w:r>
            <w:r w:rsidRPr="0025270E">
              <w:rPr>
                <w:sz w:val="24"/>
                <w:szCs w:val="24"/>
              </w:rPr>
              <w:t xml:space="preserve"> </w:t>
            </w:r>
            <w:r w:rsidR="00632ED5" w:rsidRPr="0025270E">
              <w:rPr>
                <w:sz w:val="24"/>
                <w:szCs w:val="24"/>
              </w:rPr>
              <w:t xml:space="preserve">se </w:t>
            </w:r>
            <w:r w:rsidRPr="0025270E">
              <w:rPr>
                <w:sz w:val="24"/>
                <w:szCs w:val="24"/>
              </w:rPr>
              <w:t xml:space="preserve">navodi u operativnim specifikacijama ili u operativnom priručniku. U </w:t>
            </w:r>
            <w:r w:rsidR="00632ED5">
              <w:rPr>
                <w:sz w:val="24"/>
                <w:szCs w:val="24"/>
              </w:rPr>
              <w:t>drugom</w:t>
            </w:r>
            <w:r w:rsidRPr="0025270E">
              <w:rPr>
                <w:sz w:val="24"/>
                <w:szCs w:val="24"/>
              </w:rPr>
              <w:t xml:space="preserve"> slučaju u povezanim operativnim specifikacijama </w:t>
            </w:r>
            <w:r w:rsidR="00632ED5" w:rsidRPr="0025270E">
              <w:rPr>
                <w:sz w:val="24"/>
                <w:szCs w:val="24"/>
              </w:rPr>
              <w:t xml:space="preserve">se </w:t>
            </w:r>
            <w:r w:rsidRPr="0025270E">
              <w:rPr>
                <w:sz w:val="24"/>
                <w:szCs w:val="24"/>
              </w:rPr>
              <w:t xml:space="preserve">upućuje na povezanu stranicu </w:t>
            </w:r>
            <w:r w:rsidR="00197761">
              <w:rPr>
                <w:sz w:val="24"/>
                <w:szCs w:val="24"/>
              </w:rPr>
              <w:t>u operativnom priručniku</w:t>
            </w:r>
            <w:r w:rsidRPr="0025270E">
              <w:rPr>
                <w:sz w:val="24"/>
                <w:szCs w:val="24"/>
              </w:rPr>
              <w:t xml:space="preserve">. </w:t>
            </w:r>
          </w:p>
          <w:p w14:paraId="34D3D837" w14:textId="77777777" w:rsidR="0025270E" w:rsidRDefault="0025270E" w:rsidP="0025270E">
            <w:pPr>
              <w:jc w:val="both"/>
              <w:rPr>
                <w:sz w:val="24"/>
                <w:szCs w:val="24"/>
              </w:rPr>
            </w:pPr>
            <w:r w:rsidRPr="0025270E">
              <w:rPr>
                <w:sz w:val="24"/>
                <w:szCs w:val="24"/>
              </w:rPr>
              <w:t>(</w:t>
            </w:r>
            <w:r w:rsidRPr="00565459">
              <w:rPr>
                <w:sz w:val="24"/>
                <w:szCs w:val="24"/>
                <w:vertAlign w:val="superscript"/>
              </w:rPr>
              <w:t>22</w:t>
            </w:r>
            <w:r w:rsidRPr="0025270E">
              <w:rPr>
                <w:sz w:val="24"/>
                <w:szCs w:val="24"/>
              </w:rPr>
              <w:t xml:space="preserve">) Ime osobe/organizacije odgovorne za </w:t>
            </w:r>
            <w:r w:rsidR="00197761">
              <w:rPr>
                <w:sz w:val="24"/>
                <w:szCs w:val="24"/>
              </w:rPr>
              <w:t>obezbjeđivanje</w:t>
            </w:r>
            <w:r w:rsidRPr="0025270E">
              <w:rPr>
                <w:sz w:val="24"/>
                <w:szCs w:val="24"/>
              </w:rPr>
              <w:t xml:space="preserve"> održavanja kontinuirane plovidbenosti </w:t>
            </w:r>
            <w:r w:rsidR="00197761">
              <w:rPr>
                <w:sz w:val="24"/>
                <w:szCs w:val="24"/>
              </w:rPr>
              <w:t>vazduhoplova</w:t>
            </w:r>
            <w:r w:rsidRPr="0025270E">
              <w:rPr>
                <w:sz w:val="24"/>
                <w:szCs w:val="24"/>
              </w:rPr>
              <w:t xml:space="preserve"> i upućivanje na uredbu kojom se to zahtijeva, to jest poddio G </w:t>
            </w:r>
            <w:r w:rsidR="00C95D7C">
              <w:rPr>
                <w:sz w:val="24"/>
                <w:szCs w:val="24"/>
              </w:rPr>
              <w:t>Aneksa</w:t>
            </w:r>
            <w:r w:rsidRPr="0025270E">
              <w:rPr>
                <w:sz w:val="24"/>
                <w:szCs w:val="24"/>
              </w:rPr>
              <w:t xml:space="preserve"> I</w:t>
            </w:r>
            <w:r w:rsidR="00197761">
              <w:rPr>
                <w:sz w:val="24"/>
                <w:szCs w:val="24"/>
              </w:rPr>
              <w:t xml:space="preserve"> (dio-M) Uredbe </w:t>
            </w:r>
            <w:r w:rsidRPr="0025270E">
              <w:rPr>
                <w:sz w:val="24"/>
                <w:szCs w:val="24"/>
              </w:rPr>
              <w:t>(EU) br. 1321/2014.</w:t>
            </w:r>
          </w:p>
          <w:p w14:paraId="3E1A7E5D" w14:textId="19D4086F" w:rsidR="00197761" w:rsidRDefault="0025270E" w:rsidP="00197761">
            <w:pPr>
              <w:jc w:val="both"/>
              <w:rPr>
                <w:sz w:val="24"/>
                <w:szCs w:val="24"/>
              </w:rPr>
            </w:pPr>
            <w:r w:rsidRPr="0025270E">
              <w:rPr>
                <w:sz w:val="24"/>
                <w:szCs w:val="24"/>
              </w:rPr>
              <w:t>(</w:t>
            </w:r>
            <w:r w:rsidRPr="00565459">
              <w:rPr>
                <w:sz w:val="24"/>
                <w:szCs w:val="24"/>
                <w:vertAlign w:val="superscript"/>
              </w:rPr>
              <w:t>23</w:t>
            </w:r>
            <w:r w:rsidRPr="0025270E">
              <w:rPr>
                <w:sz w:val="24"/>
                <w:szCs w:val="24"/>
              </w:rPr>
              <w:t>) Ovdje se za s</w:t>
            </w:r>
            <w:r w:rsidR="001500FD">
              <w:rPr>
                <w:sz w:val="24"/>
                <w:szCs w:val="24"/>
              </w:rPr>
              <w:t>vako ovlaš</w:t>
            </w:r>
            <w:r w:rsidR="001500FD">
              <w:rPr>
                <w:sz w:val="24"/>
                <w:szCs w:val="24"/>
                <w:lang w:val="sr-Latn-ME"/>
              </w:rPr>
              <w:t>ć</w:t>
            </w:r>
            <w:r w:rsidR="00197761">
              <w:rPr>
                <w:sz w:val="24"/>
                <w:szCs w:val="24"/>
              </w:rPr>
              <w:t xml:space="preserve">enje u poseban red </w:t>
            </w:r>
            <w:r w:rsidR="00FD4A59">
              <w:rPr>
                <w:sz w:val="24"/>
                <w:szCs w:val="24"/>
              </w:rPr>
              <w:t>(</w:t>
            </w:r>
            <w:r w:rsidRPr="0025270E">
              <w:rPr>
                <w:sz w:val="24"/>
                <w:szCs w:val="24"/>
              </w:rPr>
              <w:t>ili u jedno polje s</w:t>
            </w:r>
            <w:r w:rsidR="00197761">
              <w:rPr>
                <w:sz w:val="24"/>
                <w:szCs w:val="24"/>
              </w:rPr>
              <w:t>a</w:t>
            </w:r>
            <w:r w:rsidRPr="0025270E">
              <w:rPr>
                <w:sz w:val="24"/>
                <w:szCs w:val="24"/>
              </w:rPr>
              <w:t xml:space="preserve"> više </w:t>
            </w:r>
            <w:r w:rsidR="00197761">
              <w:rPr>
                <w:sz w:val="24"/>
                <w:szCs w:val="24"/>
              </w:rPr>
              <w:t>redova</w:t>
            </w:r>
            <w:r w:rsidR="00FD4A59">
              <w:rPr>
                <w:sz w:val="24"/>
                <w:szCs w:val="24"/>
              </w:rPr>
              <w:t>)</w:t>
            </w:r>
            <w:r w:rsidRPr="0025270E">
              <w:rPr>
                <w:sz w:val="24"/>
                <w:szCs w:val="24"/>
              </w:rPr>
              <w:t xml:space="preserve"> mogu navesti ostala odobrenja ili podaci (npr. operacije kratkog slijetanja, operacije strmog prilaza, </w:t>
            </w:r>
            <w:r w:rsidR="00FD4A59">
              <w:rPr>
                <w:sz w:val="24"/>
                <w:szCs w:val="24"/>
              </w:rPr>
              <w:t>smanjena</w:t>
            </w:r>
            <w:r w:rsidRPr="0025270E">
              <w:rPr>
                <w:sz w:val="24"/>
                <w:szCs w:val="24"/>
              </w:rPr>
              <w:t xml:space="preserve"> </w:t>
            </w:r>
            <w:r w:rsidRPr="00612B51">
              <w:rPr>
                <w:sz w:val="24"/>
                <w:szCs w:val="24"/>
              </w:rPr>
              <w:t xml:space="preserve">zahtijevana </w:t>
            </w:r>
            <w:r w:rsidR="00FD4A59" w:rsidRPr="00612B51">
              <w:rPr>
                <w:sz w:val="24"/>
                <w:szCs w:val="24"/>
              </w:rPr>
              <w:t>dužina</w:t>
            </w:r>
            <w:r w:rsidRPr="00612B51">
              <w:rPr>
                <w:sz w:val="24"/>
                <w:szCs w:val="24"/>
              </w:rPr>
              <w:t xml:space="preserve"> za slijetanje</w:t>
            </w:r>
            <w:r w:rsidRPr="0025270E">
              <w:rPr>
                <w:sz w:val="24"/>
                <w:szCs w:val="24"/>
              </w:rPr>
              <w:t xml:space="preserve">, operacije </w:t>
            </w:r>
            <w:r w:rsidR="00FD4A59">
              <w:rPr>
                <w:sz w:val="24"/>
                <w:szCs w:val="24"/>
              </w:rPr>
              <w:t xml:space="preserve">helikoptera </w:t>
            </w:r>
            <w:r w:rsidRPr="0025270E">
              <w:rPr>
                <w:sz w:val="24"/>
                <w:szCs w:val="24"/>
              </w:rPr>
              <w:t>do/od mjesta od javnog interesa, operacije</w:t>
            </w:r>
            <w:r w:rsidR="00FD4A59">
              <w:t xml:space="preserve"> </w:t>
            </w:r>
            <w:r w:rsidR="00FD4A59" w:rsidRPr="00FD4A59">
              <w:rPr>
                <w:sz w:val="24"/>
                <w:szCs w:val="24"/>
              </w:rPr>
              <w:t>helikoptera</w:t>
            </w:r>
            <w:r w:rsidRPr="0025270E">
              <w:rPr>
                <w:sz w:val="24"/>
                <w:szCs w:val="24"/>
              </w:rPr>
              <w:t xml:space="preserve"> iznad </w:t>
            </w:r>
            <w:r w:rsidR="00FD4A59">
              <w:rPr>
                <w:sz w:val="24"/>
                <w:szCs w:val="24"/>
              </w:rPr>
              <w:t xml:space="preserve">neprijateljske sredine </w:t>
            </w:r>
            <w:r w:rsidRPr="0025270E">
              <w:rPr>
                <w:sz w:val="24"/>
                <w:szCs w:val="24"/>
              </w:rPr>
              <w:t xml:space="preserve">izvan gusto naseljenog područja, operacije </w:t>
            </w:r>
            <w:r w:rsidR="00FD4A59" w:rsidRPr="00FD4A59">
              <w:rPr>
                <w:sz w:val="24"/>
                <w:szCs w:val="24"/>
              </w:rPr>
              <w:t xml:space="preserve">helikoptera </w:t>
            </w:r>
            <w:r w:rsidRPr="0025270E">
              <w:rPr>
                <w:sz w:val="24"/>
                <w:szCs w:val="24"/>
              </w:rPr>
              <w:t xml:space="preserve">bez mogućnosti sigurnog </w:t>
            </w:r>
            <w:r w:rsidR="00FD4A59">
              <w:rPr>
                <w:sz w:val="24"/>
                <w:szCs w:val="24"/>
              </w:rPr>
              <w:t>prinudnog</w:t>
            </w:r>
            <w:r w:rsidRPr="0025270E">
              <w:rPr>
                <w:sz w:val="24"/>
                <w:szCs w:val="24"/>
              </w:rPr>
              <w:t xml:space="preserve"> slijetanja, operacije s</w:t>
            </w:r>
            <w:r w:rsidR="00FD4A59">
              <w:rPr>
                <w:sz w:val="24"/>
                <w:szCs w:val="24"/>
              </w:rPr>
              <w:t>a</w:t>
            </w:r>
            <w:r w:rsidRPr="0025270E">
              <w:rPr>
                <w:sz w:val="24"/>
                <w:szCs w:val="24"/>
              </w:rPr>
              <w:t xml:space="preserve"> povećanim </w:t>
            </w:r>
            <w:r w:rsidR="00B36AB3" w:rsidRPr="00612B51">
              <w:rPr>
                <w:sz w:val="24"/>
                <w:szCs w:val="24"/>
              </w:rPr>
              <w:t>uglovima</w:t>
            </w:r>
            <w:r w:rsidRPr="00612B51">
              <w:rPr>
                <w:sz w:val="24"/>
                <w:szCs w:val="24"/>
              </w:rPr>
              <w:t xml:space="preserve"> nagiba</w:t>
            </w:r>
            <w:r w:rsidRPr="0025270E">
              <w:rPr>
                <w:sz w:val="24"/>
                <w:szCs w:val="24"/>
              </w:rPr>
              <w:t xml:space="preserve">, maksimalna udaljenost od odgovarajućeg aerodroma za dvomotorne avione bez odobrenja za ETOPS). </w:t>
            </w:r>
          </w:p>
          <w:p w14:paraId="196E7B19" w14:textId="77777777" w:rsidR="0025270E" w:rsidRDefault="0025270E" w:rsidP="00197761">
            <w:pPr>
              <w:jc w:val="both"/>
              <w:rPr>
                <w:sz w:val="24"/>
                <w:szCs w:val="24"/>
              </w:rPr>
            </w:pPr>
            <w:r w:rsidRPr="0025270E">
              <w:rPr>
                <w:sz w:val="24"/>
                <w:szCs w:val="24"/>
              </w:rPr>
              <w:t>EASA obrazac 139</w:t>
            </w:r>
            <w:r w:rsidR="00197761">
              <w:rPr>
                <w:sz w:val="24"/>
                <w:szCs w:val="24"/>
              </w:rPr>
              <w:t>, izdanje 6.”</w:t>
            </w:r>
          </w:p>
        </w:tc>
      </w:tr>
    </w:tbl>
    <w:p w14:paraId="2EAF1B75" w14:textId="77777777" w:rsidR="004E5FB8" w:rsidRDefault="004E5FB8">
      <w:pPr>
        <w:rPr>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8"/>
        <w:gridCol w:w="9092"/>
      </w:tblGrid>
      <w:tr w:rsidR="009E279F" w:rsidRPr="001B7BA7" w14:paraId="232EAC63" w14:textId="77777777" w:rsidTr="009E279F">
        <w:tc>
          <w:tcPr>
            <w:tcW w:w="0" w:type="auto"/>
            <w:shd w:val="clear" w:color="auto" w:fill="FFFFFF"/>
            <w:hideMark/>
          </w:tcPr>
          <w:p w14:paraId="0EBD322C" w14:textId="77777777" w:rsidR="009E279F" w:rsidRPr="001B7BA7" w:rsidRDefault="009E279F" w:rsidP="009E279F">
            <w:pPr>
              <w:spacing w:before="120" w:after="0" w:line="240" w:lineRule="auto"/>
              <w:jc w:val="both"/>
              <w:rPr>
                <w:rFonts w:eastAsia="Times New Roman" w:cs="Times New Roman"/>
                <w:color w:val="000000"/>
                <w:sz w:val="24"/>
                <w:szCs w:val="24"/>
              </w:rPr>
            </w:pPr>
            <w:r w:rsidRPr="001B7BA7">
              <w:rPr>
                <w:rFonts w:eastAsia="Times New Roman" w:cs="Times New Roman"/>
                <w:color w:val="000000"/>
                <w:sz w:val="24"/>
                <w:szCs w:val="24"/>
              </w:rPr>
              <w:t>(3)</w:t>
            </w:r>
          </w:p>
        </w:tc>
        <w:tc>
          <w:tcPr>
            <w:tcW w:w="0" w:type="auto"/>
            <w:shd w:val="clear" w:color="auto" w:fill="FFFFFF"/>
            <w:hideMark/>
          </w:tcPr>
          <w:p w14:paraId="0B3A6D39" w14:textId="5D904985" w:rsidR="009E279F" w:rsidRPr="001B7BA7" w:rsidRDefault="004E5FB8" w:rsidP="009E279F">
            <w:pPr>
              <w:spacing w:before="120"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 </w:t>
            </w:r>
            <w:r w:rsidR="00CE5520">
              <w:rPr>
                <w:rFonts w:eastAsia="Times New Roman" w:cs="Times New Roman"/>
                <w:color w:val="000000"/>
                <w:sz w:val="24"/>
                <w:szCs w:val="24"/>
              </w:rPr>
              <w:t>Aneks</w:t>
            </w:r>
            <w:r w:rsidR="00865F67">
              <w:rPr>
                <w:rFonts w:eastAsia="Times New Roman" w:cs="Times New Roman"/>
                <w:color w:val="000000"/>
                <w:sz w:val="24"/>
                <w:szCs w:val="24"/>
              </w:rPr>
              <w:t> III</w:t>
            </w:r>
            <w:r w:rsidR="009E279F" w:rsidRPr="001B7BA7">
              <w:rPr>
                <w:rFonts w:eastAsia="Times New Roman" w:cs="Times New Roman"/>
                <w:color w:val="000000"/>
                <w:sz w:val="24"/>
                <w:szCs w:val="24"/>
              </w:rPr>
              <w:t xml:space="preserve"> (dio-ORO) mijenja </w:t>
            </w:r>
            <w:r w:rsidR="007A0A38">
              <w:rPr>
                <w:rFonts w:eastAsia="Times New Roman" w:cs="Times New Roman"/>
                <w:color w:val="000000"/>
                <w:sz w:val="24"/>
                <w:szCs w:val="24"/>
              </w:rPr>
              <w:t>se i dopunjava</w:t>
            </w:r>
            <w:r w:rsidR="009E279F" w:rsidRPr="001B7BA7">
              <w:rPr>
                <w:rFonts w:eastAsia="Times New Roman" w:cs="Times New Roman"/>
                <w:color w:val="000000"/>
                <w:sz w:val="24"/>
                <w:szCs w:val="24"/>
              </w:rPr>
              <w:t>:</w:t>
            </w:r>
          </w:p>
          <w:tbl>
            <w:tblPr>
              <w:tblW w:w="5000" w:type="pct"/>
              <w:tblCellMar>
                <w:left w:w="0" w:type="dxa"/>
                <w:right w:w="0" w:type="dxa"/>
              </w:tblCellMar>
              <w:tblLook w:val="04A0" w:firstRow="1" w:lastRow="0" w:firstColumn="1" w:lastColumn="0" w:noHBand="0" w:noVBand="1"/>
            </w:tblPr>
            <w:tblGrid>
              <w:gridCol w:w="261"/>
              <w:gridCol w:w="8831"/>
            </w:tblGrid>
            <w:tr w:rsidR="009E279F" w:rsidRPr="001B7BA7" w14:paraId="79057605" w14:textId="77777777">
              <w:tc>
                <w:tcPr>
                  <w:tcW w:w="0" w:type="auto"/>
                  <w:shd w:val="clear" w:color="auto" w:fill="auto"/>
                  <w:hideMark/>
                </w:tcPr>
                <w:p w14:paraId="5B7CCFC3"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5E3B648C" w14:textId="229C81D3" w:rsidR="009E279F" w:rsidRDefault="00705506"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t</w:t>
                  </w:r>
                  <w:r w:rsidR="00865F67">
                    <w:rPr>
                      <w:rFonts w:eastAsia="Times New Roman" w:cs="Times New Roman"/>
                      <w:sz w:val="24"/>
                      <w:szCs w:val="24"/>
                    </w:rPr>
                    <w:t>a</w:t>
                  </w:r>
                  <w:r w:rsidR="00CE5520">
                    <w:rPr>
                      <w:rFonts w:eastAsia="Times New Roman" w:cs="Times New Roman"/>
                      <w:sz w:val="24"/>
                      <w:szCs w:val="24"/>
                    </w:rPr>
                    <w:t>čka ORO.GEN.310(f)(</w:t>
                  </w:r>
                  <w:r w:rsidR="009E279F" w:rsidRPr="001B7BA7">
                    <w:rPr>
                      <w:rFonts w:eastAsia="Times New Roman" w:cs="Times New Roman"/>
                      <w:sz w:val="24"/>
                      <w:szCs w:val="24"/>
                    </w:rPr>
                    <w:t>3</w:t>
                  </w:r>
                  <w:r w:rsidR="00CE5520">
                    <w:rPr>
                      <w:rFonts w:eastAsia="Times New Roman" w:cs="Times New Roman"/>
                      <w:sz w:val="24"/>
                      <w:szCs w:val="24"/>
                    </w:rPr>
                    <w:t>)</w:t>
                  </w:r>
                  <w:r w:rsidR="009E279F" w:rsidRPr="001B7BA7">
                    <w:rPr>
                      <w:rFonts w:eastAsia="Times New Roman" w:cs="Times New Roman"/>
                      <w:sz w:val="24"/>
                      <w:szCs w:val="24"/>
                    </w:rPr>
                    <w:t xml:space="preserve"> </w:t>
                  </w:r>
                  <w:r w:rsidR="007D15E3">
                    <w:rPr>
                      <w:rFonts w:eastAsia="Times New Roman" w:cs="Times New Roman"/>
                      <w:sz w:val="24"/>
                      <w:szCs w:val="24"/>
                    </w:rPr>
                    <w:t>zamjenjuje se sljedećim</w:t>
                  </w:r>
                  <w:r w:rsidR="009E279F" w:rsidRPr="001B7BA7">
                    <w:rPr>
                      <w:rFonts w:eastAsia="Times New Roman" w:cs="Times New Roman"/>
                      <w:sz w:val="24"/>
                      <w:szCs w:val="24"/>
                    </w:rPr>
                    <w:t>:</w:t>
                  </w:r>
                </w:p>
                <w:p w14:paraId="278D409A" w14:textId="77777777" w:rsidR="00CE5520" w:rsidRPr="001B7BA7" w:rsidRDefault="00CE5520" w:rsidP="009E279F">
                  <w:pPr>
                    <w:spacing w:before="120" w:after="0" w:line="240" w:lineRule="auto"/>
                    <w:jc w:val="both"/>
                    <w:rPr>
                      <w:rFonts w:eastAsia="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6"/>
                    <w:gridCol w:w="8825"/>
                  </w:tblGrid>
                  <w:tr w:rsidR="009E279F" w:rsidRPr="001B7BA7" w14:paraId="6F5BCFC7" w14:textId="77777777">
                    <w:tc>
                      <w:tcPr>
                        <w:tcW w:w="0" w:type="auto"/>
                        <w:shd w:val="clear" w:color="auto" w:fill="auto"/>
                        <w:hideMark/>
                      </w:tcPr>
                      <w:p w14:paraId="70F42371" w14:textId="77777777" w:rsidR="009E279F" w:rsidRPr="001B7BA7" w:rsidRDefault="009E279F" w:rsidP="00CE5520">
                        <w:pPr>
                          <w:spacing w:before="120" w:after="0" w:line="240" w:lineRule="auto"/>
                          <w:jc w:val="both"/>
                          <w:rPr>
                            <w:rFonts w:eastAsia="Times New Roman" w:cs="Times New Roman"/>
                            <w:sz w:val="24"/>
                            <w:szCs w:val="24"/>
                          </w:rPr>
                        </w:pPr>
                      </w:p>
                    </w:tc>
                    <w:tc>
                      <w:tcPr>
                        <w:tcW w:w="0" w:type="auto"/>
                        <w:shd w:val="clear" w:color="auto" w:fill="auto"/>
                        <w:hideMark/>
                      </w:tcPr>
                      <w:p w14:paraId="61009B89" w14:textId="692D4B00" w:rsidR="009E279F" w:rsidRPr="001B7BA7" w:rsidRDefault="00CE5520" w:rsidP="00033E23">
                        <w:pPr>
                          <w:spacing w:after="0" w:line="240" w:lineRule="auto"/>
                          <w:jc w:val="both"/>
                          <w:rPr>
                            <w:rFonts w:eastAsia="Times New Roman" w:cs="Times New Roman"/>
                            <w:sz w:val="24"/>
                            <w:szCs w:val="24"/>
                          </w:rPr>
                        </w:pPr>
                        <w:r>
                          <w:rPr>
                            <w:rFonts w:eastAsia="Times New Roman" w:cs="Times New Roman"/>
                            <w:sz w:val="24"/>
                            <w:szCs w:val="24"/>
                            <w:lang w:val="sr-Latn-ME"/>
                          </w:rPr>
                          <w:t xml:space="preserve">„(3) </w:t>
                        </w:r>
                        <w:r>
                          <w:rPr>
                            <w:rFonts w:eastAsia="Times New Roman" w:cs="Times New Roman"/>
                            <w:sz w:val="24"/>
                            <w:szCs w:val="24"/>
                          </w:rPr>
                          <w:t xml:space="preserve">svaki nedostatak </w:t>
                        </w:r>
                        <w:r w:rsidR="009E279F" w:rsidRPr="001B7BA7">
                          <w:rPr>
                            <w:rFonts w:eastAsia="Times New Roman" w:cs="Times New Roman"/>
                            <w:sz w:val="24"/>
                            <w:szCs w:val="24"/>
                          </w:rPr>
                          <w:t xml:space="preserve">ili tehnički kvar koji </w:t>
                        </w:r>
                        <w:r>
                          <w:rPr>
                            <w:rFonts w:eastAsia="Times New Roman" w:cs="Times New Roman"/>
                            <w:sz w:val="24"/>
                            <w:szCs w:val="24"/>
                          </w:rPr>
                          <w:t>nastaje</w:t>
                        </w:r>
                        <w:r w:rsidR="009E279F" w:rsidRPr="001B7BA7">
                          <w:rPr>
                            <w:rFonts w:eastAsia="Times New Roman" w:cs="Times New Roman"/>
                            <w:sz w:val="24"/>
                            <w:szCs w:val="24"/>
                          </w:rPr>
                          <w:t xml:space="preserve"> dok je </w:t>
                        </w:r>
                        <w:r>
                          <w:rPr>
                            <w:rFonts w:eastAsia="Times New Roman" w:cs="Times New Roman"/>
                            <w:sz w:val="24"/>
                            <w:szCs w:val="24"/>
                          </w:rPr>
                          <w:t xml:space="preserve">vazduhoplov pod </w:t>
                        </w:r>
                        <w:r w:rsidR="009E279F" w:rsidRPr="001B7BA7">
                          <w:rPr>
                            <w:rFonts w:eastAsia="Times New Roman" w:cs="Times New Roman"/>
                            <w:sz w:val="24"/>
                            <w:szCs w:val="24"/>
                          </w:rPr>
                          <w:t>operativnom kontrol</w:t>
                        </w:r>
                        <w:r>
                          <w:rPr>
                            <w:rFonts w:eastAsia="Times New Roman" w:cs="Times New Roman"/>
                            <w:sz w:val="24"/>
                            <w:szCs w:val="24"/>
                          </w:rPr>
                          <w:t xml:space="preserve">om </w:t>
                        </w:r>
                        <w:r w:rsidR="00033E23">
                          <w:rPr>
                            <w:rFonts w:eastAsia="Times New Roman" w:cs="Times New Roman"/>
                            <w:sz w:val="24"/>
                            <w:szCs w:val="24"/>
                          </w:rPr>
                          <w:t xml:space="preserve">prijavljuje se </w:t>
                        </w:r>
                        <w:r>
                          <w:rPr>
                            <w:rFonts w:eastAsia="Times New Roman" w:cs="Times New Roman"/>
                            <w:sz w:val="24"/>
                            <w:szCs w:val="24"/>
                          </w:rPr>
                          <w:t>organizaciji iz ta</w:t>
                        </w:r>
                        <w:r w:rsidR="009E279F" w:rsidRPr="001B7BA7">
                          <w:rPr>
                            <w:rFonts w:eastAsia="Times New Roman" w:cs="Times New Roman"/>
                            <w:sz w:val="24"/>
                            <w:szCs w:val="24"/>
                          </w:rPr>
                          <w:t>čke (d);”;</w:t>
                        </w:r>
                      </w:p>
                    </w:tc>
                  </w:tr>
                </w:tbl>
                <w:p w14:paraId="303EEC8C" w14:textId="77777777" w:rsidR="009E279F" w:rsidRPr="001B7BA7" w:rsidRDefault="009E279F" w:rsidP="009E279F">
                  <w:pPr>
                    <w:spacing w:after="0" w:line="240" w:lineRule="auto"/>
                    <w:rPr>
                      <w:rFonts w:eastAsia="Times New Roman" w:cs="Times New Roman"/>
                      <w:sz w:val="24"/>
                      <w:szCs w:val="24"/>
                    </w:rPr>
                  </w:pPr>
                </w:p>
              </w:tc>
            </w:tr>
          </w:tbl>
          <w:p w14:paraId="618DA2BD"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72"/>
              <w:gridCol w:w="8820"/>
            </w:tblGrid>
            <w:tr w:rsidR="009E279F" w:rsidRPr="001B7BA7" w14:paraId="31AD1004" w14:textId="77777777">
              <w:tc>
                <w:tcPr>
                  <w:tcW w:w="0" w:type="auto"/>
                  <w:shd w:val="clear" w:color="auto" w:fill="auto"/>
                  <w:hideMark/>
                </w:tcPr>
                <w:p w14:paraId="11A90F7E"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1DC41EA8" w14:textId="09A3268E" w:rsidR="009E279F" w:rsidRPr="001B7BA7" w:rsidRDefault="00705506"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CE5520">
                    <w:rPr>
                      <w:rFonts w:eastAsia="Times New Roman" w:cs="Times New Roman"/>
                      <w:sz w:val="24"/>
                      <w:szCs w:val="24"/>
                    </w:rPr>
                    <w:t>ta</w:t>
                  </w:r>
                  <w:r w:rsidR="009E279F" w:rsidRPr="001B7BA7">
                    <w:rPr>
                      <w:rFonts w:eastAsia="Times New Roman" w:cs="Times New Roman"/>
                      <w:sz w:val="24"/>
                      <w:szCs w:val="24"/>
                    </w:rPr>
                    <w:t xml:space="preserve">čka ORO.SEC.100 </w:t>
                  </w:r>
                  <w:r w:rsidR="00163A13">
                    <w:rPr>
                      <w:rFonts w:eastAsia="Times New Roman" w:cs="Times New Roman"/>
                      <w:sz w:val="24"/>
                      <w:szCs w:val="24"/>
                    </w:rPr>
                    <w:t>zamjenjuje se sljedećim</w:t>
                  </w:r>
                  <w:r w:rsidR="009E279F" w:rsidRPr="001B7BA7">
                    <w:rPr>
                      <w:rFonts w:eastAsia="Times New Roman" w:cs="Times New Roman"/>
                      <w:sz w:val="24"/>
                      <w:szCs w:val="24"/>
                    </w:rPr>
                    <w:t>:</w:t>
                  </w:r>
                </w:p>
                <w:p w14:paraId="07D8CA42" w14:textId="4F05F880"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lastRenderedPageBreak/>
                    <w:t>„ORO.SEC.100</w:t>
                  </w:r>
                  <w:r w:rsidR="005B4C8B">
                    <w:rPr>
                      <w:rFonts w:eastAsia="Times New Roman" w:cs="Times New Roman"/>
                      <w:b/>
                      <w:bCs/>
                      <w:sz w:val="24"/>
                      <w:szCs w:val="24"/>
                    </w:rPr>
                    <w:t xml:space="preserve"> </w:t>
                  </w:r>
                  <w:r w:rsidRPr="001B7BA7">
                    <w:rPr>
                      <w:rFonts w:eastAsia="Times New Roman" w:cs="Times New Roman"/>
                      <w:b/>
                      <w:bCs/>
                      <w:sz w:val="24"/>
                      <w:szCs w:val="24"/>
                    </w:rPr>
                    <w:t> </w:t>
                  </w:r>
                  <w:r w:rsidR="00033E23">
                    <w:rPr>
                      <w:rFonts w:eastAsia="Times New Roman" w:cs="Times New Roman"/>
                      <w:b/>
                      <w:bCs/>
                      <w:sz w:val="24"/>
                      <w:szCs w:val="24"/>
                    </w:rPr>
                    <w:t>Bezbjednost</w:t>
                  </w:r>
                  <w:r w:rsidRPr="001B7BA7">
                    <w:rPr>
                      <w:rFonts w:eastAsia="Times New Roman" w:cs="Times New Roman"/>
                      <w:b/>
                      <w:bCs/>
                      <w:sz w:val="24"/>
                      <w:szCs w:val="24"/>
                    </w:rPr>
                    <w:t xml:space="preserve"> </w:t>
                  </w:r>
                  <w:r w:rsidR="00F06323">
                    <w:rPr>
                      <w:rFonts w:eastAsia="Times New Roman" w:cs="Times New Roman"/>
                      <w:b/>
                      <w:bCs/>
                      <w:sz w:val="24"/>
                      <w:szCs w:val="24"/>
                    </w:rPr>
                    <w:t>pilotske</w:t>
                  </w:r>
                  <w:r w:rsidR="00F06323" w:rsidRPr="001B7BA7">
                    <w:rPr>
                      <w:rFonts w:eastAsia="Times New Roman" w:cs="Times New Roman"/>
                      <w:b/>
                      <w:bCs/>
                      <w:sz w:val="24"/>
                      <w:szCs w:val="24"/>
                    </w:rPr>
                    <w:t xml:space="preserve"> </w:t>
                  </w:r>
                  <w:r w:rsidRPr="001B7BA7">
                    <w:rPr>
                      <w:rFonts w:eastAsia="Times New Roman" w:cs="Times New Roman"/>
                      <w:b/>
                      <w:bCs/>
                      <w:sz w:val="24"/>
                      <w:szCs w:val="24"/>
                    </w:rPr>
                    <w:t>kabine – avioni</w:t>
                  </w:r>
                </w:p>
                <w:tbl>
                  <w:tblPr>
                    <w:tblW w:w="5000" w:type="pct"/>
                    <w:tblCellMar>
                      <w:left w:w="0" w:type="dxa"/>
                      <w:right w:w="0" w:type="dxa"/>
                    </w:tblCellMar>
                    <w:tblLook w:val="04A0" w:firstRow="1" w:lastRow="0" w:firstColumn="1" w:lastColumn="0" w:noHBand="0" w:noVBand="1"/>
                  </w:tblPr>
                  <w:tblGrid>
                    <w:gridCol w:w="261"/>
                    <w:gridCol w:w="8559"/>
                  </w:tblGrid>
                  <w:tr w:rsidR="009E279F" w:rsidRPr="001B7BA7" w14:paraId="328C5647" w14:textId="77777777">
                    <w:tc>
                      <w:tcPr>
                        <w:tcW w:w="0" w:type="auto"/>
                        <w:shd w:val="clear" w:color="auto" w:fill="auto"/>
                        <w:hideMark/>
                      </w:tcPr>
                      <w:p w14:paraId="22D3F46F"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3855117A" w14:textId="08D40BC1" w:rsidR="009E279F" w:rsidRPr="001B7BA7" w:rsidRDefault="006542DA" w:rsidP="00F06323">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377B81">
                          <w:rPr>
                            <w:rFonts w:eastAsia="Times New Roman" w:cs="Times New Roman"/>
                            <w:sz w:val="24"/>
                            <w:szCs w:val="24"/>
                          </w:rPr>
                          <w:t>U avionu</w:t>
                        </w:r>
                        <w:r w:rsidR="009E279F" w:rsidRPr="001B7BA7">
                          <w:rPr>
                            <w:rFonts w:eastAsia="Times New Roman" w:cs="Times New Roman"/>
                            <w:sz w:val="24"/>
                            <w:szCs w:val="24"/>
                          </w:rPr>
                          <w:t xml:space="preserve"> </w:t>
                        </w:r>
                        <w:r w:rsidR="00163A13">
                          <w:rPr>
                            <w:rFonts w:eastAsia="Times New Roman" w:cs="Times New Roman"/>
                            <w:sz w:val="24"/>
                            <w:szCs w:val="24"/>
                          </w:rPr>
                          <w:t xml:space="preserve">u </w:t>
                        </w:r>
                        <w:r w:rsidR="009E279F" w:rsidRPr="001B7BA7">
                          <w:rPr>
                            <w:rFonts w:eastAsia="Times New Roman" w:cs="Times New Roman"/>
                            <w:sz w:val="24"/>
                            <w:szCs w:val="24"/>
                          </w:rPr>
                          <w:t xml:space="preserve">kojem je </w:t>
                        </w:r>
                        <w:r w:rsidR="00F06323">
                          <w:rPr>
                            <w:rFonts w:eastAsia="Times New Roman" w:cs="Times New Roman"/>
                            <w:sz w:val="24"/>
                            <w:szCs w:val="24"/>
                          </w:rPr>
                          <w:t>pilotska</w:t>
                        </w:r>
                        <w:r w:rsidR="00F06323" w:rsidRPr="001B7BA7">
                          <w:rPr>
                            <w:rFonts w:eastAsia="Times New Roman" w:cs="Times New Roman"/>
                            <w:sz w:val="24"/>
                            <w:szCs w:val="24"/>
                          </w:rPr>
                          <w:t xml:space="preserve"> </w:t>
                        </w:r>
                        <w:r w:rsidR="009E279F" w:rsidRPr="001B7BA7">
                          <w:rPr>
                            <w:rFonts w:eastAsia="Times New Roman" w:cs="Times New Roman"/>
                            <w:sz w:val="24"/>
                            <w:szCs w:val="24"/>
                          </w:rPr>
                          <w:t xml:space="preserve">kabina opremljena sigurnosnim vratima mora postojati mogućnost </w:t>
                        </w:r>
                        <w:r w:rsidR="00EF0944">
                          <w:rPr>
                            <w:rFonts w:eastAsia="Times New Roman" w:cs="Times New Roman"/>
                            <w:sz w:val="24"/>
                            <w:szCs w:val="24"/>
                          </w:rPr>
                          <w:t>zaključavanja tih vrata</w:t>
                        </w:r>
                        <w:r w:rsidR="009E279F" w:rsidRPr="001B7BA7">
                          <w:rPr>
                            <w:rFonts w:eastAsia="Times New Roman" w:cs="Times New Roman"/>
                            <w:sz w:val="24"/>
                            <w:szCs w:val="24"/>
                          </w:rPr>
                          <w:t xml:space="preserve"> </w:t>
                        </w:r>
                        <w:r w:rsidR="00B65A01">
                          <w:rPr>
                            <w:rFonts w:eastAsia="Times New Roman" w:cs="Times New Roman"/>
                            <w:sz w:val="24"/>
                            <w:szCs w:val="24"/>
                          </w:rPr>
                          <w:t>kao i</w:t>
                        </w:r>
                        <w:r w:rsidR="009E279F" w:rsidRPr="001B7BA7">
                          <w:rPr>
                            <w:rFonts w:eastAsia="Times New Roman" w:cs="Times New Roman"/>
                            <w:sz w:val="24"/>
                            <w:szCs w:val="24"/>
                          </w:rPr>
                          <w:t xml:space="preserve"> način na koji </w:t>
                        </w:r>
                        <w:r w:rsidR="00B65A01">
                          <w:rPr>
                            <w:rFonts w:eastAsia="Times New Roman" w:cs="Times New Roman"/>
                            <w:sz w:val="24"/>
                            <w:szCs w:val="24"/>
                          </w:rPr>
                          <w:t>kabinska</w:t>
                        </w:r>
                        <w:r w:rsidR="009E279F" w:rsidRPr="001B7BA7">
                          <w:rPr>
                            <w:rFonts w:eastAsia="Times New Roman" w:cs="Times New Roman"/>
                            <w:sz w:val="24"/>
                            <w:szCs w:val="24"/>
                          </w:rPr>
                          <w:t xml:space="preserve"> posada može </w:t>
                        </w:r>
                        <w:r w:rsidR="00B65A01">
                          <w:rPr>
                            <w:rFonts w:eastAsia="Times New Roman" w:cs="Times New Roman"/>
                            <w:sz w:val="24"/>
                            <w:szCs w:val="24"/>
                          </w:rPr>
                          <w:t>da obavijesti</w:t>
                        </w:r>
                        <w:r w:rsidR="009E279F" w:rsidRPr="001B7BA7">
                          <w:rPr>
                            <w:rFonts w:eastAsia="Times New Roman" w:cs="Times New Roman"/>
                            <w:sz w:val="24"/>
                            <w:szCs w:val="24"/>
                          </w:rPr>
                          <w:t xml:space="preserve"> letačku posadu u slučaju sumnjive aktivnosti ili narušavanja </w:t>
                        </w:r>
                        <w:r w:rsidR="00B65A01">
                          <w:rPr>
                            <w:rFonts w:eastAsia="Times New Roman" w:cs="Times New Roman"/>
                            <w:sz w:val="24"/>
                            <w:szCs w:val="24"/>
                          </w:rPr>
                          <w:t>bezbjednosti</w:t>
                        </w:r>
                        <w:r w:rsidR="009E279F" w:rsidRPr="001B7BA7">
                          <w:rPr>
                            <w:rFonts w:eastAsia="Times New Roman" w:cs="Times New Roman"/>
                            <w:sz w:val="24"/>
                            <w:szCs w:val="24"/>
                          </w:rPr>
                          <w:t xml:space="preserve"> u kabini.</w:t>
                        </w:r>
                      </w:p>
                    </w:tc>
                  </w:tr>
                </w:tbl>
                <w:p w14:paraId="4CD6BD48"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48"/>
                  </w:tblGrid>
                  <w:tr w:rsidR="009E279F" w:rsidRPr="001B7BA7" w14:paraId="6861F735" w14:textId="77777777">
                    <w:tc>
                      <w:tcPr>
                        <w:tcW w:w="0" w:type="auto"/>
                        <w:shd w:val="clear" w:color="auto" w:fill="auto"/>
                        <w:hideMark/>
                      </w:tcPr>
                      <w:p w14:paraId="652844AD"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54DF92AA" w14:textId="49D3ABED" w:rsidR="009E279F" w:rsidRPr="001B7BA7" w:rsidRDefault="006542DA"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D0FE7" w:rsidRPr="00EF0944">
                          <w:rPr>
                            <w:rFonts w:eastAsia="Times New Roman" w:cs="Times New Roman"/>
                            <w:sz w:val="24"/>
                            <w:szCs w:val="24"/>
                          </w:rPr>
                          <w:t>Svi avioni za prevoz putnika</w:t>
                        </w:r>
                        <w:r w:rsidR="009E279F" w:rsidRPr="00EF0944">
                          <w:rPr>
                            <w:rFonts w:eastAsia="Times New Roman" w:cs="Times New Roman"/>
                            <w:sz w:val="24"/>
                            <w:szCs w:val="24"/>
                          </w:rPr>
                          <w:t xml:space="preserve"> koj</w:t>
                        </w:r>
                        <w:r w:rsidRPr="00EF0944">
                          <w:rPr>
                            <w:rFonts w:eastAsia="Times New Roman" w:cs="Times New Roman"/>
                            <w:sz w:val="24"/>
                            <w:szCs w:val="24"/>
                          </w:rPr>
                          <w:t>ima se obavlja komercijalni pr</w:t>
                        </w:r>
                        <w:r w:rsidR="00EF0944" w:rsidRPr="00EF0944">
                          <w:rPr>
                            <w:rFonts w:eastAsia="Times New Roman" w:cs="Times New Roman"/>
                            <w:sz w:val="24"/>
                            <w:szCs w:val="24"/>
                          </w:rPr>
                          <w:t xml:space="preserve">evoz putnika </w:t>
                        </w:r>
                        <w:r w:rsidR="009D0FE7" w:rsidRPr="00EF0944">
                          <w:rPr>
                            <w:rFonts w:eastAsia="Times New Roman" w:cs="Times New Roman"/>
                            <w:sz w:val="24"/>
                            <w:szCs w:val="24"/>
                          </w:rPr>
                          <w:t xml:space="preserve">opremljeni su odobrenim sigurnosnim vratima </w:t>
                        </w:r>
                        <w:r w:rsidR="00F06323">
                          <w:rPr>
                            <w:rFonts w:eastAsia="Times New Roman" w:cs="Times New Roman"/>
                            <w:sz w:val="24"/>
                            <w:szCs w:val="24"/>
                          </w:rPr>
                          <w:t>pilotske</w:t>
                        </w:r>
                        <w:r w:rsidR="00F06323" w:rsidRPr="00EF0944">
                          <w:rPr>
                            <w:rFonts w:eastAsia="Times New Roman" w:cs="Times New Roman"/>
                            <w:sz w:val="24"/>
                            <w:szCs w:val="24"/>
                          </w:rPr>
                          <w:t xml:space="preserve"> </w:t>
                        </w:r>
                        <w:r w:rsidR="009D0FE7" w:rsidRPr="00EF0944">
                          <w:rPr>
                            <w:rFonts w:eastAsia="Times New Roman" w:cs="Times New Roman"/>
                            <w:sz w:val="24"/>
                            <w:szCs w:val="24"/>
                          </w:rPr>
                          <w:t xml:space="preserve">kabine koja mogu da se otključavaju i zaključavaju </w:t>
                        </w:r>
                        <w:r w:rsidR="001A75B4" w:rsidRPr="00EF0944">
                          <w:rPr>
                            <w:rFonts w:eastAsia="Times New Roman" w:cs="Times New Roman"/>
                            <w:sz w:val="24"/>
                            <w:szCs w:val="24"/>
                          </w:rPr>
                          <w:t>sa svakog pilotskog mjesta i projektovana su tako da ispunjavaju primjenljive zahtjeve u pogledu plovidbenosti, kada takvi avioni spadaju u bilo koju od sljedećih kategorija</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68"/>
                          <w:gridCol w:w="8280"/>
                        </w:tblGrid>
                        <w:tr w:rsidR="009E279F" w:rsidRPr="001B7BA7" w14:paraId="14D861ED" w14:textId="77777777" w:rsidTr="008F7BB6">
                          <w:tc>
                            <w:tcPr>
                              <w:tcW w:w="157" w:type="pct"/>
                              <w:shd w:val="clear" w:color="auto" w:fill="auto"/>
                              <w:hideMark/>
                            </w:tcPr>
                            <w:p w14:paraId="200A5A3A"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1.</w:t>
                              </w:r>
                            </w:p>
                          </w:tc>
                          <w:tc>
                            <w:tcPr>
                              <w:tcW w:w="4843" w:type="pct"/>
                              <w:shd w:val="clear" w:color="auto" w:fill="auto"/>
                              <w:hideMark/>
                            </w:tcPr>
                            <w:p w14:paraId="48342E13" w14:textId="77777777" w:rsidR="009E279F" w:rsidRPr="001B7BA7" w:rsidRDefault="009E279F" w:rsidP="00950D43">
                              <w:pPr>
                                <w:spacing w:before="120" w:after="0" w:line="240" w:lineRule="auto"/>
                                <w:jc w:val="both"/>
                                <w:rPr>
                                  <w:rFonts w:eastAsia="Times New Roman" w:cs="Times New Roman"/>
                                  <w:sz w:val="24"/>
                                  <w:szCs w:val="24"/>
                                </w:rPr>
                              </w:pPr>
                              <w:r w:rsidRPr="001B7BA7">
                                <w:rPr>
                                  <w:rFonts w:eastAsia="Times New Roman" w:cs="Times New Roman"/>
                                  <w:sz w:val="24"/>
                                  <w:szCs w:val="24"/>
                                </w:rPr>
                                <w:t>avion</w:t>
                              </w:r>
                              <w:r w:rsidR="004B5785">
                                <w:rPr>
                                  <w:rFonts w:eastAsia="Times New Roman" w:cs="Times New Roman"/>
                                  <w:sz w:val="24"/>
                                  <w:szCs w:val="24"/>
                                </w:rPr>
                                <w:t>i</w:t>
                              </w:r>
                              <w:r w:rsidR="00950D43">
                                <w:rPr>
                                  <w:rFonts w:eastAsia="Times New Roman" w:cs="Times New Roman"/>
                                  <w:sz w:val="24"/>
                                  <w:szCs w:val="24"/>
                                </w:rPr>
                                <w:t xml:space="preserve"> MTCOM</w:t>
                              </w:r>
                              <w:r w:rsidRPr="001B7BA7">
                                <w:rPr>
                                  <w:rFonts w:eastAsia="Times New Roman" w:cs="Times New Roman"/>
                                  <w:sz w:val="24"/>
                                  <w:szCs w:val="24"/>
                                </w:rPr>
                                <w:t xml:space="preserve"> veće od 54 500 kg;</w:t>
                              </w:r>
                            </w:p>
                          </w:tc>
                        </w:tr>
                      </w:tbl>
                      <w:p w14:paraId="4C317E7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3"/>
                          <w:gridCol w:w="8275"/>
                        </w:tblGrid>
                        <w:tr w:rsidR="009E279F" w:rsidRPr="001B7BA7" w14:paraId="22B9B53D" w14:textId="77777777">
                          <w:tc>
                            <w:tcPr>
                              <w:tcW w:w="0" w:type="auto"/>
                              <w:shd w:val="clear" w:color="auto" w:fill="auto"/>
                              <w:hideMark/>
                            </w:tcPr>
                            <w:p w14:paraId="21CD6C01"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2.</w:t>
                              </w:r>
                            </w:p>
                          </w:tc>
                          <w:tc>
                            <w:tcPr>
                              <w:tcW w:w="0" w:type="auto"/>
                              <w:shd w:val="clear" w:color="auto" w:fill="auto"/>
                              <w:hideMark/>
                            </w:tcPr>
                            <w:p w14:paraId="60B534DC" w14:textId="77777777" w:rsidR="009E279F" w:rsidRPr="001B7BA7" w:rsidRDefault="00950D43" w:rsidP="00950D43">
                              <w:pPr>
                                <w:spacing w:before="120" w:after="0" w:line="240" w:lineRule="auto"/>
                                <w:jc w:val="both"/>
                                <w:rPr>
                                  <w:rFonts w:eastAsia="Times New Roman" w:cs="Times New Roman"/>
                                  <w:sz w:val="24"/>
                                  <w:szCs w:val="24"/>
                                </w:rPr>
                              </w:pPr>
                              <w:r>
                                <w:rPr>
                                  <w:rFonts w:eastAsia="Times New Roman" w:cs="Times New Roman"/>
                                  <w:sz w:val="24"/>
                                  <w:szCs w:val="24"/>
                                </w:rPr>
                                <w:t xml:space="preserve">avioni MTCOM veće od 45 500 kg i MOPSC </w:t>
                              </w:r>
                              <w:r w:rsidR="009E279F" w:rsidRPr="001B7BA7">
                                <w:rPr>
                                  <w:rFonts w:eastAsia="Times New Roman" w:cs="Times New Roman"/>
                                  <w:sz w:val="24"/>
                                  <w:szCs w:val="24"/>
                                </w:rPr>
                                <w:t>veće od 19; ili</w:t>
                              </w:r>
                            </w:p>
                          </w:tc>
                        </w:tr>
                      </w:tbl>
                      <w:p w14:paraId="496AAC6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280"/>
                        </w:tblGrid>
                        <w:tr w:rsidR="009E279F" w:rsidRPr="001B7BA7" w14:paraId="658D4450" w14:textId="77777777" w:rsidTr="008F7BB6">
                          <w:tc>
                            <w:tcPr>
                              <w:tcW w:w="157" w:type="pct"/>
                              <w:shd w:val="clear" w:color="auto" w:fill="auto"/>
                              <w:hideMark/>
                            </w:tcPr>
                            <w:p w14:paraId="1C6554BF"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3.</w:t>
                              </w:r>
                            </w:p>
                          </w:tc>
                          <w:tc>
                            <w:tcPr>
                              <w:tcW w:w="4843" w:type="pct"/>
                              <w:shd w:val="clear" w:color="auto" w:fill="auto"/>
                              <w:hideMark/>
                            </w:tcPr>
                            <w:p w14:paraId="7670EEFD" w14:textId="77777777" w:rsidR="009E279F" w:rsidRPr="001B7BA7" w:rsidRDefault="00950D43" w:rsidP="009E279F">
                              <w:pPr>
                                <w:spacing w:before="120" w:after="0" w:line="240" w:lineRule="auto"/>
                                <w:jc w:val="both"/>
                                <w:rPr>
                                  <w:rFonts w:eastAsia="Times New Roman" w:cs="Times New Roman"/>
                                  <w:sz w:val="24"/>
                                  <w:szCs w:val="24"/>
                                </w:rPr>
                              </w:pPr>
                              <w:r>
                                <w:rPr>
                                  <w:rFonts w:eastAsia="Times New Roman" w:cs="Times New Roman"/>
                                  <w:sz w:val="24"/>
                                  <w:szCs w:val="24"/>
                                </w:rPr>
                                <w:t>avioni MOPSC veće</w:t>
                              </w:r>
                              <w:r w:rsidR="009E279F" w:rsidRPr="001B7BA7">
                                <w:rPr>
                                  <w:rFonts w:eastAsia="Times New Roman" w:cs="Times New Roman"/>
                                  <w:sz w:val="24"/>
                                  <w:szCs w:val="24"/>
                                </w:rPr>
                                <w:t xml:space="preserve"> od 60.</w:t>
                              </w:r>
                            </w:p>
                          </w:tc>
                        </w:tr>
                      </w:tbl>
                      <w:p w14:paraId="77829A2F" w14:textId="77777777" w:rsidR="009E279F" w:rsidRPr="001B7BA7" w:rsidRDefault="009E279F" w:rsidP="009E279F">
                        <w:pPr>
                          <w:spacing w:after="0" w:line="240" w:lineRule="auto"/>
                          <w:rPr>
                            <w:rFonts w:eastAsia="Times New Roman" w:cs="Times New Roman"/>
                            <w:sz w:val="24"/>
                            <w:szCs w:val="24"/>
                          </w:rPr>
                        </w:pPr>
                      </w:p>
                    </w:tc>
                  </w:tr>
                </w:tbl>
                <w:p w14:paraId="11558918"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8"/>
                    <w:gridCol w:w="8572"/>
                  </w:tblGrid>
                  <w:tr w:rsidR="009E279F" w:rsidRPr="001B7BA7" w14:paraId="50B83182" w14:textId="77777777">
                    <w:tc>
                      <w:tcPr>
                        <w:tcW w:w="0" w:type="auto"/>
                        <w:shd w:val="clear" w:color="auto" w:fill="auto"/>
                        <w:hideMark/>
                      </w:tcPr>
                      <w:p w14:paraId="19791338"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p>
                    </w:tc>
                    <w:tc>
                      <w:tcPr>
                        <w:tcW w:w="0" w:type="auto"/>
                        <w:shd w:val="clear" w:color="auto" w:fill="auto"/>
                        <w:hideMark/>
                      </w:tcPr>
                      <w:p w14:paraId="54E31958" w14:textId="236CB908" w:rsidR="009E279F" w:rsidRPr="001B7BA7" w:rsidRDefault="00EF0944"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U svim avionima </w:t>
                        </w:r>
                        <w:r w:rsidR="009C42ED" w:rsidRPr="009C42ED">
                          <w:rPr>
                            <w:rFonts w:eastAsia="Times New Roman" w:cs="Times New Roman"/>
                            <w:sz w:val="24"/>
                            <w:szCs w:val="24"/>
                          </w:rPr>
                          <w:t>u kojima je pilotska kabina opremljena sigurnosnim vratima</w:t>
                        </w:r>
                        <w:r w:rsidR="009C42ED">
                          <w:rPr>
                            <w:rFonts w:eastAsia="Times New Roman" w:cs="Times New Roman"/>
                            <w:sz w:val="24"/>
                            <w:szCs w:val="24"/>
                          </w:rPr>
                          <w:t xml:space="preserve"> </w:t>
                        </w:r>
                        <w:r w:rsidR="009E279F" w:rsidRPr="001B7BA7">
                          <w:rPr>
                            <w:rFonts w:eastAsia="Times New Roman" w:cs="Times New Roman"/>
                            <w:sz w:val="24"/>
                            <w:szCs w:val="24"/>
                          </w:rPr>
                          <w:t>u skladu s</w:t>
                        </w:r>
                        <w:r w:rsidR="00447816">
                          <w:rPr>
                            <w:rFonts w:eastAsia="Times New Roman" w:cs="Times New Roman"/>
                            <w:sz w:val="24"/>
                            <w:szCs w:val="24"/>
                          </w:rPr>
                          <w:t>a</w:t>
                        </w:r>
                        <w:r w:rsidR="009E279F" w:rsidRPr="001B7BA7">
                          <w:rPr>
                            <w:rFonts w:eastAsia="Times New Roman" w:cs="Times New Roman"/>
                            <w:sz w:val="24"/>
                            <w:szCs w:val="24"/>
                          </w:rPr>
                          <w:t xml:space="preserve"> </w:t>
                        </w:r>
                        <w:r w:rsidR="00961046">
                          <w:rPr>
                            <w:rFonts w:eastAsia="Times New Roman" w:cs="Times New Roman"/>
                            <w:sz w:val="24"/>
                            <w:szCs w:val="24"/>
                          </w:rPr>
                          <w:t>tačkom</w:t>
                        </w:r>
                        <w:r w:rsidR="009E279F" w:rsidRPr="001B7BA7">
                          <w:rPr>
                            <w:rFonts w:eastAsia="Times New Roman" w:cs="Times New Roman"/>
                            <w:sz w:val="24"/>
                            <w:szCs w:val="24"/>
                          </w:rPr>
                          <w:t xml:space="preserve"> (b):</w:t>
                        </w:r>
                      </w:p>
                      <w:tbl>
                        <w:tblPr>
                          <w:tblW w:w="5000" w:type="pct"/>
                          <w:tblCellMar>
                            <w:left w:w="0" w:type="dxa"/>
                            <w:right w:w="0" w:type="dxa"/>
                          </w:tblCellMar>
                          <w:tblLook w:val="04A0" w:firstRow="1" w:lastRow="0" w:firstColumn="1" w:lastColumn="0" w:noHBand="0" w:noVBand="1"/>
                        </w:tblPr>
                        <w:tblGrid>
                          <w:gridCol w:w="268"/>
                          <w:gridCol w:w="8304"/>
                        </w:tblGrid>
                        <w:tr w:rsidR="009E279F" w:rsidRPr="001B7BA7" w14:paraId="444D2D7B" w14:textId="77777777">
                          <w:tc>
                            <w:tcPr>
                              <w:tcW w:w="0" w:type="auto"/>
                              <w:shd w:val="clear" w:color="auto" w:fill="auto"/>
                              <w:hideMark/>
                            </w:tcPr>
                            <w:p w14:paraId="2750222E" w14:textId="77777777" w:rsidR="009E279F" w:rsidRPr="001B7BA7" w:rsidRDefault="00603672" w:rsidP="00603672">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1</w:t>
                              </w:r>
                              <w:r>
                                <w:rPr>
                                  <w:rFonts w:eastAsia="Times New Roman" w:cs="Times New Roman"/>
                                  <w:sz w:val="24"/>
                                  <w:szCs w:val="24"/>
                                </w:rPr>
                                <w:t>)</w:t>
                              </w:r>
                            </w:p>
                          </w:tc>
                          <w:tc>
                            <w:tcPr>
                              <w:tcW w:w="0" w:type="auto"/>
                              <w:shd w:val="clear" w:color="auto" w:fill="auto"/>
                              <w:hideMark/>
                            </w:tcPr>
                            <w:p w14:paraId="483C170D" w14:textId="77777777" w:rsidR="009E279F" w:rsidRPr="001B7BA7" w:rsidRDefault="00603672" w:rsidP="004C5647">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ta vrata zatvaraju </w:t>
                              </w:r>
                              <w:r w:rsidR="00961046" w:rsidRPr="001B7BA7">
                                <w:rPr>
                                  <w:rFonts w:eastAsia="Times New Roman" w:cs="Times New Roman"/>
                                  <w:sz w:val="24"/>
                                  <w:szCs w:val="24"/>
                                </w:rPr>
                                <w:t xml:space="preserve">se </w:t>
                              </w:r>
                              <w:r w:rsidR="009E279F" w:rsidRPr="001B7BA7">
                                <w:rPr>
                                  <w:rFonts w:eastAsia="Times New Roman" w:cs="Times New Roman"/>
                                  <w:sz w:val="24"/>
                                  <w:szCs w:val="24"/>
                                </w:rPr>
                                <w:t xml:space="preserve">prije </w:t>
                              </w:r>
                              <w:r w:rsidR="00961046">
                                <w:rPr>
                                  <w:rFonts w:eastAsia="Times New Roman" w:cs="Times New Roman"/>
                                  <w:sz w:val="24"/>
                                  <w:szCs w:val="24"/>
                                </w:rPr>
                                <w:t>pokretanja</w:t>
                              </w:r>
                              <w:r w:rsidR="009E279F" w:rsidRPr="001B7BA7">
                                <w:rPr>
                                  <w:rFonts w:eastAsia="Times New Roman" w:cs="Times New Roman"/>
                                  <w:sz w:val="24"/>
                                  <w:szCs w:val="24"/>
                                </w:rPr>
                                <w:t xml:space="preserve"> motora </w:t>
                              </w:r>
                              <w:r w:rsidR="00961046">
                                <w:rPr>
                                  <w:rFonts w:eastAsia="Times New Roman" w:cs="Times New Roman"/>
                                  <w:sz w:val="24"/>
                                  <w:szCs w:val="24"/>
                                </w:rPr>
                                <w:t>za</w:t>
                              </w:r>
                              <w:r w:rsidR="009E279F" w:rsidRPr="001B7BA7">
                                <w:rPr>
                                  <w:rFonts w:eastAsia="Times New Roman" w:cs="Times New Roman"/>
                                  <w:sz w:val="24"/>
                                  <w:szCs w:val="24"/>
                                </w:rPr>
                                <w:t xml:space="preserve"> </w:t>
                              </w:r>
                              <w:r w:rsidR="00961046">
                                <w:rPr>
                                  <w:rFonts w:eastAsia="Times New Roman" w:cs="Times New Roman"/>
                                  <w:sz w:val="24"/>
                                  <w:szCs w:val="24"/>
                                </w:rPr>
                                <w:t>polijetanje</w:t>
                              </w:r>
                              <w:r w:rsidR="009E279F" w:rsidRPr="001B7BA7">
                                <w:rPr>
                                  <w:rFonts w:eastAsia="Times New Roman" w:cs="Times New Roman"/>
                                  <w:sz w:val="24"/>
                                  <w:szCs w:val="24"/>
                                </w:rPr>
                                <w:t xml:space="preserve"> i zaključavaju kad</w:t>
                              </w:r>
                              <w:r w:rsidR="00961046">
                                <w:rPr>
                                  <w:rFonts w:eastAsia="Times New Roman" w:cs="Times New Roman"/>
                                  <w:sz w:val="24"/>
                                  <w:szCs w:val="24"/>
                                </w:rPr>
                                <w:t>a</w:t>
                              </w:r>
                              <w:r w:rsidR="009E279F" w:rsidRPr="001B7BA7">
                                <w:rPr>
                                  <w:rFonts w:eastAsia="Times New Roman" w:cs="Times New Roman"/>
                                  <w:sz w:val="24"/>
                                  <w:szCs w:val="24"/>
                                </w:rPr>
                                <w:t xml:space="preserve"> </w:t>
                              </w:r>
                              <w:r w:rsidR="00961046">
                                <w:rPr>
                                  <w:rFonts w:eastAsia="Times New Roman" w:cs="Times New Roman"/>
                                  <w:sz w:val="24"/>
                                  <w:szCs w:val="24"/>
                                </w:rPr>
                                <w:t>se to zahtijeva</w:t>
                              </w:r>
                              <w:r w:rsidR="009E279F" w:rsidRPr="001B7BA7">
                                <w:rPr>
                                  <w:rFonts w:eastAsia="Times New Roman" w:cs="Times New Roman"/>
                                  <w:sz w:val="24"/>
                                  <w:szCs w:val="24"/>
                                </w:rPr>
                                <w:t xml:space="preserve"> sigurnosn</w:t>
                              </w:r>
                              <w:r w:rsidR="00961046">
                                <w:rPr>
                                  <w:rFonts w:eastAsia="Times New Roman" w:cs="Times New Roman"/>
                                  <w:sz w:val="24"/>
                                  <w:szCs w:val="24"/>
                                </w:rPr>
                                <w:t>im</w:t>
                              </w:r>
                              <w:r w:rsidR="009E279F" w:rsidRPr="001B7BA7">
                                <w:rPr>
                                  <w:rFonts w:eastAsia="Times New Roman" w:cs="Times New Roman"/>
                                  <w:sz w:val="24"/>
                                  <w:szCs w:val="24"/>
                                </w:rPr>
                                <w:t xml:space="preserve"> </w:t>
                              </w:r>
                              <w:r w:rsidR="00961046">
                                <w:rPr>
                                  <w:rFonts w:eastAsia="Times New Roman" w:cs="Times New Roman"/>
                                  <w:sz w:val="24"/>
                                  <w:szCs w:val="24"/>
                                </w:rPr>
                                <w:t>procedurama</w:t>
                              </w:r>
                              <w:r w:rsidR="009E279F" w:rsidRPr="001B7BA7">
                                <w:rPr>
                                  <w:rFonts w:eastAsia="Times New Roman" w:cs="Times New Roman"/>
                                  <w:sz w:val="24"/>
                                  <w:szCs w:val="24"/>
                                </w:rPr>
                                <w:t xml:space="preserve"> ili </w:t>
                              </w:r>
                              <w:r w:rsidR="00961046">
                                <w:rPr>
                                  <w:rFonts w:eastAsia="Times New Roman" w:cs="Times New Roman"/>
                                  <w:sz w:val="24"/>
                                  <w:szCs w:val="24"/>
                                </w:rPr>
                                <w:t>od strane vođe vazduhoplova</w:t>
                              </w:r>
                              <w:r w:rsidR="004C5647">
                                <w:rPr>
                                  <w:rFonts w:eastAsia="Times New Roman" w:cs="Times New Roman"/>
                                  <w:sz w:val="24"/>
                                  <w:szCs w:val="24"/>
                                </w:rPr>
                                <w:t xml:space="preserve"> sve do</w:t>
                              </w:r>
                              <w:r w:rsidR="009E279F" w:rsidRPr="001B7BA7">
                                <w:rPr>
                                  <w:rFonts w:eastAsia="Times New Roman" w:cs="Times New Roman"/>
                                  <w:sz w:val="24"/>
                                  <w:szCs w:val="24"/>
                                </w:rPr>
                                <w:t xml:space="preserve"> </w:t>
                              </w:r>
                              <w:r w:rsidR="004C5647">
                                <w:rPr>
                                  <w:rFonts w:eastAsia="Times New Roman" w:cs="Times New Roman"/>
                                  <w:sz w:val="24"/>
                                  <w:szCs w:val="24"/>
                                </w:rPr>
                                <w:t>gašenja motora</w:t>
                              </w:r>
                              <w:r w:rsidR="009E279F" w:rsidRPr="001B7BA7">
                                <w:rPr>
                                  <w:rFonts w:eastAsia="Times New Roman" w:cs="Times New Roman"/>
                                  <w:sz w:val="24"/>
                                  <w:szCs w:val="24"/>
                                </w:rPr>
                                <w:t xml:space="preserve"> nakon slijetanja, osim kad se smatra </w:t>
                              </w:r>
                              <w:r w:rsidR="00961046">
                                <w:rPr>
                                  <w:rFonts w:eastAsia="Times New Roman" w:cs="Times New Roman"/>
                                  <w:sz w:val="24"/>
                                  <w:szCs w:val="24"/>
                                </w:rPr>
                                <w:t>neophodnim</w:t>
                              </w:r>
                              <w:r w:rsidR="009E279F" w:rsidRPr="001B7BA7">
                                <w:rPr>
                                  <w:rFonts w:eastAsia="Times New Roman" w:cs="Times New Roman"/>
                                  <w:sz w:val="24"/>
                                  <w:szCs w:val="24"/>
                                </w:rPr>
                                <w:t xml:space="preserve"> da ovlaš</w:t>
                              </w:r>
                              <w:r w:rsidR="00961046">
                                <w:rPr>
                                  <w:rFonts w:eastAsia="Times New Roman" w:cs="Times New Roman"/>
                                  <w:sz w:val="24"/>
                                  <w:szCs w:val="24"/>
                                </w:rPr>
                                <w:t xml:space="preserve">ćena lica </w:t>
                              </w:r>
                              <w:r w:rsidR="009E279F" w:rsidRPr="00EF0944">
                                <w:rPr>
                                  <w:rFonts w:eastAsia="Times New Roman" w:cs="Times New Roman"/>
                                  <w:sz w:val="24"/>
                                  <w:szCs w:val="24"/>
                                </w:rPr>
                                <w:t xml:space="preserve">uđu ili </w:t>
                              </w:r>
                              <w:r w:rsidR="00961046" w:rsidRPr="00EF0944">
                                <w:rPr>
                                  <w:rFonts w:eastAsia="Times New Roman" w:cs="Times New Roman"/>
                                  <w:sz w:val="24"/>
                                  <w:szCs w:val="24"/>
                                </w:rPr>
                                <w:t>izađu</w:t>
                              </w:r>
                              <w:r w:rsidR="009E279F" w:rsidRPr="001B7BA7">
                                <w:rPr>
                                  <w:rFonts w:eastAsia="Times New Roman" w:cs="Times New Roman"/>
                                  <w:sz w:val="24"/>
                                  <w:szCs w:val="24"/>
                                </w:rPr>
                                <w:t xml:space="preserve"> u skladu s</w:t>
                              </w:r>
                              <w:r w:rsidR="00961046">
                                <w:rPr>
                                  <w:rFonts w:eastAsia="Times New Roman" w:cs="Times New Roman"/>
                                  <w:sz w:val="24"/>
                                  <w:szCs w:val="24"/>
                                </w:rPr>
                                <w:t>a</w:t>
                              </w:r>
                              <w:r w:rsidR="006F4788">
                                <w:rPr>
                                  <w:rFonts w:eastAsia="Times New Roman" w:cs="Times New Roman"/>
                                  <w:sz w:val="24"/>
                                  <w:szCs w:val="24"/>
                                </w:rPr>
                                <w:t xml:space="preserve"> nacionalnim programi</w:t>
                              </w:r>
                              <w:r w:rsidR="009E279F" w:rsidRPr="001B7BA7">
                                <w:rPr>
                                  <w:rFonts w:eastAsia="Times New Roman" w:cs="Times New Roman"/>
                                  <w:sz w:val="24"/>
                                  <w:szCs w:val="24"/>
                                </w:rPr>
                                <w:t>m</w:t>
                              </w:r>
                              <w:r w:rsidR="006F4788">
                                <w:rPr>
                                  <w:rFonts w:eastAsia="Times New Roman" w:cs="Times New Roman"/>
                                  <w:sz w:val="24"/>
                                  <w:szCs w:val="24"/>
                                </w:rPr>
                                <w:t>a</w:t>
                              </w:r>
                              <w:r w:rsidR="009E279F" w:rsidRPr="001B7BA7">
                                <w:rPr>
                                  <w:rFonts w:eastAsia="Times New Roman" w:cs="Times New Roman"/>
                                  <w:sz w:val="24"/>
                                  <w:szCs w:val="24"/>
                                </w:rPr>
                                <w:t xml:space="preserve"> </w:t>
                              </w:r>
                              <w:r w:rsidR="00961046">
                                <w:rPr>
                                  <w:rFonts w:eastAsia="Times New Roman" w:cs="Times New Roman"/>
                                  <w:sz w:val="24"/>
                                  <w:szCs w:val="24"/>
                                </w:rPr>
                                <w:t>bezbjednosti</w:t>
                              </w:r>
                              <w:r w:rsidR="009E279F" w:rsidRPr="001B7BA7">
                                <w:rPr>
                                  <w:rFonts w:eastAsia="Times New Roman" w:cs="Times New Roman"/>
                                  <w:sz w:val="24"/>
                                  <w:szCs w:val="24"/>
                                </w:rPr>
                                <w:t xml:space="preserve"> civilnog </w:t>
                              </w:r>
                              <w:r w:rsidR="00961046">
                                <w:rPr>
                                  <w:rFonts w:eastAsia="Times New Roman" w:cs="Times New Roman"/>
                                  <w:sz w:val="24"/>
                                  <w:szCs w:val="24"/>
                                </w:rPr>
                                <w:t>vazduhoplovstva</w:t>
                              </w:r>
                              <w:r w:rsidR="009E279F" w:rsidRPr="001B7BA7">
                                <w:rPr>
                                  <w:rFonts w:eastAsia="Times New Roman" w:cs="Times New Roman"/>
                                  <w:sz w:val="24"/>
                                  <w:szCs w:val="24"/>
                                </w:rPr>
                                <w:t>;</w:t>
                              </w:r>
                            </w:p>
                          </w:tc>
                        </w:tr>
                      </w:tbl>
                      <w:p w14:paraId="5FD6A6C4"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04"/>
                        </w:tblGrid>
                        <w:tr w:rsidR="009E279F" w:rsidRPr="001B7BA7" w14:paraId="33DF0169" w14:textId="77777777">
                          <w:tc>
                            <w:tcPr>
                              <w:tcW w:w="0" w:type="auto"/>
                              <w:shd w:val="clear" w:color="auto" w:fill="auto"/>
                              <w:hideMark/>
                            </w:tcPr>
                            <w:p w14:paraId="48C89A4C" w14:textId="77777777" w:rsidR="009E279F" w:rsidRPr="001B7BA7" w:rsidRDefault="00603672" w:rsidP="00603672">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2</w:t>
                              </w:r>
                              <w:r>
                                <w:rPr>
                                  <w:rFonts w:eastAsia="Times New Roman" w:cs="Times New Roman"/>
                                  <w:sz w:val="24"/>
                                  <w:szCs w:val="24"/>
                                </w:rPr>
                                <w:t xml:space="preserve">) </w:t>
                              </w:r>
                            </w:p>
                          </w:tc>
                          <w:tc>
                            <w:tcPr>
                              <w:tcW w:w="0" w:type="auto"/>
                              <w:shd w:val="clear" w:color="auto" w:fill="auto"/>
                              <w:hideMark/>
                            </w:tcPr>
                            <w:p w14:paraId="52D4416E" w14:textId="30BA10A5" w:rsidR="009E279F" w:rsidRPr="001B7BA7" w:rsidRDefault="00603672" w:rsidP="00BE6BDC">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A757C5">
                                <w:rPr>
                                  <w:rFonts w:eastAsia="Times New Roman" w:cs="Times New Roman"/>
                                  <w:sz w:val="24"/>
                                  <w:szCs w:val="24"/>
                                </w:rPr>
                                <w:t>omogućava se</w:t>
                              </w:r>
                              <w:r w:rsidR="009E279F" w:rsidRPr="001B7BA7">
                                <w:rPr>
                                  <w:rFonts w:eastAsia="Times New Roman" w:cs="Times New Roman"/>
                                  <w:sz w:val="24"/>
                                  <w:szCs w:val="24"/>
                                </w:rPr>
                                <w:t xml:space="preserve"> </w:t>
                              </w:r>
                              <w:r w:rsidR="00A757C5">
                                <w:rPr>
                                  <w:rFonts w:eastAsia="Times New Roman" w:cs="Times New Roman"/>
                                  <w:sz w:val="24"/>
                                  <w:szCs w:val="24"/>
                                </w:rPr>
                                <w:t>praćenje</w:t>
                              </w:r>
                              <w:r w:rsidR="009E279F" w:rsidRPr="001B7BA7">
                                <w:rPr>
                                  <w:rFonts w:eastAsia="Times New Roman" w:cs="Times New Roman"/>
                                  <w:sz w:val="24"/>
                                  <w:szCs w:val="24"/>
                                </w:rPr>
                                <w:t xml:space="preserve"> cijelog područja </w:t>
                              </w:r>
                              <w:r w:rsidR="009E279F" w:rsidRPr="001304B0">
                                <w:rPr>
                                  <w:rFonts w:eastAsia="Times New Roman" w:cs="Times New Roman"/>
                                  <w:sz w:val="24"/>
                                  <w:szCs w:val="24"/>
                                </w:rPr>
                                <w:t xml:space="preserve">oko vrata izvan </w:t>
                              </w:r>
                              <w:r w:rsidR="00BE6BDC">
                                <w:rPr>
                                  <w:rFonts w:eastAsia="Times New Roman" w:cs="Times New Roman"/>
                                  <w:sz w:val="24"/>
                                  <w:szCs w:val="24"/>
                                </w:rPr>
                                <w:t>pilotske</w:t>
                              </w:r>
                              <w:r w:rsidR="00BE6BDC" w:rsidRPr="001304B0">
                                <w:rPr>
                                  <w:rFonts w:eastAsia="Times New Roman" w:cs="Times New Roman"/>
                                  <w:sz w:val="24"/>
                                  <w:szCs w:val="24"/>
                                </w:rPr>
                                <w:t xml:space="preserve"> </w:t>
                              </w:r>
                              <w:r w:rsidR="009E279F" w:rsidRPr="001304B0">
                                <w:rPr>
                                  <w:rFonts w:eastAsia="Times New Roman" w:cs="Times New Roman"/>
                                  <w:sz w:val="24"/>
                                  <w:szCs w:val="24"/>
                                </w:rPr>
                                <w:t>kabine</w:t>
                              </w:r>
                              <w:r w:rsidR="009E279F" w:rsidRPr="001B7BA7">
                                <w:rPr>
                                  <w:rFonts w:eastAsia="Times New Roman" w:cs="Times New Roman"/>
                                  <w:sz w:val="24"/>
                                  <w:szCs w:val="24"/>
                                </w:rPr>
                                <w:t xml:space="preserve"> sa svakog pilotskog </w:t>
                              </w:r>
                              <w:r w:rsidR="004C5647">
                                <w:rPr>
                                  <w:rFonts w:eastAsia="Times New Roman" w:cs="Times New Roman"/>
                                  <w:sz w:val="24"/>
                                  <w:szCs w:val="24"/>
                                </w:rPr>
                                <w:t>mjesta</w:t>
                              </w:r>
                              <w:r w:rsidR="009E279F" w:rsidRPr="001B7BA7">
                                <w:rPr>
                                  <w:rFonts w:eastAsia="Times New Roman" w:cs="Times New Roman"/>
                                  <w:sz w:val="24"/>
                                  <w:szCs w:val="24"/>
                                </w:rPr>
                                <w:t xml:space="preserve"> kako bi se </w:t>
                              </w:r>
                              <w:r w:rsidR="004C5647">
                                <w:rPr>
                                  <w:rFonts w:eastAsia="Times New Roman" w:cs="Times New Roman"/>
                                  <w:sz w:val="24"/>
                                  <w:szCs w:val="24"/>
                                </w:rPr>
                                <w:t>identifikovala</w:t>
                              </w:r>
                              <w:r w:rsidR="009E279F" w:rsidRPr="001B7BA7">
                                <w:rPr>
                                  <w:rFonts w:eastAsia="Times New Roman" w:cs="Times New Roman"/>
                                  <w:sz w:val="24"/>
                                  <w:szCs w:val="24"/>
                                </w:rPr>
                                <w:t xml:space="preserve"> </w:t>
                              </w:r>
                              <w:r w:rsidR="004C5647">
                                <w:rPr>
                                  <w:rFonts w:eastAsia="Times New Roman" w:cs="Times New Roman"/>
                                  <w:sz w:val="24"/>
                                  <w:szCs w:val="24"/>
                                </w:rPr>
                                <w:t>lica</w:t>
                              </w:r>
                              <w:r w:rsidR="009E279F" w:rsidRPr="001B7BA7">
                                <w:rPr>
                                  <w:rFonts w:eastAsia="Times New Roman" w:cs="Times New Roman"/>
                                  <w:sz w:val="24"/>
                                  <w:szCs w:val="24"/>
                                </w:rPr>
                                <w:t xml:space="preserve"> koj</w:t>
                              </w:r>
                              <w:r w:rsidR="00163A13">
                                <w:rPr>
                                  <w:rFonts w:eastAsia="Times New Roman" w:cs="Times New Roman"/>
                                  <w:sz w:val="24"/>
                                  <w:szCs w:val="24"/>
                                </w:rPr>
                                <w:t>a</w:t>
                              </w:r>
                              <w:r w:rsidR="009E279F" w:rsidRPr="001B7BA7">
                                <w:rPr>
                                  <w:rFonts w:eastAsia="Times New Roman" w:cs="Times New Roman"/>
                                  <w:sz w:val="24"/>
                                  <w:szCs w:val="24"/>
                                </w:rPr>
                                <w:t xml:space="preserve"> zatraže </w:t>
                              </w:r>
                              <w:r w:rsidR="001752B2">
                                <w:rPr>
                                  <w:rFonts w:eastAsia="Times New Roman" w:cs="Times New Roman"/>
                                  <w:sz w:val="24"/>
                                  <w:szCs w:val="24"/>
                                </w:rPr>
                                <w:t>da uđu</w:t>
                              </w:r>
                              <w:r w:rsidR="009E279F" w:rsidRPr="001B7BA7">
                                <w:rPr>
                                  <w:rFonts w:eastAsia="Times New Roman" w:cs="Times New Roman"/>
                                  <w:sz w:val="24"/>
                                  <w:szCs w:val="24"/>
                                </w:rPr>
                                <w:t xml:space="preserve"> i </w:t>
                              </w:r>
                              <w:r w:rsidR="00EC36FE">
                                <w:rPr>
                                  <w:rFonts w:eastAsia="Times New Roman" w:cs="Times New Roman"/>
                                  <w:sz w:val="24"/>
                                  <w:szCs w:val="24"/>
                                </w:rPr>
                                <w:t>kako bi se otkrilo</w:t>
                              </w:r>
                              <w:r w:rsidR="009E279F" w:rsidRPr="001B7BA7">
                                <w:rPr>
                                  <w:rFonts w:eastAsia="Times New Roman" w:cs="Times New Roman"/>
                                  <w:sz w:val="24"/>
                                  <w:szCs w:val="24"/>
                                </w:rPr>
                                <w:t xml:space="preserve"> sumnjivo ponašanje ili potencijaln</w:t>
                              </w:r>
                              <w:r w:rsidR="001304B0">
                                <w:rPr>
                                  <w:rFonts w:eastAsia="Times New Roman" w:cs="Times New Roman"/>
                                  <w:sz w:val="24"/>
                                  <w:szCs w:val="24"/>
                                </w:rPr>
                                <w:t>a prijetnja</w:t>
                              </w:r>
                              <w:r w:rsidR="009E279F" w:rsidRPr="001B7BA7">
                                <w:rPr>
                                  <w:rFonts w:eastAsia="Times New Roman" w:cs="Times New Roman"/>
                                  <w:sz w:val="24"/>
                                  <w:szCs w:val="24"/>
                                </w:rPr>
                                <w:t>.”;</w:t>
                              </w:r>
                            </w:p>
                          </w:tc>
                        </w:tr>
                      </w:tbl>
                      <w:p w14:paraId="0D45FAEE" w14:textId="77777777" w:rsidR="009E279F" w:rsidRPr="001B7BA7" w:rsidRDefault="009E279F" w:rsidP="009E279F">
                        <w:pPr>
                          <w:spacing w:after="0" w:line="240" w:lineRule="auto"/>
                          <w:rPr>
                            <w:rFonts w:eastAsia="Times New Roman" w:cs="Times New Roman"/>
                            <w:sz w:val="24"/>
                            <w:szCs w:val="24"/>
                          </w:rPr>
                        </w:pPr>
                      </w:p>
                    </w:tc>
                  </w:tr>
                </w:tbl>
                <w:p w14:paraId="45503925" w14:textId="77777777" w:rsidR="009E279F" w:rsidRPr="001B7BA7" w:rsidRDefault="009E279F" w:rsidP="009E279F">
                  <w:pPr>
                    <w:spacing w:after="0" w:line="240" w:lineRule="auto"/>
                    <w:rPr>
                      <w:rFonts w:eastAsia="Times New Roman" w:cs="Times New Roman"/>
                      <w:sz w:val="24"/>
                      <w:szCs w:val="24"/>
                    </w:rPr>
                  </w:pPr>
                </w:p>
              </w:tc>
            </w:tr>
          </w:tbl>
          <w:p w14:paraId="574C3F8B" w14:textId="77777777" w:rsidR="009E279F" w:rsidRPr="001B7BA7" w:rsidRDefault="009E279F" w:rsidP="009E279F">
            <w:pPr>
              <w:spacing w:after="0" w:line="240" w:lineRule="auto"/>
              <w:rPr>
                <w:rFonts w:eastAsia="Times New Roman" w:cs="Times New Roman"/>
                <w:color w:val="000000"/>
                <w:sz w:val="24"/>
                <w:szCs w:val="24"/>
              </w:rPr>
            </w:pPr>
          </w:p>
        </w:tc>
      </w:tr>
    </w:tbl>
    <w:p w14:paraId="5098133A" w14:textId="77777777" w:rsidR="009E279F" w:rsidRPr="001B7BA7" w:rsidRDefault="009E279F" w:rsidP="009E279F">
      <w:pPr>
        <w:spacing w:after="0" w:line="240" w:lineRule="auto"/>
        <w:rPr>
          <w:rFonts w:eastAsia="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8"/>
        <w:gridCol w:w="9092"/>
      </w:tblGrid>
      <w:tr w:rsidR="009E279F" w:rsidRPr="001B7BA7" w14:paraId="5F89DD8D" w14:textId="77777777" w:rsidTr="009E279F">
        <w:tc>
          <w:tcPr>
            <w:tcW w:w="0" w:type="auto"/>
            <w:shd w:val="clear" w:color="auto" w:fill="FFFFFF"/>
            <w:hideMark/>
          </w:tcPr>
          <w:p w14:paraId="752679EC" w14:textId="77777777" w:rsidR="009E279F" w:rsidRPr="001B7BA7" w:rsidRDefault="009E279F" w:rsidP="009E279F">
            <w:pPr>
              <w:spacing w:before="120" w:after="0" w:line="240" w:lineRule="auto"/>
              <w:jc w:val="both"/>
              <w:rPr>
                <w:rFonts w:eastAsia="Times New Roman" w:cs="Times New Roman"/>
                <w:color w:val="000000"/>
                <w:sz w:val="24"/>
                <w:szCs w:val="24"/>
              </w:rPr>
            </w:pPr>
            <w:r w:rsidRPr="001B7BA7">
              <w:rPr>
                <w:rFonts w:eastAsia="Times New Roman" w:cs="Times New Roman"/>
                <w:color w:val="000000"/>
                <w:sz w:val="24"/>
                <w:szCs w:val="24"/>
              </w:rPr>
              <w:t>(4)</w:t>
            </w:r>
          </w:p>
        </w:tc>
        <w:tc>
          <w:tcPr>
            <w:tcW w:w="0" w:type="auto"/>
            <w:shd w:val="clear" w:color="auto" w:fill="FFFFFF"/>
            <w:hideMark/>
          </w:tcPr>
          <w:p w14:paraId="60205B7A" w14:textId="7CDAB93A" w:rsidR="009E279F" w:rsidRPr="001B7BA7" w:rsidRDefault="00C46DCF" w:rsidP="009E279F">
            <w:pPr>
              <w:spacing w:before="120"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 </w:t>
            </w:r>
            <w:r w:rsidR="000C2355">
              <w:rPr>
                <w:rFonts w:eastAsia="Times New Roman" w:cs="Times New Roman"/>
                <w:color w:val="000000"/>
                <w:sz w:val="24"/>
                <w:szCs w:val="24"/>
              </w:rPr>
              <w:t>Aneks</w:t>
            </w:r>
            <w:r w:rsidR="009E279F" w:rsidRPr="001B7BA7">
              <w:rPr>
                <w:rFonts w:eastAsia="Times New Roman" w:cs="Times New Roman"/>
                <w:color w:val="000000"/>
                <w:sz w:val="24"/>
                <w:szCs w:val="24"/>
              </w:rPr>
              <w:t xml:space="preserve"> IV (dio-CAT) mijenja </w:t>
            </w:r>
            <w:r w:rsidR="008A7F48">
              <w:rPr>
                <w:rFonts w:eastAsia="Times New Roman" w:cs="Times New Roman"/>
                <w:color w:val="000000"/>
                <w:sz w:val="24"/>
                <w:szCs w:val="24"/>
              </w:rPr>
              <w:t>se i dopunjava</w:t>
            </w:r>
            <w:r w:rsidR="00772CEB">
              <w:rPr>
                <w:rFonts w:eastAsia="Times New Roman" w:cs="Times New Roman"/>
                <w:color w:val="000000"/>
                <w:sz w:val="24"/>
                <w:szCs w:val="24"/>
              </w:rPr>
              <w:t>:</w:t>
            </w:r>
          </w:p>
          <w:tbl>
            <w:tblPr>
              <w:tblW w:w="5000" w:type="pct"/>
              <w:tblCellMar>
                <w:left w:w="0" w:type="dxa"/>
                <w:right w:w="0" w:type="dxa"/>
              </w:tblCellMar>
              <w:tblLook w:val="04A0" w:firstRow="1" w:lastRow="0" w:firstColumn="1" w:lastColumn="0" w:noHBand="0" w:noVBand="1"/>
            </w:tblPr>
            <w:tblGrid>
              <w:gridCol w:w="261"/>
              <w:gridCol w:w="8831"/>
            </w:tblGrid>
            <w:tr w:rsidR="009E279F" w:rsidRPr="001B7BA7" w14:paraId="714D6827" w14:textId="77777777">
              <w:tc>
                <w:tcPr>
                  <w:tcW w:w="0" w:type="auto"/>
                  <w:shd w:val="clear" w:color="auto" w:fill="auto"/>
                  <w:hideMark/>
                </w:tcPr>
                <w:p w14:paraId="54624431"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58DEE2B7" w14:textId="6D1D48CE" w:rsidR="009E279F" w:rsidRPr="001B7BA7" w:rsidRDefault="00C46DCF"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08008E">
                    <w:rPr>
                      <w:rFonts w:eastAsia="Times New Roman" w:cs="Times New Roman"/>
                      <w:sz w:val="24"/>
                      <w:szCs w:val="24"/>
                    </w:rPr>
                    <w:t>ta</w:t>
                  </w:r>
                  <w:r w:rsidR="009E279F" w:rsidRPr="001B7BA7">
                    <w:rPr>
                      <w:rFonts w:eastAsia="Times New Roman" w:cs="Times New Roman"/>
                      <w:sz w:val="24"/>
                      <w:szCs w:val="24"/>
                    </w:rPr>
                    <w:t xml:space="preserve">čka CAT.GEN.MPA.195 </w:t>
                  </w:r>
                  <w:r>
                    <w:rPr>
                      <w:rFonts w:eastAsia="Times New Roman" w:cs="Times New Roman"/>
                      <w:sz w:val="24"/>
                      <w:szCs w:val="24"/>
                    </w:rPr>
                    <w:t>zamjenjuje se sljedećim</w:t>
                  </w:r>
                  <w:r w:rsidR="009E279F" w:rsidRPr="001B7BA7">
                    <w:rPr>
                      <w:rFonts w:eastAsia="Times New Roman" w:cs="Times New Roman"/>
                      <w:sz w:val="24"/>
                      <w:szCs w:val="24"/>
                    </w:rPr>
                    <w:t>:</w:t>
                  </w:r>
                </w:p>
                <w:p w14:paraId="79AC7B4A" w14:textId="35DF16CF"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„CAT.GEN.MPA.195</w:t>
                  </w:r>
                  <w:r w:rsidR="005B4C8B">
                    <w:rPr>
                      <w:rFonts w:eastAsia="Times New Roman" w:cs="Times New Roman"/>
                      <w:b/>
                      <w:bCs/>
                      <w:sz w:val="24"/>
                      <w:szCs w:val="24"/>
                    </w:rPr>
                    <w:t xml:space="preserve"> </w:t>
                  </w:r>
                  <w:r w:rsidRPr="001B7BA7">
                    <w:rPr>
                      <w:rFonts w:eastAsia="Times New Roman" w:cs="Times New Roman"/>
                      <w:b/>
                      <w:bCs/>
                      <w:sz w:val="24"/>
                      <w:szCs w:val="24"/>
                    </w:rPr>
                    <w:t xml:space="preserve"> Rukovanje zapisima uređaja za snimanje leta: čuvanje, izrada, zaštita i </w:t>
                  </w:r>
                  <w:r w:rsidR="00D86240">
                    <w:rPr>
                      <w:rFonts w:eastAsia="Times New Roman" w:cs="Times New Roman"/>
                      <w:b/>
                      <w:bCs/>
                      <w:sz w:val="24"/>
                      <w:szCs w:val="24"/>
                    </w:rPr>
                    <w:t>korišćenje</w:t>
                  </w:r>
                </w:p>
                <w:tbl>
                  <w:tblPr>
                    <w:tblW w:w="5000" w:type="pct"/>
                    <w:tblCellMar>
                      <w:left w:w="0" w:type="dxa"/>
                      <w:right w:w="0" w:type="dxa"/>
                    </w:tblCellMar>
                    <w:tblLook w:val="04A0" w:firstRow="1" w:lastRow="0" w:firstColumn="1" w:lastColumn="0" w:noHBand="0" w:noVBand="1"/>
                  </w:tblPr>
                  <w:tblGrid>
                    <w:gridCol w:w="261"/>
                    <w:gridCol w:w="8570"/>
                  </w:tblGrid>
                  <w:tr w:rsidR="009E279F" w:rsidRPr="001B7BA7" w14:paraId="40B7B5F0" w14:textId="77777777">
                    <w:tc>
                      <w:tcPr>
                        <w:tcW w:w="0" w:type="auto"/>
                        <w:shd w:val="clear" w:color="auto" w:fill="auto"/>
                        <w:hideMark/>
                      </w:tcPr>
                      <w:p w14:paraId="6902CCE7"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2B7BA00C" w14:textId="177EEFE3" w:rsidR="009E279F" w:rsidRPr="001B7BA7" w:rsidRDefault="00C46DCF" w:rsidP="008A7F48">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Nakon nesreće, ozbiljne nezgode ili događaja koj</w:t>
                        </w:r>
                        <w:r>
                          <w:rPr>
                            <w:rFonts w:eastAsia="Times New Roman" w:cs="Times New Roman"/>
                            <w:sz w:val="24"/>
                            <w:szCs w:val="24"/>
                          </w:rPr>
                          <w:t>i</w:t>
                        </w:r>
                        <w:r w:rsidR="009E279F" w:rsidRPr="001B7BA7">
                          <w:rPr>
                            <w:rFonts w:eastAsia="Times New Roman" w:cs="Times New Roman"/>
                            <w:sz w:val="24"/>
                            <w:szCs w:val="24"/>
                          </w:rPr>
                          <w:t xml:space="preserve"> je utvrdio istražn</w:t>
                        </w:r>
                        <w:r w:rsidR="006219D2">
                          <w:rPr>
                            <w:rFonts w:eastAsia="Times New Roman" w:cs="Times New Roman"/>
                            <w:sz w:val="24"/>
                            <w:szCs w:val="24"/>
                          </w:rPr>
                          <w:t>i</w:t>
                        </w:r>
                        <w:r w:rsidR="009E279F" w:rsidRPr="001B7BA7">
                          <w:rPr>
                            <w:rFonts w:eastAsia="Times New Roman" w:cs="Times New Roman"/>
                            <w:sz w:val="24"/>
                            <w:szCs w:val="24"/>
                          </w:rPr>
                          <w:t xml:space="preserve"> </w:t>
                        </w:r>
                        <w:r w:rsidR="006219D2">
                          <w:rPr>
                            <w:rFonts w:eastAsia="Times New Roman" w:cs="Times New Roman"/>
                            <w:sz w:val="24"/>
                            <w:szCs w:val="24"/>
                          </w:rPr>
                          <w:t>organ</w:t>
                        </w:r>
                        <w:r w:rsidR="009E279F" w:rsidRPr="001B7BA7">
                          <w:rPr>
                            <w:rFonts w:eastAsia="Times New Roman" w:cs="Times New Roman"/>
                            <w:sz w:val="24"/>
                            <w:szCs w:val="24"/>
                          </w:rPr>
                          <w:t>, operat</w:t>
                        </w:r>
                        <w:r w:rsidR="006219D2">
                          <w:rPr>
                            <w:rFonts w:eastAsia="Times New Roman" w:cs="Times New Roman"/>
                            <w:sz w:val="24"/>
                            <w:szCs w:val="24"/>
                          </w:rPr>
                          <w:t>o</w:t>
                        </w:r>
                        <w:r w:rsidR="009E279F" w:rsidRPr="001B7BA7">
                          <w:rPr>
                            <w:rFonts w:eastAsia="Times New Roman" w:cs="Times New Roman"/>
                            <w:sz w:val="24"/>
                            <w:szCs w:val="24"/>
                          </w:rPr>
                          <w:t xml:space="preserve">r </w:t>
                        </w:r>
                        <w:r w:rsidR="006219D2">
                          <w:rPr>
                            <w:rFonts w:eastAsia="Times New Roman" w:cs="Times New Roman"/>
                            <w:sz w:val="24"/>
                            <w:szCs w:val="24"/>
                          </w:rPr>
                          <w:t>vazduhoplova</w:t>
                        </w:r>
                        <w:r w:rsidR="009E279F" w:rsidRPr="001B7BA7">
                          <w:rPr>
                            <w:rFonts w:eastAsia="Times New Roman" w:cs="Times New Roman"/>
                            <w:sz w:val="24"/>
                            <w:szCs w:val="24"/>
                          </w:rPr>
                          <w:t xml:space="preserve"> čuva </w:t>
                        </w:r>
                        <w:r w:rsidR="007131DB">
                          <w:rPr>
                            <w:rFonts w:eastAsia="Times New Roman" w:cs="Times New Roman"/>
                            <w:sz w:val="24"/>
                            <w:szCs w:val="24"/>
                          </w:rPr>
                          <w:t>originalne</w:t>
                        </w:r>
                        <w:r w:rsidR="009E279F" w:rsidRPr="001B7BA7">
                          <w:rPr>
                            <w:rFonts w:eastAsia="Times New Roman" w:cs="Times New Roman"/>
                            <w:sz w:val="24"/>
                            <w:szCs w:val="24"/>
                          </w:rPr>
                          <w:t xml:space="preserve"> </w:t>
                        </w:r>
                        <w:r w:rsidR="007131DB" w:rsidRPr="008A7F48">
                          <w:rPr>
                            <w:rFonts w:eastAsia="Times New Roman" w:cs="Times New Roman"/>
                            <w:sz w:val="24"/>
                            <w:szCs w:val="24"/>
                          </w:rPr>
                          <w:t>snimljene</w:t>
                        </w:r>
                        <w:r w:rsidR="009E279F" w:rsidRPr="008A7F48">
                          <w:rPr>
                            <w:rFonts w:eastAsia="Times New Roman" w:cs="Times New Roman"/>
                            <w:sz w:val="24"/>
                            <w:szCs w:val="24"/>
                          </w:rPr>
                          <w:t xml:space="preserve"> podatke iz uređaja</w:t>
                        </w:r>
                        <w:r w:rsidR="009E279F" w:rsidRPr="001B7BA7">
                          <w:rPr>
                            <w:rFonts w:eastAsia="Times New Roman" w:cs="Times New Roman"/>
                            <w:sz w:val="24"/>
                            <w:szCs w:val="24"/>
                          </w:rPr>
                          <w:t xml:space="preserve"> za snimanje </w:t>
                        </w:r>
                        <w:r w:rsidR="008A7F48">
                          <w:rPr>
                            <w:rFonts w:eastAsia="Times New Roman" w:cs="Times New Roman"/>
                            <w:sz w:val="24"/>
                            <w:szCs w:val="24"/>
                          </w:rPr>
                          <w:t>podataka o letu</w:t>
                        </w:r>
                        <w:r w:rsidR="009E279F" w:rsidRPr="001B7BA7">
                          <w:rPr>
                            <w:rFonts w:eastAsia="Times New Roman" w:cs="Times New Roman"/>
                            <w:sz w:val="24"/>
                            <w:szCs w:val="24"/>
                          </w:rPr>
                          <w:t xml:space="preserve"> </w:t>
                        </w:r>
                        <w:r w:rsidR="007131DB">
                          <w:rPr>
                            <w:rFonts w:eastAsia="Times New Roman" w:cs="Times New Roman"/>
                            <w:sz w:val="24"/>
                            <w:szCs w:val="24"/>
                          </w:rPr>
                          <w:t>u period</w:t>
                        </w:r>
                        <w:r w:rsidR="00F24A98">
                          <w:rPr>
                            <w:rFonts w:eastAsia="Times New Roman" w:cs="Times New Roman"/>
                            <w:sz w:val="24"/>
                            <w:szCs w:val="24"/>
                          </w:rPr>
                          <w:t>u</w:t>
                        </w:r>
                        <w:r w:rsidR="007131DB">
                          <w:rPr>
                            <w:rFonts w:eastAsia="Times New Roman" w:cs="Times New Roman"/>
                            <w:sz w:val="24"/>
                            <w:szCs w:val="24"/>
                          </w:rPr>
                          <w:t xml:space="preserve"> od </w:t>
                        </w:r>
                        <w:r w:rsidR="009E279F" w:rsidRPr="001B7BA7">
                          <w:rPr>
                            <w:rFonts w:eastAsia="Times New Roman" w:cs="Times New Roman"/>
                            <w:sz w:val="24"/>
                            <w:szCs w:val="24"/>
                          </w:rPr>
                          <w:t>60 dana ili dok istražn</w:t>
                        </w:r>
                        <w:r w:rsidR="007131DB">
                          <w:rPr>
                            <w:rFonts w:eastAsia="Times New Roman" w:cs="Times New Roman"/>
                            <w:sz w:val="24"/>
                            <w:szCs w:val="24"/>
                          </w:rPr>
                          <w:t>i</w:t>
                        </w:r>
                        <w:r w:rsidR="009E279F" w:rsidRPr="001B7BA7">
                          <w:rPr>
                            <w:rFonts w:eastAsia="Times New Roman" w:cs="Times New Roman"/>
                            <w:sz w:val="24"/>
                            <w:szCs w:val="24"/>
                          </w:rPr>
                          <w:t xml:space="preserve"> </w:t>
                        </w:r>
                        <w:r w:rsidR="007131DB">
                          <w:rPr>
                            <w:rFonts w:eastAsia="Times New Roman" w:cs="Times New Roman"/>
                            <w:sz w:val="24"/>
                            <w:szCs w:val="24"/>
                          </w:rPr>
                          <w:t>organ</w:t>
                        </w:r>
                        <w:r w:rsidR="009E279F" w:rsidRPr="001B7BA7">
                          <w:rPr>
                            <w:rFonts w:eastAsia="Times New Roman" w:cs="Times New Roman"/>
                            <w:sz w:val="24"/>
                            <w:szCs w:val="24"/>
                          </w:rPr>
                          <w:t xml:space="preserve"> ne </w:t>
                        </w:r>
                        <w:r w:rsidR="00F24A98">
                          <w:rPr>
                            <w:rFonts w:eastAsia="Times New Roman" w:cs="Times New Roman"/>
                            <w:sz w:val="24"/>
                            <w:szCs w:val="24"/>
                          </w:rPr>
                          <w:t>odredi</w:t>
                        </w:r>
                        <w:r w:rsidR="009E279F" w:rsidRPr="001B7BA7">
                          <w:rPr>
                            <w:rFonts w:eastAsia="Times New Roman" w:cs="Times New Roman"/>
                            <w:sz w:val="24"/>
                            <w:szCs w:val="24"/>
                          </w:rPr>
                          <w:t xml:space="preserve"> drugačije.</w:t>
                        </w:r>
                      </w:p>
                    </w:tc>
                  </w:tr>
                </w:tbl>
                <w:p w14:paraId="62CBA043"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59"/>
                  </w:tblGrid>
                  <w:tr w:rsidR="009E279F" w:rsidRPr="001B7BA7" w14:paraId="70A51443" w14:textId="77777777">
                    <w:tc>
                      <w:tcPr>
                        <w:tcW w:w="0" w:type="auto"/>
                        <w:shd w:val="clear" w:color="auto" w:fill="auto"/>
                        <w:hideMark/>
                      </w:tcPr>
                      <w:p w14:paraId="38D00FA5"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20F4F699" w14:textId="65990A41" w:rsidR="009E279F" w:rsidRPr="001B7BA7" w:rsidRDefault="00C46DCF" w:rsidP="007131DB">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Operator </w:t>
                        </w:r>
                        <w:r w:rsidR="007131DB">
                          <w:rPr>
                            <w:rFonts w:eastAsia="Times New Roman" w:cs="Times New Roman"/>
                            <w:sz w:val="24"/>
                            <w:szCs w:val="24"/>
                          </w:rPr>
                          <w:t>s</w:t>
                        </w:r>
                        <w:r w:rsidR="009E279F" w:rsidRPr="001B7BA7">
                          <w:rPr>
                            <w:rFonts w:eastAsia="Times New Roman" w:cs="Times New Roman"/>
                            <w:sz w:val="24"/>
                            <w:szCs w:val="24"/>
                          </w:rPr>
                          <w:t xml:space="preserve">provodi operativne provjere i </w:t>
                        </w:r>
                        <w:r w:rsidR="007131DB">
                          <w:rPr>
                            <w:rFonts w:eastAsia="Times New Roman" w:cs="Times New Roman"/>
                            <w:sz w:val="24"/>
                            <w:szCs w:val="24"/>
                          </w:rPr>
                          <w:t>procjene</w:t>
                        </w:r>
                        <w:r w:rsidR="009E279F" w:rsidRPr="001B7BA7">
                          <w:rPr>
                            <w:rFonts w:eastAsia="Times New Roman" w:cs="Times New Roman"/>
                            <w:sz w:val="24"/>
                            <w:szCs w:val="24"/>
                          </w:rPr>
                          <w:t xml:space="preserve"> tih zapisa kako bi </w:t>
                        </w:r>
                        <w:r w:rsidR="007131DB">
                          <w:rPr>
                            <w:rFonts w:eastAsia="Times New Roman" w:cs="Times New Roman"/>
                            <w:sz w:val="24"/>
                            <w:szCs w:val="24"/>
                          </w:rPr>
                          <w:t>obezbjedio</w:t>
                        </w:r>
                        <w:r w:rsidR="009E279F" w:rsidRPr="001B7BA7">
                          <w:rPr>
                            <w:rFonts w:eastAsia="Times New Roman" w:cs="Times New Roman"/>
                            <w:sz w:val="24"/>
                            <w:szCs w:val="24"/>
                          </w:rPr>
                          <w:t xml:space="preserve"> </w:t>
                        </w:r>
                        <w:r w:rsidR="007131DB">
                          <w:rPr>
                            <w:rFonts w:eastAsia="Times New Roman" w:cs="Times New Roman"/>
                            <w:sz w:val="24"/>
                            <w:szCs w:val="24"/>
                          </w:rPr>
                          <w:t>kontinuiranu</w:t>
                        </w:r>
                        <w:r w:rsidR="009E279F" w:rsidRPr="001B7BA7">
                          <w:rPr>
                            <w:rFonts w:eastAsia="Times New Roman" w:cs="Times New Roman"/>
                            <w:sz w:val="24"/>
                            <w:szCs w:val="24"/>
                          </w:rPr>
                          <w:t xml:space="preserve"> ispravnost uređaja za snimanje </w:t>
                        </w:r>
                        <w:r w:rsidR="008A7F48" w:rsidRPr="008A7F48">
                          <w:rPr>
                            <w:rFonts w:eastAsia="Times New Roman" w:cs="Times New Roman"/>
                            <w:sz w:val="24"/>
                            <w:szCs w:val="24"/>
                          </w:rPr>
                          <w:t xml:space="preserve">podataka o letu </w:t>
                        </w:r>
                        <w:r w:rsidR="009E279F" w:rsidRPr="001B7BA7">
                          <w:rPr>
                            <w:rFonts w:eastAsia="Times New Roman" w:cs="Times New Roman"/>
                            <w:sz w:val="24"/>
                            <w:szCs w:val="24"/>
                          </w:rPr>
                          <w:t>koj</w:t>
                        </w:r>
                        <w:r w:rsidR="007131DB">
                          <w:rPr>
                            <w:rFonts w:eastAsia="Times New Roman" w:cs="Times New Roman"/>
                            <w:sz w:val="24"/>
                            <w:szCs w:val="24"/>
                          </w:rPr>
                          <w:t>i</w:t>
                        </w:r>
                        <w:r w:rsidR="009E279F" w:rsidRPr="001B7BA7">
                          <w:rPr>
                            <w:rFonts w:eastAsia="Times New Roman" w:cs="Times New Roman"/>
                            <w:sz w:val="24"/>
                            <w:szCs w:val="24"/>
                          </w:rPr>
                          <w:t xml:space="preserve"> moraju </w:t>
                        </w:r>
                        <w:r w:rsidR="007131DB">
                          <w:rPr>
                            <w:rFonts w:eastAsia="Times New Roman" w:cs="Times New Roman"/>
                            <w:sz w:val="24"/>
                            <w:szCs w:val="24"/>
                          </w:rPr>
                          <w:t>da</w:t>
                        </w:r>
                        <w:r w:rsidR="009E279F" w:rsidRPr="001B7BA7">
                          <w:rPr>
                            <w:rFonts w:eastAsia="Times New Roman" w:cs="Times New Roman"/>
                            <w:sz w:val="24"/>
                            <w:szCs w:val="24"/>
                          </w:rPr>
                          <w:t xml:space="preserve"> </w:t>
                        </w:r>
                        <w:r w:rsidR="007131DB">
                          <w:rPr>
                            <w:rFonts w:eastAsia="Times New Roman" w:cs="Times New Roman"/>
                            <w:sz w:val="24"/>
                            <w:szCs w:val="24"/>
                          </w:rPr>
                          <w:t xml:space="preserve">se </w:t>
                        </w:r>
                        <w:r w:rsidR="007131DB" w:rsidRPr="008A7F48">
                          <w:rPr>
                            <w:rFonts w:eastAsia="Times New Roman" w:cs="Times New Roman"/>
                            <w:sz w:val="24"/>
                            <w:szCs w:val="24"/>
                          </w:rPr>
                          <w:t>posjeduju</w:t>
                        </w:r>
                        <w:r w:rsidR="007131DB">
                          <w:rPr>
                            <w:rFonts w:eastAsia="Times New Roman" w:cs="Times New Roman"/>
                            <w:sz w:val="24"/>
                            <w:szCs w:val="24"/>
                          </w:rPr>
                          <w:t xml:space="preserve"> </w:t>
                        </w:r>
                        <w:r w:rsidR="009E279F" w:rsidRPr="001B7BA7">
                          <w:rPr>
                            <w:rFonts w:eastAsia="Times New Roman" w:cs="Times New Roman"/>
                            <w:sz w:val="24"/>
                            <w:szCs w:val="24"/>
                          </w:rPr>
                          <w:t>u skladu s</w:t>
                        </w:r>
                        <w:r w:rsidR="007131DB">
                          <w:rPr>
                            <w:rFonts w:eastAsia="Times New Roman" w:cs="Times New Roman"/>
                            <w:sz w:val="24"/>
                            <w:szCs w:val="24"/>
                          </w:rPr>
                          <w:t>a</w:t>
                        </w:r>
                        <w:r w:rsidR="009E279F" w:rsidRPr="001B7BA7">
                          <w:rPr>
                            <w:rFonts w:eastAsia="Times New Roman" w:cs="Times New Roman"/>
                            <w:sz w:val="24"/>
                            <w:szCs w:val="24"/>
                          </w:rPr>
                          <w:t xml:space="preserve"> ovom Uredbom.</w:t>
                        </w:r>
                      </w:p>
                    </w:tc>
                  </w:tr>
                </w:tbl>
                <w:p w14:paraId="08072F8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8"/>
                    <w:gridCol w:w="8583"/>
                  </w:tblGrid>
                  <w:tr w:rsidR="009E279F" w:rsidRPr="001B7BA7" w14:paraId="0D1C1244" w14:textId="77777777">
                    <w:tc>
                      <w:tcPr>
                        <w:tcW w:w="0" w:type="auto"/>
                        <w:shd w:val="clear" w:color="auto" w:fill="auto"/>
                        <w:hideMark/>
                      </w:tcPr>
                      <w:p w14:paraId="16B6F1C9"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p>
                    </w:tc>
                    <w:tc>
                      <w:tcPr>
                        <w:tcW w:w="0" w:type="auto"/>
                        <w:shd w:val="clear" w:color="auto" w:fill="auto"/>
                        <w:hideMark/>
                      </w:tcPr>
                      <w:p w14:paraId="03667827" w14:textId="3B2B5B2C" w:rsidR="009E279F" w:rsidRPr="001B7BA7" w:rsidRDefault="00C46DCF" w:rsidP="00EF7BBE">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Operator mora </w:t>
                        </w:r>
                        <w:r w:rsidR="007131DB">
                          <w:rPr>
                            <w:rFonts w:eastAsia="Times New Roman" w:cs="Times New Roman"/>
                            <w:sz w:val="24"/>
                            <w:szCs w:val="24"/>
                          </w:rPr>
                          <w:t>da obezbijedi</w:t>
                        </w:r>
                        <w:r w:rsidR="009E279F" w:rsidRPr="001B7BA7">
                          <w:rPr>
                            <w:rFonts w:eastAsia="Times New Roman" w:cs="Times New Roman"/>
                            <w:sz w:val="24"/>
                            <w:szCs w:val="24"/>
                          </w:rPr>
                          <w:t xml:space="preserve"> čuvanje </w:t>
                        </w:r>
                        <w:r w:rsidR="009E279F" w:rsidRPr="008A7F48">
                          <w:rPr>
                            <w:rFonts w:eastAsia="Times New Roman" w:cs="Times New Roman"/>
                            <w:sz w:val="24"/>
                            <w:szCs w:val="24"/>
                          </w:rPr>
                          <w:t>zapisa parametara leta</w:t>
                        </w:r>
                        <w:r w:rsidR="009E279F" w:rsidRPr="001B7BA7">
                          <w:rPr>
                            <w:rFonts w:eastAsia="Times New Roman" w:cs="Times New Roman"/>
                            <w:sz w:val="24"/>
                            <w:szCs w:val="24"/>
                          </w:rPr>
                          <w:t xml:space="preserve"> i komunikaci</w:t>
                        </w:r>
                        <w:r w:rsidR="007131DB">
                          <w:rPr>
                            <w:rFonts w:eastAsia="Times New Roman" w:cs="Times New Roman"/>
                            <w:sz w:val="24"/>
                            <w:szCs w:val="24"/>
                          </w:rPr>
                          <w:t>onih</w:t>
                        </w:r>
                        <w:r w:rsidR="009E279F" w:rsidRPr="001B7BA7">
                          <w:rPr>
                            <w:rFonts w:eastAsia="Times New Roman" w:cs="Times New Roman"/>
                            <w:sz w:val="24"/>
                            <w:szCs w:val="24"/>
                          </w:rPr>
                          <w:t xml:space="preserve"> poruka </w:t>
                        </w:r>
                        <w:r w:rsidR="008C430A">
                          <w:rPr>
                            <w:rFonts w:eastAsia="Times New Roman" w:cs="Times New Roman"/>
                            <w:sz w:val="24"/>
                            <w:szCs w:val="24"/>
                          </w:rPr>
                          <w:t xml:space="preserve">sa </w:t>
                        </w:r>
                        <w:r w:rsidR="007131DB">
                          <w:rPr>
                            <w:rFonts w:eastAsia="Times New Roman" w:cs="Times New Roman"/>
                            <w:sz w:val="24"/>
                            <w:szCs w:val="24"/>
                          </w:rPr>
                          <w:t>o</w:t>
                        </w:r>
                        <w:r w:rsidR="007131DB" w:rsidRPr="007131DB">
                          <w:rPr>
                            <w:rFonts w:eastAsia="Times New Roman" w:cs="Times New Roman"/>
                            <w:sz w:val="24"/>
                            <w:szCs w:val="24"/>
                          </w:rPr>
                          <w:t>prem</w:t>
                        </w:r>
                        <w:r w:rsidR="00C942A0">
                          <w:rPr>
                            <w:rFonts w:eastAsia="Times New Roman" w:cs="Times New Roman"/>
                            <w:sz w:val="24"/>
                            <w:szCs w:val="24"/>
                          </w:rPr>
                          <w:t>e</w:t>
                        </w:r>
                        <w:r w:rsidR="007131DB" w:rsidRPr="007131DB">
                          <w:rPr>
                            <w:rFonts w:eastAsia="Times New Roman" w:cs="Times New Roman"/>
                            <w:sz w:val="24"/>
                            <w:szCs w:val="24"/>
                          </w:rPr>
                          <w:t xml:space="preserve"> za prenos podataka </w:t>
                        </w:r>
                        <w:r w:rsidR="005D29EB">
                          <w:rPr>
                            <w:rFonts w:eastAsia="Times New Roman" w:cs="Times New Roman"/>
                            <w:sz w:val="24"/>
                            <w:szCs w:val="24"/>
                          </w:rPr>
                          <w:t xml:space="preserve">koji moraju da budu </w:t>
                        </w:r>
                        <w:r w:rsidR="00B629B4">
                          <w:rPr>
                            <w:rFonts w:eastAsia="Times New Roman" w:cs="Times New Roman"/>
                            <w:sz w:val="24"/>
                            <w:szCs w:val="24"/>
                          </w:rPr>
                          <w:t>snimljeni</w:t>
                        </w:r>
                        <w:r w:rsidR="00C942A0">
                          <w:rPr>
                            <w:rFonts w:eastAsia="Times New Roman" w:cs="Times New Roman"/>
                            <w:sz w:val="24"/>
                            <w:szCs w:val="24"/>
                          </w:rPr>
                          <w:t xml:space="preserve"> na</w:t>
                        </w:r>
                        <w:r w:rsidR="009E279F" w:rsidRPr="001B7BA7">
                          <w:rPr>
                            <w:rFonts w:eastAsia="Times New Roman" w:cs="Times New Roman"/>
                            <w:sz w:val="24"/>
                            <w:szCs w:val="24"/>
                          </w:rPr>
                          <w:t xml:space="preserve"> uređajima za snimanje leta. Međutim, za potrebe ispitivanja i održavanja tih uređaja za snimanje leta, u vrijeme testiranja </w:t>
                        </w:r>
                        <w:r w:rsidR="005006A9">
                          <w:rPr>
                            <w:rFonts w:eastAsia="Times New Roman" w:cs="Times New Roman"/>
                            <w:sz w:val="24"/>
                            <w:szCs w:val="24"/>
                          </w:rPr>
                          <w:t>može da</w:t>
                        </w:r>
                        <w:r w:rsidR="009E279F" w:rsidRPr="001B7BA7">
                          <w:rPr>
                            <w:rFonts w:eastAsia="Times New Roman" w:cs="Times New Roman"/>
                            <w:sz w:val="24"/>
                            <w:szCs w:val="24"/>
                          </w:rPr>
                          <w:t xml:space="preserve"> se </w:t>
                        </w:r>
                        <w:r w:rsidR="005006A9">
                          <w:rPr>
                            <w:rFonts w:eastAsia="Times New Roman" w:cs="Times New Roman"/>
                            <w:sz w:val="24"/>
                            <w:szCs w:val="24"/>
                          </w:rPr>
                          <w:t>izbriše</w:t>
                        </w:r>
                        <w:r w:rsidR="009E279F" w:rsidRPr="001B7BA7">
                          <w:rPr>
                            <w:rFonts w:eastAsia="Times New Roman" w:cs="Times New Roman"/>
                            <w:sz w:val="24"/>
                            <w:szCs w:val="24"/>
                          </w:rPr>
                          <w:t xml:space="preserve"> najstariji </w:t>
                        </w:r>
                        <w:r w:rsidR="00B629B4">
                          <w:rPr>
                            <w:rFonts w:eastAsia="Times New Roman" w:cs="Times New Roman"/>
                            <w:sz w:val="24"/>
                            <w:szCs w:val="24"/>
                          </w:rPr>
                          <w:t>snimljeni</w:t>
                        </w:r>
                        <w:r w:rsidR="009E279F" w:rsidRPr="001B7BA7">
                          <w:rPr>
                            <w:rFonts w:eastAsia="Times New Roman" w:cs="Times New Roman"/>
                            <w:sz w:val="24"/>
                            <w:szCs w:val="24"/>
                          </w:rPr>
                          <w:t xml:space="preserve"> </w:t>
                        </w:r>
                        <w:r w:rsidR="00EF7BBE">
                          <w:rPr>
                            <w:rFonts w:eastAsia="Times New Roman" w:cs="Times New Roman"/>
                            <w:sz w:val="24"/>
                            <w:szCs w:val="24"/>
                          </w:rPr>
                          <w:t>podatak</w:t>
                        </w:r>
                        <w:r w:rsidR="009E279F" w:rsidRPr="001B7BA7">
                          <w:rPr>
                            <w:rFonts w:eastAsia="Times New Roman" w:cs="Times New Roman"/>
                            <w:sz w:val="24"/>
                            <w:szCs w:val="24"/>
                          </w:rPr>
                          <w:t xml:space="preserve"> u trajanju do jednog sata.</w:t>
                        </w:r>
                      </w:p>
                    </w:tc>
                  </w:tr>
                </w:tbl>
                <w:p w14:paraId="08F5609F"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59"/>
                  </w:tblGrid>
                  <w:tr w:rsidR="009E279F" w:rsidRPr="001B7BA7" w14:paraId="64019DCC" w14:textId="77777777" w:rsidTr="00D17214">
                    <w:trPr>
                      <w:trHeight w:val="558"/>
                    </w:trPr>
                    <w:tc>
                      <w:tcPr>
                        <w:tcW w:w="0" w:type="auto"/>
                        <w:shd w:val="clear" w:color="auto" w:fill="auto"/>
                        <w:hideMark/>
                      </w:tcPr>
                      <w:p w14:paraId="488863CA"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lastRenderedPageBreak/>
                          <w:t>(d)</w:t>
                        </w:r>
                      </w:p>
                    </w:tc>
                    <w:tc>
                      <w:tcPr>
                        <w:tcW w:w="0" w:type="auto"/>
                        <w:shd w:val="clear" w:color="auto" w:fill="auto"/>
                        <w:hideMark/>
                      </w:tcPr>
                      <w:p w14:paraId="336926C8" w14:textId="09556E9F" w:rsidR="009E279F" w:rsidRPr="001B7BA7" w:rsidRDefault="00C46DCF" w:rsidP="00A67D47">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Operator čuva i </w:t>
                        </w:r>
                        <w:r w:rsidR="00A67D47">
                          <w:rPr>
                            <w:rFonts w:eastAsia="Times New Roman" w:cs="Times New Roman"/>
                            <w:sz w:val="24"/>
                            <w:szCs w:val="24"/>
                          </w:rPr>
                          <w:t>ažurira</w:t>
                        </w:r>
                        <w:r w:rsidR="009E279F" w:rsidRPr="001B7BA7">
                          <w:rPr>
                            <w:rFonts w:eastAsia="Times New Roman" w:cs="Times New Roman"/>
                            <w:sz w:val="24"/>
                            <w:szCs w:val="24"/>
                          </w:rPr>
                          <w:t xml:space="preserve"> dokumentaciju koja </w:t>
                        </w:r>
                        <w:r w:rsidR="00A67D47">
                          <w:rPr>
                            <w:rFonts w:eastAsia="Times New Roman" w:cs="Times New Roman"/>
                            <w:sz w:val="24"/>
                            <w:szCs w:val="24"/>
                          </w:rPr>
                          <w:t>sadrži</w:t>
                        </w:r>
                        <w:r w:rsidR="009E279F" w:rsidRPr="001B7BA7">
                          <w:rPr>
                            <w:rFonts w:eastAsia="Times New Roman" w:cs="Times New Roman"/>
                            <w:sz w:val="24"/>
                            <w:szCs w:val="24"/>
                          </w:rPr>
                          <w:t xml:space="preserve"> informacije potrebne za </w:t>
                        </w:r>
                        <w:r w:rsidR="00A67D47">
                          <w:rPr>
                            <w:rFonts w:eastAsia="Times New Roman" w:cs="Times New Roman"/>
                            <w:sz w:val="24"/>
                            <w:szCs w:val="24"/>
                          </w:rPr>
                          <w:t>pretvaranje</w:t>
                        </w:r>
                        <w:r w:rsidR="009E279F" w:rsidRPr="001B7BA7">
                          <w:rPr>
                            <w:rFonts w:eastAsia="Times New Roman" w:cs="Times New Roman"/>
                            <w:sz w:val="24"/>
                            <w:szCs w:val="24"/>
                          </w:rPr>
                          <w:t xml:space="preserve"> neobrađenih podataka o letu u parametre </w:t>
                        </w:r>
                        <w:r w:rsidR="00B01418">
                          <w:rPr>
                            <w:rFonts w:eastAsia="Times New Roman" w:cs="Times New Roman"/>
                            <w:sz w:val="24"/>
                            <w:szCs w:val="24"/>
                          </w:rPr>
                          <w:t xml:space="preserve">leta </w:t>
                        </w:r>
                        <w:r w:rsidR="009E279F" w:rsidRPr="001B7BA7">
                          <w:rPr>
                            <w:rFonts w:eastAsia="Times New Roman" w:cs="Times New Roman"/>
                            <w:sz w:val="24"/>
                            <w:szCs w:val="24"/>
                          </w:rPr>
                          <w:t xml:space="preserve">izražene </w:t>
                        </w:r>
                        <w:r w:rsidR="009E279F" w:rsidRPr="00D17214">
                          <w:rPr>
                            <w:rFonts w:eastAsia="Times New Roman" w:cs="Times New Roman"/>
                            <w:sz w:val="24"/>
                            <w:szCs w:val="24"/>
                          </w:rPr>
                          <w:t>u tehničkim jedinicama</w:t>
                        </w:r>
                        <w:r w:rsidR="009E279F" w:rsidRPr="001B7BA7">
                          <w:rPr>
                            <w:rFonts w:eastAsia="Times New Roman" w:cs="Times New Roman"/>
                            <w:sz w:val="24"/>
                            <w:szCs w:val="24"/>
                          </w:rPr>
                          <w:t>.</w:t>
                        </w:r>
                      </w:p>
                    </w:tc>
                  </w:tr>
                </w:tbl>
                <w:p w14:paraId="2D0F7E7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5"/>
                    <w:gridCol w:w="8566"/>
                  </w:tblGrid>
                  <w:tr w:rsidR="009E279F" w:rsidRPr="001B7BA7" w14:paraId="35FD2619" w14:textId="77777777">
                    <w:tc>
                      <w:tcPr>
                        <w:tcW w:w="0" w:type="auto"/>
                        <w:shd w:val="clear" w:color="auto" w:fill="auto"/>
                        <w:hideMark/>
                      </w:tcPr>
                      <w:p w14:paraId="46736F86"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(e)</w:t>
                        </w:r>
                      </w:p>
                    </w:tc>
                    <w:tc>
                      <w:tcPr>
                        <w:tcW w:w="0" w:type="auto"/>
                        <w:shd w:val="clear" w:color="auto" w:fill="auto"/>
                        <w:hideMark/>
                      </w:tcPr>
                      <w:p w14:paraId="558A4EC8" w14:textId="2D816FC0" w:rsidR="009E279F" w:rsidRPr="001B7BA7" w:rsidRDefault="00C46DCF" w:rsidP="0012603E">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Operator stavlja na raspolaganje sve sačuvane zapise uređaja za snimanje leta, ako tak</w:t>
                        </w:r>
                        <w:r w:rsidR="0012603E">
                          <w:rPr>
                            <w:rFonts w:eastAsia="Times New Roman" w:cs="Times New Roman"/>
                            <w:sz w:val="24"/>
                            <w:szCs w:val="24"/>
                          </w:rPr>
                          <w:t>o odredi nadležna vlast</w:t>
                        </w:r>
                        <w:r w:rsidR="009E279F" w:rsidRPr="001B7BA7">
                          <w:rPr>
                            <w:rFonts w:eastAsia="Times New Roman" w:cs="Times New Roman"/>
                            <w:sz w:val="24"/>
                            <w:szCs w:val="24"/>
                          </w:rPr>
                          <w:t>.</w:t>
                        </w:r>
                      </w:p>
                    </w:tc>
                  </w:tr>
                </w:tbl>
                <w:p w14:paraId="4BAB65F2"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19"/>
                    <w:gridCol w:w="8612"/>
                  </w:tblGrid>
                  <w:tr w:rsidR="009E279F" w:rsidRPr="001B7BA7" w14:paraId="3C242D31" w14:textId="77777777">
                    <w:tc>
                      <w:tcPr>
                        <w:tcW w:w="0" w:type="auto"/>
                        <w:shd w:val="clear" w:color="auto" w:fill="auto"/>
                        <w:hideMark/>
                      </w:tcPr>
                      <w:p w14:paraId="0972DF17"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(f)</w:t>
                        </w:r>
                      </w:p>
                    </w:tc>
                    <w:tc>
                      <w:tcPr>
                        <w:tcW w:w="0" w:type="auto"/>
                        <w:shd w:val="clear" w:color="auto" w:fill="auto"/>
                        <w:hideMark/>
                      </w:tcPr>
                      <w:p w14:paraId="16E53798" w14:textId="59A8F61C" w:rsidR="009E279F" w:rsidRPr="001B7BA7" w:rsidRDefault="00C46DCF"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Ne dovodeći u pi</w:t>
                        </w:r>
                        <w:r w:rsidR="00A0400A">
                          <w:rPr>
                            <w:rFonts w:eastAsia="Times New Roman" w:cs="Times New Roman"/>
                            <w:sz w:val="24"/>
                            <w:szCs w:val="24"/>
                          </w:rPr>
                          <w:t>tanje Uredbu (EU) br. 996/2010 i Uredbu (EU) 2016/679 Ev</w:t>
                        </w:r>
                        <w:r w:rsidR="009E279F" w:rsidRPr="001B7BA7">
                          <w:rPr>
                            <w:rFonts w:eastAsia="Times New Roman" w:cs="Times New Roman"/>
                            <w:sz w:val="24"/>
                            <w:szCs w:val="24"/>
                          </w:rPr>
                          <w:t xml:space="preserve">ropskog parlamenta i </w:t>
                        </w:r>
                        <w:r w:rsidR="00A0400A">
                          <w:rPr>
                            <w:rFonts w:eastAsia="Times New Roman" w:cs="Times New Roman"/>
                            <w:sz w:val="24"/>
                            <w:szCs w:val="24"/>
                          </w:rPr>
                          <w:t>Savjeta(*)</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68"/>
                          <w:gridCol w:w="8344"/>
                        </w:tblGrid>
                        <w:tr w:rsidR="009E279F" w:rsidRPr="001B7BA7" w14:paraId="36566124" w14:textId="77777777">
                          <w:tc>
                            <w:tcPr>
                              <w:tcW w:w="0" w:type="auto"/>
                              <w:shd w:val="clear" w:color="auto" w:fill="auto"/>
                              <w:hideMark/>
                            </w:tcPr>
                            <w:p w14:paraId="72928B92" w14:textId="77777777" w:rsidR="009E279F" w:rsidRPr="001B7BA7" w:rsidRDefault="0012603E" w:rsidP="0012603E">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1</w:t>
                              </w:r>
                              <w:r>
                                <w:rPr>
                                  <w:rFonts w:eastAsia="Times New Roman" w:cs="Times New Roman"/>
                                  <w:sz w:val="24"/>
                                  <w:szCs w:val="24"/>
                                </w:rPr>
                                <w:t>)</w:t>
                              </w:r>
                            </w:p>
                          </w:tc>
                          <w:tc>
                            <w:tcPr>
                              <w:tcW w:w="0" w:type="auto"/>
                              <w:shd w:val="clear" w:color="auto" w:fill="auto"/>
                              <w:hideMark/>
                            </w:tcPr>
                            <w:p w14:paraId="7B015992" w14:textId="77777777" w:rsidR="009E279F" w:rsidRPr="001B7BA7" w:rsidRDefault="0012603E"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Osim za </w:t>
                              </w:r>
                              <w:r w:rsidR="00A0400A">
                                <w:rPr>
                                  <w:rFonts w:eastAsia="Times New Roman" w:cs="Times New Roman"/>
                                  <w:sz w:val="24"/>
                                  <w:szCs w:val="24"/>
                                </w:rPr>
                                <w:t>obezbjeđivanje</w:t>
                              </w:r>
                              <w:r w:rsidR="009E279F" w:rsidRPr="001B7BA7">
                                <w:rPr>
                                  <w:rFonts w:eastAsia="Times New Roman" w:cs="Times New Roman"/>
                                  <w:sz w:val="24"/>
                                  <w:szCs w:val="24"/>
                                </w:rPr>
                                <w:t xml:space="preserve"> ispravnosti uređaja za snimanje </w:t>
                              </w:r>
                              <w:r>
                                <w:rPr>
                                  <w:rFonts w:eastAsia="Times New Roman" w:cs="Times New Roman"/>
                                  <w:sz w:val="24"/>
                                  <w:szCs w:val="24"/>
                                </w:rPr>
                                <w:t>podataka o letu</w:t>
                              </w:r>
                              <w:r w:rsidR="009E279F" w:rsidRPr="001B7BA7">
                                <w:rPr>
                                  <w:rFonts w:eastAsia="Times New Roman" w:cs="Times New Roman"/>
                                  <w:sz w:val="24"/>
                                  <w:szCs w:val="24"/>
                                </w:rPr>
                                <w:t xml:space="preserve">, zvučni zapisi iz uređaja </w:t>
                              </w:r>
                              <w:r w:rsidR="00A0400A" w:rsidRPr="00A0400A">
                                <w:rPr>
                                  <w:rFonts w:eastAsia="Times New Roman" w:cs="Times New Roman"/>
                                  <w:sz w:val="24"/>
                                  <w:szCs w:val="24"/>
                                </w:rPr>
                                <w:t xml:space="preserve">za snimanje </w:t>
                              </w:r>
                              <w:r w:rsidRPr="0012603E">
                                <w:rPr>
                                  <w:rFonts w:eastAsia="Times New Roman" w:cs="Times New Roman"/>
                                  <w:sz w:val="24"/>
                                  <w:szCs w:val="24"/>
                                </w:rPr>
                                <w:t xml:space="preserve">podataka o letu </w:t>
                              </w:r>
                              <w:r w:rsidR="00A0400A">
                                <w:rPr>
                                  <w:rFonts w:eastAsia="Times New Roman" w:cs="Times New Roman"/>
                                  <w:sz w:val="24"/>
                                  <w:szCs w:val="24"/>
                                </w:rPr>
                                <w:t>objavljuju se i koriste</w:t>
                              </w:r>
                              <w:r w:rsidR="009E279F" w:rsidRPr="001B7BA7">
                                <w:rPr>
                                  <w:rFonts w:eastAsia="Times New Roman" w:cs="Times New Roman"/>
                                  <w:sz w:val="24"/>
                                  <w:szCs w:val="24"/>
                                </w:rPr>
                                <w:t xml:space="preserve"> samo ako su ispunjeni svi sljedeći </w:t>
                              </w:r>
                              <w:r w:rsidR="00A0400A">
                                <w:rPr>
                                  <w:rFonts w:eastAsia="Times New Roman" w:cs="Times New Roman"/>
                                  <w:sz w:val="24"/>
                                  <w:szCs w:val="24"/>
                                </w:rPr>
                                <w:t>uslovi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01"/>
                                <w:gridCol w:w="8143"/>
                              </w:tblGrid>
                              <w:tr w:rsidR="009E279F" w:rsidRPr="001B7BA7" w14:paraId="42865E7E" w14:textId="77777777">
                                <w:tc>
                                  <w:tcPr>
                                    <w:tcW w:w="0" w:type="auto"/>
                                    <w:shd w:val="clear" w:color="auto" w:fill="auto"/>
                                    <w:hideMark/>
                                  </w:tcPr>
                                  <w:p w14:paraId="7DD627DA" w14:textId="77777777" w:rsidR="009E279F" w:rsidRPr="001B7BA7" w:rsidRDefault="0012603E" w:rsidP="0012603E">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w:t>
                                    </w:r>
                                    <w:r>
                                      <w:rPr>
                                        <w:rFonts w:eastAsia="Times New Roman" w:cs="Times New Roman"/>
                                        <w:sz w:val="24"/>
                                        <w:szCs w:val="24"/>
                                      </w:rPr>
                                      <w:t>)</w:t>
                                    </w:r>
                                  </w:p>
                                </w:tc>
                                <w:tc>
                                  <w:tcPr>
                                    <w:tcW w:w="0" w:type="auto"/>
                                    <w:shd w:val="clear" w:color="auto" w:fill="auto"/>
                                    <w:hideMark/>
                                  </w:tcPr>
                                  <w:p w14:paraId="1BC3D31A" w14:textId="7BC5A46A" w:rsidR="009E279F" w:rsidRPr="001B7BA7" w:rsidRDefault="0012603E" w:rsidP="00FD3B5A">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A0400A" w:rsidRPr="0012603E">
                                      <w:rPr>
                                        <w:rFonts w:eastAsia="Times New Roman" w:cs="Times New Roman"/>
                                        <w:sz w:val="24"/>
                                        <w:szCs w:val="24"/>
                                      </w:rPr>
                                      <w:t>uspostavljena</w:t>
                                    </w:r>
                                    <w:r w:rsidR="00A0400A">
                                      <w:rPr>
                                        <w:rFonts w:eastAsia="Times New Roman" w:cs="Times New Roman"/>
                                        <w:sz w:val="24"/>
                                        <w:szCs w:val="24"/>
                                      </w:rPr>
                                      <w:t xml:space="preserve"> je procedura</w:t>
                                    </w:r>
                                    <w:r w:rsidR="009E279F" w:rsidRPr="001B7BA7">
                                      <w:rPr>
                                        <w:rFonts w:eastAsia="Times New Roman" w:cs="Times New Roman"/>
                                        <w:sz w:val="24"/>
                                        <w:szCs w:val="24"/>
                                      </w:rPr>
                                      <w:t xml:space="preserve"> koj</w:t>
                                    </w:r>
                                    <w:r w:rsidR="00C46DCF">
                                      <w:rPr>
                                        <w:rFonts w:eastAsia="Times New Roman" w:cs="Times New Roman"/>
                                        <w:sz w:val="24"/>
                                        <w:szCs w:val="24"/>
                                      </w:rPr>
                                      <w:t>a</w:t>
                                    </w:r>
                                    <w:r w:rsidR="009E279F" w:rsidRPr="001B7BA7">
                                      <w:rPr>
                                        <w:rFonts w:eastAsia="Times New Roman" w:cs="Times New Roman"/>
                                        <w:sz w:val="24"/>
                                        <w:szCs w:val="24"/>
                                      </w:rPr>
                                      <w:t xml:space="preserve"> se odnosi na rukovanje takvim </w:t>
                                    </w:r>
                                    <w:r w:rsidR="00A0400A">
                                      <w:rPr>
                                        <w:rFonts w:eastAsia="Times New Roman" w:cs="Times New Roman"/>
                                        <w:sz w:val="24"/>
                                        <w:szCs w:val="24"/>
                                      </w:rPr>
                                      <w:t>audio</w:t>
                                    </w:r>
                                    <w:r w:rsidR="009E279F" w:rsidRPr="001B7BA7">
                                      <w:rPr>
                                        <w:rFonts w:eastAsia="Times New Roman" w:cs="Times New Roman"/>
                                        <w:sz w:val="24"/>
                                        <w:szCs w:val="24"/>
                                      </w:rPr>
                                      <w:t xml:space="preserve"> zapisima i njihovim </w:t>
                                    </w:r>
                                    <w:r w:rsidR="00FD3B5A">
                                      <w:rPr>
                                        <w:rFonts w:eastAsia="Times New Roman" w:cs="Times New Roman"/>
                                        <w:sz w:val="24"/>
                                        <w:szCs w:val="24"/>
                                      </w:rPr>
                                      <w:t>transkriptima</w:t>
                                    </w:r>
                                    <w:r w:rsidR="009E279F" w:rsidRPr="001B7BA7">
                                      <w:rPr>
                                        <w:rFonts w:eastAsia="Times New Roman" w:cs="Times New Roman"/>
                                        <w:sz w:val="24"/>
                                        <w:szCs w:val="24"/>
                                      </w:rPr>
                                      <w:t>;</w:t>
                                    </w:r>
                                  </w:p>
                                </w:tc>
                              </w:tr>
                            </w:tbl>
                            <w:p w14:paraId="37E3DDA4"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6"/>
                                <w:gridCol w:w="8088"/>
                              </w:tblGrid>
                              <w:tr w:rsidR="009E279F" w:rsidRPr="001B7BA7" w14:paraId="177DB0EC" w14:textId="77777777">
                                <w:tc>
                                  <w:tcPr>
                                    <w:tcW w:w="0" w:type="auto"/>
                                    <w:shd w:val="clear" w:color="auto" w:fill="auto"/>
                                    <w:hideMark/>
                                  </w:tcPr>
                                  <w:p w14:paraId="3BBABC90" w14:textId="77777777" w:rsidR="009E279F" w:rsidRPr="001B7BA7" w:rsidRDefault="0012603E" w:rsidP="0012603E">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w:t>
                                    </w:r>
                                    <w:r>
                                      <w:rPr>
                                        <w:rFonts w:eastAsia="Times New Roman" w:cs="Times New Roman"/>
                                        <w:sz w:val="24"/>
                                        <w:szCs w:val="24"/>
                                      </w:rPr>
                                      <w:t xml:space="preserve">) </w:t>
                                    </w:r>
                                  </w:p>
                                </w:tc>
                                <w:tc>
                                  <w:tcPr>
                                    <w:tcW w:w="0" w:type="auto"/>
                                    <w:shd w:val="clear" w:color="auto" w:fill="auto"/>
                                    <w:hideMark/>
                                  </w:tcPr>
                                  <w:p w14:paraId="05E0ADF1" w14:textId="77777777" w:rsidR="009E279F" w:rsidRPr="001B7BA7" w:rsidRDefault="0012603E" w:rsidP="00170E49">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A0400A">
                                      <w:rPr>
                                        <w:rFonts w:eastAsia="Times New Roman" w:cs="Times New Roman"/>
                                        <w:sz w:val="24"/>
                                        <w:szCs w:val="24"/>
                                      </w:rPr>
                                      <w:t>svi članovi</w:t>
                                    </w:r>
                                    <w:r w:rsidR="009E279F" w:rsidRPr="001B7BA7">
                                      <w:rPr>
                                        <w:rFonts w:eastAsia="Times New Roman" w:cs="Times New Roman"/>
                                        <w:sz w:val="24"/>
                                        <w:szCs w:val="24"/>
                                      </w:rPr>
                                      <w:t xml:space="preserve"> posade i </w:t>
                                    </w:r>
                                    <w:r w:rsidR="00170E49">
                                      <w:rPr>
                                        <w:rFonts w:eastAsia="Times New Roman" w:cs="Times New Roman"/>
                                        <w:sz w:val="24"/>
                                        <w:szCs w:val="24"/>
                                      </w:rPr>
                                      <w:t>relevantno osoblje</w:t>
                                    </w:r>
                                    <w:r w:rsidR="009E279F" w:rsidRPr="001B7BA7">
                                      <w:rPr>
                                        <w:rFonts w:eastAsia="Times New Roman" w:cs="Times New Roman"/>
                                        <w:sz w:val="24"/>
                                        <w:szCs w:val="24"/>
                                      </w:rPr>
                                      <w:t xml:space="preserve"> za održavanje</w:t>
                                    </w:r>
                                    <w:r w:rsidR="00170E49">
                                      <w:rPr>
                                        <w:rFonts w:eastAsia="Times New Roman" w:cs="Times New Roman"/>
                                        <w:sz w:val="24"/>
                                        <w:szCs w:val="24"/>
                                      </w:rPr>
                                      <w:t xml:space="preserve"> dali su prethodnu saglasnost</w:t>
                                    </w:r>
                                    <w:r w:rsidR="009E279F" w:rsidRPr="001B7BA7">
                                      <w:rPr>
                                        <w:rFonts w:eastAsia="Times New Roman" w:cs="Times New Roman"/>
                                        <w:sz w:val="24"/>
                                        <w:szCs w:val="24"/>
                                      </w:rPr>
                                      <w:t>;</w:t>
                                    </w:r>
                                  </w:p>
                                </w:tc>
                              </w:tr>
                            </w:tbl>
                            <w:p w14:paraId="4BF91451"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50"/>
                                <w:gridCol w:w="7994"/>
                              </w:tblGrid>
                              <w:tr w:rsidR="009E279F" w:rsidRPr="001B7BA7" w14:paraId="2B82555D" w14:textId="77777777">
                                <w:tc>
                                  <w:tcPr>
                                    <w:tcW w:w="0" w:type="auto"/>
                                    <w:shd w:val="clear" w:color="auto" w:fill="auto"/>
                                    <w:hideMark/>
                                  </w:tcPr>
                                  <w:p w14:paraId="2D8D4550" w14:textId="77777777" w:rsidR="009E279F" w:rsidRPr="001B7BA7" w:rsidRDefault="0012603E" w:rsidP="0012603E">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iii</w:t>
                                    </w:r>
                                    <w:r>
                                      <w:rPr>
                                        <w:rFonts w:eastAsia="Times New Roman" w:cs="Times New Roman"/>
                                        <w:sz w:val="24"/>
                                        <w:szCs w:val="24"/>
                                      </w:rPr>
                                      <w:t>)</w:t>
                                    </w:r>
                                  </w:p>
                                </w:tc>
                                <w:tc>
                                  <w:tcPr>
                                    <w:tcW w:w="0" w:type="auto"/>
                                    <w:shd w:val="clear" w:color="auto" w:fill="auto"/>
                                    <w:hideMark/>
                                  </w:tcPr>
                                  <w:p w14:paraId="1FA8D865" w14:textId="77777777" w:rsidR="009E279F" w:rsidRPr="001B7BA7" w:rsidRDefault="009E279F" w:rsidP="00170E49">
                                    <w:pPr>
                                      <w:spacing w:before="120" w:after="0" w:line="240" w:lineRule="auto"/>
                                      <w:jc w:val="both"/>
                                      <w:rPr>
                                        <w:rFonts w:eastAsia="Times New Roman" w:cs="Times New Roman"/>
                                        <w:sz w:val="24"/>
                                        <w:szCs w:val="24"/>
                                      </w:rPr>
                                    </w:pPr>
                                    <w:r w:rsidRPr="001B7BA7">
                                      <w:rPr>
                                        <w:rFonts w:eastAsia="Times New Roman" w:cs="Times New Roman"/>
                                        <w:sz w:val="24"/>
                                        <w:szCs w:val="24"/>
                                      </w:rPr>
                                      <w:t xml:space="preserve">takvi </w:t>
                                    </w:r>
                                    <w:r w:rsidR="00170E49">
                                      <w:rPr>
                                        <w:rFonts w:eastAsia="Times New Roman" w:cs="Times New Roman"/>
                                        <w:sz w:val="24"/>
                                        <w:szCs w:val="24"/>
                                      </w:rPr>
                                      <w:t>audio</w:t>
                                    </w:r>
                                    <w:r w:rsidRPr="001B7BA7">
                                      <w:rPr>
                                        <w:rFonts w:eastAsia="Times New Roman" w:cs="Times New Roman"/>
                                        <w:sz w:val="24"/>
                                        <w:szCs w:val="24"/>
                                      </w:rPr>
                                      <w:t xml:space="preserve"> zapisi koriste se samo za održavanje ili poboljšanje sigurnosti.</w:t>
                                    </w:r>
                                  </w:p>
                                </w:tc>
                              </w:tr>
                            </w:tbl>
                            <w:p w14:paraId="42118CE1" w14:textId="77777777" w:rsidR="009E279F" w:rsidRPr="001B7BA7" w:rsidRDefault="009E279F" w:rsidP="009E279F">
                              <w:pPr>
                                <w:spacing w:after="0" w:line="240" w:lineRule="auto"/>
                                <w:rPr>
                                  <w:rFonts w:eastAsia="Times New Roman" w:cs="Times New Roman"/>
                                  <w:sz w:val="24"/>
                                  <w:szCs w:val="24"/>
                                </w:rPr>
                              </w:pPr>
                            </w:p>
                          </w:tc>
                        </w:tr>
                      </w:tbl>
                      <w:p w14:paraId="2AD96DE8"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83"/>
                          <w:gridCol w:w="8229"/>
                        </w:tblGrid>
                        <w:tr w:rsidR="009E279F" w:rsidRPr="001B7BA7" w14:paraId="532EA96C" w14:textId="77777777">
                          <w:tc>
                            <w:tcPr>
                              <w:tcW w:w="0" w:type="auto"/>
                              <w:shd w:val="clear" w:color="auto" w:fill="auto"/>
                              <w:hideMark/>
                            </w:tcPr>
                            <w:p w14:paraId="725A3039" w14:textId="77777777" w:rsidR="009E279F" w:rsidRPr="001B7BA7" w:rsidRDefault="00845A74"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(1a) </w:t>
                              </w:r>
                            </w:p>
                          </w:tc>
                          <w:tc>
                            <w:tcPr>
                              <w:tcW w:w="0" w:type="auto"/>
                              <w:shd w:val="clear" w:color="auto" w:fill="auto"/>
                              <w:hideMark/>
                            </w:tcPr>
                            <w:p w14:paraId="08F8FDD6" w14:textId="77777777" w:rsidR="009E279F" w:rsidRPr="001B7BA7" w:rsidRDefault="00845A74" w:rsidP="007E14C3">
                              <w:pPr>
                                <w:spacing w:before="120" w:after="0" w:line="240" w:lineRule="auto"/>
                                <w:jc w:val="both"/>
                                <w:rPr>
                                  <w:rFonts w:eastAsia="Times New Roman" w:cs="Times New Roman"/>
                                  <w:sz w:val="24"/>
                                  <w:szCs w:val="24"/>
                                </w:rPr>
                              </w:pPr>
                              <w:r>
                                <w:rPr>
                                  <w:rFonts w:eastAsia="Times New Roman" w:cs="Times New Roman"/>
                                  <w:sz w:val="24"/>
                                  <w:szCs w:val="24"/>
                                </w:rPr>
                                <w:t xml:space="preserve"> Prilikom ispitivanja audio zapisa uređaja za snimanje </w:t>
                              </w:r>
                              <w:r w:rsidR="0012603E" w:rsidRPr="0012603E">
                                <w:rPr>
                                  <w:rFonts w:eastAsia="Times New Roman" w:cs="Times New Roman"/>
                                  <w:sz w:val="24"/>
                                  <w:szCs w:val="24"/>
                                </w:rPr>
                                <w:t>podataka o letu</w:t>
                              </w:r>
                              <w:r>
                                <w:rPr>
                                  <w:rFonts w:eastAsia="Times New Roman" w:cs="Times New Roman"/>
                                  <w:sz w:val="24"/>
                                  <w:szCs w:val="24"/>
                                </w:rPr>
                                <w:t xml:space="preserve">, operator </w:t>
                              </w:r>
                              <w:r w:rsidR="009E279F" w:rsidRPr="001B7BA7">
                                <w:rPr>
                                  <w:rFonts w:eastAsia="Times New Roman" w:cs="Times New Roman"/>
                                  <w:sz w:val="24"/>
                                  <w:szCs w:val="24"/>
                                </w:rPr>
                                <w:t xml:space="preserve">štiti privatnost tih </w:t>
                              </w:r>
                              <w:r>
                                <w:rPr>
                                  <w:rFonts w:eastAsia="Times New Roman" w:cs="Times New Roman"/>
                                  <w:sz w:val="24"/>
                                  <w:szCs w:val="24"/>
                                </w:rPr>
                                <w:t>audio</w:t>
                              </w:r>
                              <w:r w:rsidR="009E279F" w:rsidRPr="001B7BA7">
                                <w:rPr>
                                  <w:rFonts w:eastAsia="Times New Roman" w:cs="Times New Roman"/>
                                  <w:sz w:val="24"/>
                                  <w:szCs w:val="24"/>
                                </w:rPr>
                                <w:t xml:space="preserve"> zapisa i </w:t>
                              </w:r>
                              <w:r w:rsidR="00AA3E5F">
                                <w:rPr>
                                  <w:rFonts w:eastAsia="Times New Roman" w:cs="Times New Roman"/>
                                  <w:sz w:val="24"/>
                                  <w:szCs w:val="24"/>
                                </w:rPr>
                                <w:t>obezbjeđuje</w:t>
                              </w:r>
                              <w:r w:rsidR="009E279F" w:rsidRPr="001B7BA7">
                                <w:rPr>
                                  <w:rFonts w:eastAsia="Times New Roman" w:cs="Times New Roman"/>
                                  <w:sz w:val="24"/>
                                  <w:szCs w:val="24"/>
                                </w:rPr>
                                <w:t xml:space="preserve"> da </w:t>
                              </w:r>
                              <w:r w:rsidR="007E14C3">
                                <w:rPr>
                                  <w:rFonts w:eastAsia="Times New Roman" w:cs="Times New Roman"/>
                                  <w:sz w:val="24"/>
                                  <w:szCs w:val="24"/>
                                </w:rPr>
                                <w:t xml:space="preserve">zapisi </w:t>
                              </w:r>
                              <w:r w:rsidR="00266CF5">
                                <w:rPr>
                                  <w:rFonts w:eastAsia="Times New Roman" w:cs="Times New Roman"/>
                                  <w:sz w:val="24"/>
                                  <w:szCs w:val="24"/>
                                </w:rPr>
                                <w:t>ne</w:t>
                              </w:r>
                              <w:r w:rsidR="007E14C3">
                                <w:rPr>
                                  <w:rFonts w:eastAsia="Times New Roman" w:cs="Times New Roman"/>
                                  <w:sz w:val="24"/>
                                  <w:szCs w:val="24"/>
                                </w:rPr>
                                <w:t xml:space="preserve"> </w:t>
                              </w:r>
                              <w:r w:rsidR="00266CF5">
                                <w:rPr>
                                  <w:rFonts w:eastAsia="Times New Roman" w:cs="Times New Roman"/>
                                  <w:sz w:val="24"/>
                                  <w:szCs w:val="24"/>
                                </w:rPr>
                                <w:t>budu objavljeni ili</w:t>
                              </w:r>
                              <w:r w:rsidR="009E279F" w:rsidRPr="001B7BA7">
                                <w:rPr>
                                  <w:rFonts w:eastAsia="Times New Roman" w:cs="Times New Roman"/>
                                  <w:sz w:val="24"/>
                                  <w:szCs w:val="24"/>
                                </w:rPr>
                                <w:t xml:space="preserve"> </w:t>
                              </w:r>
                              <w:r w:rsidR="00266CF5">
                                <w:rPr>
                                  <w:rFonts w:eastAsia="Times New Roman" w:cs="Times New Roman"/>
                                  <w:sz w:val="24"/>
                                  <w:szCs w:val="24"/>
                                </w:rPr>
                                <w:t>korišćeni</w:t>
                              </w:r>
                              <w:r w:rsidR="009E279F" w:rsidRPr="001B7BA7">
                                <w:rPr>
                                  <w:rFonts w:eastAsia="Times New Roman" w:cs="Times New Roman"/>
                                  <w:sz w:val="24"/>
                                  <w:szCs w:val="24"/>
                                </w:rPr>
                                <w:t xml:space="preserve"> ni za št</w:t>
                              </w:r>
                              <w:r w:rsidR="00266CF5">
                                <w:rPr>
                                  <w:rFonts w:eastAsia="Times New Roman" w:cs="Times New Roman"/>
                                  <w:sz w:val="24"/>
                                  <w:szCs w:val="24"/>
                                </w:rPr>
                                <w:t>a</w:t>
                              </w:r>
                              <w:r w:rsidR="009E279F" w:rsidRPr="001B7BA7">
                                <w:rPr>
                                  <w:rFonts w:eastAsia="Times New Roman" w:cs="Times New Roman"/>
                                  <w:sz w:val="24"/>
                                  <w:szCs w:val="24"/>
                                </w:rPr>
                                <w:t xml:space="preserve"> drugo osim za </w:t>
                              </w:r>
                              <w:r w:rsidR="00266CF5">
                                <w:rPr>
                                  <w:rFonts w:eastAsia="Times New Roman" w:cs="Times New Roman"/>
                                  <w:sz w:val="24"/>
                                  <w:szCs w:val="24"/>
                                </w:rPr>
                                <w:t>obezbjeđivanje</w:t>
                              </w:r>
                              <w:r w:rsidR="009E279F" w:rsidRPr="001B7BA7">
                                <w:rPr>
                                  <w:rFonts w:eastAsia="Times New Roman" w:cs="Times New Roman"/>
                                  <w:sz w:val="24"/>
                                  <w:szCs w:val="24"/>
                                </w:rPr>
                                <w:t xml:space="preserve"> ispravnosti uređaja za snimanje </w:t>
                              </w:r>
                              <w:r w:rsidR="0012603E" w:rsidRPr="0012603E">
                                <w:rPr>
                                  <w:rFonts w:eastAsia="Times New Roman" w:cs="Times New Roman"/>
                                  <w:sz w:val="24"/>
                                  <w:szCs w:val="24"/>
                                </w:rPr>
                                <w:t>podataka o letu</w:t>
                              </w:r>
                              <w:r w:rsidR="009E279F" w:rsidRPr="001B7BA7">
                                <w:rPr>
                                  <w:rFonts w:eastAsia="Times New Roman" w:cs="Times New Roman"/>
                                  <w:sz w:val="24"/>
                                  <w:szCs w:val="24"/>
                                </w:rPr>
                                <w:t>.</w:t>
                              </w:r>
                            </w:p>
                          </w:tc>
                        </w:tr>
                      </w:tbl>
                      <w:p w14:paraId="4026744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44"/>
                        </w:tblGrid>
                        <w:tr w:rsidR="009E279F" w:rsidRPr="001B7BA7" w14:paraId="012A4FEB" w14:textId="77777777">
                          <w:tc>
                            <w:tcPr>
                              <w:tcW w:w="0" w:type="auto"/>
                              <w:shd w:val="clear" w:color="auto" w:fill="auto"/>
                              <w:hideMark/>
                            </w:tcPr>
                            <w:p w14:paraId="1E4835D8" w14:textId="77777777" w:rsidR="009E279F" w:rsidRPr="001B7BA7" w:rsidRDefault="0033551D" w:rsidP="0033551D">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2</w:t>
                              </w:r>
                              <w:r>
                                <w:rPr>
                                  <w:rFonts w:eastAsia="Times New Roman" w:cs="Times New Roman"/>
                                  <w:sz w:val="24"/>
                                  <w:szCs w:val="24"/>
                                </w:rPr>
                                <w:t xml:space="preserve">) </w:t>
                              </w:r>
                            </w:p>
                          </w:tc>
                          <w:tc>
                            <w:tcPr>
                              <w:tcW w:w="0" w:type="auto"/>
                              <w:shd w:val="clear" w:color="auto" w:fill="auto"/>
                              <w:hideMark/>
                            </w:tcPr>
                            <w:p w14:paraId="534655B7" w14:textId="77777777" w:rsidR="009E279F" w:rsidRPr="001B7BA7" w:rsidRDefault="0033551D"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6C5290">
                                <w:rPr>
                                  <w:rFonts w:eastAsia="Times New Roman" w:cs="Times New Roman"/>
                                  <w:sz w:val="24"/>
                                  <w:szCs w:val="24"/>
                                </w:rPr>
                                <w:t xml:space="preserve">Parametri leta </w:t>
                              </w:r>
                              <w:r w:rsidR="009E279F" w:rsidRPr="001B7BA7">
                                <w:rPr>
                                  <w:rFonts w:eastAsia="Times New Roman" w:cs="Times New Roman"/>
                                  <w:sz w:val="24"/>
                                  <w:szCs w:val="24"/>
                                </w:rPr>
                                <w:t xml:space="preserve">i poruke </w:t>
                              </w:r>
                              <w:r w:rsidR="006C5290" w:rsidRPr="006C5290">
                                <w:rPr>
                                  <w:rFonts w:eastAsia="Times New Roman" w:cs="Times New Roman"/>
                                  <w:sz w:val="24"/>
                                  <w:szCs w:val="24"/>
                                </w:rPr>
                                <w:t xml:space="preserve">sa opreme za prenos podataka </w:t>
                              </w:r>
                              <w:r w:rsidR="006C5290">
                                <w:rPr>
                                  <w:rFonts w:eastAsia="Times New Roman" w:cs="Times New Roman"/>
                                  <w:sz w:val="24"/>
                                  <w:szCs w:val="24"/>
                                </w:rPr>
                                <w:t>snimljene uređajem</w:t>
                              </w:r>
                              <w:r w:rsidR="009E279F" w:rsidRPr="001B7BA7">
                                <w:rPr>
                                  <w:rFonts w:eastAsia="Times New Roman" w:cs="Times New Roman"/>
                                  <w:sz w:val="24"/>
                                  <w:szCs w:val="24"/>
                                </w:rPr>
                                <w:t xml:space="preserve"> za snimanje </w:t>
                              </w:r>
                              <w:r w:rsidR="0012603E" w:rsidRPr="0012603E">
                                <w:rPr>
                                  <w:rFonts w:eastAsia="Times New Roman" w:cs="Times New Roman"/>
                                  <w:sz w:val="24"/>
                                  <w:szCs w:val="24"/>
                                </w:rPr>
                                <w:t xml:space="preserve">podataka o letu </w:t>
                              </w:r>
                              <w:r w:rsidR="009E279F" w:rsidRPr="001B7BA7">
                                <w:rPr>
                                  <w:rFonts w:eastAsia="Times New Roman" w:cs="Times New Roman"/>
                                  <w:sz w:val="24"/>
                                  <w:szCs w:val="24"/>
                                </w:rPr>
                                <w:t xml:space="preserve">ne smiju </w:t>
                              </w:r>
                              <w:r w:rsidR="006C5290">
                                <w:rPr>
                                  <w:rFonts w:eastAsia="Times New Roman" w:cs="Times New Roman"/>
                                  <w:sz w:val="24"/>
                                  <w:szCs w:val="24"/>
                                </w:rPr>
                                <w:t>da se koriste</w:t>
                              </w:r>
                              <w:r w:rsidR="009E279F" w:rsidRPr="001B7BA7">
                                <w:rPr>
                                  <w:rFonts w:eastAsia="Times New Roman" w:cs="Times New Roman"/>
                                  <w:sz w:val="24"/>
                                  <w:szCs w:val="24"/>
                                </w:rPr>
                                <w:t xml:space="preserve"> u druge svrhe osim za istraživanje nesreće ili nezgode </w:t>
                              </w:r>
                              <w:r w:rsidR="0012603E">
                                <w:rPr>
                                  <w:rFonts w:eastAsia="Times New Roman" w:cs="Times New Roman"/>
                                  <w:sz w:val="24"/>
                                  <w:szCs w:val="24"/>
                                </w:rPr>
                                <w:t>koja podliježe obaveznom izvješ</w:t>
                              </w:r>
                              <w:r w:rsidR="006C5290">
                                <w:rPr>
                                  <w:rFonts w:eastAsia="Times New Roman" w:cs="Times New Roman"/>
                                  <w:sz w:val="24"/>
                                  <w:szCs w:val="24"/>
                                </w:rPr>
                                <w:t>tavanju</w:t>
                              </w:r>
                              <w:r w:rsidR="009E279F" w:rsidRPr="001B7BA7">
                                <w:rPr>
                                  <w:rFonts w:eastAsia="Times New Roman" w:cs="Times New Roman"/>
                                  <w:sz w:val="24"/>
                                  <w:szCs w:val="24"/>
                                </w:rPr>
                                <w:t xml:space="preserve">, osim ako takvi zapisi ispunjavaju neki od sljedećih </w:t>
                              </w:r>
                              <w:r w:rsidR="006C5290">
                                <w:rPr>
                                  <w:rFonts w:eastAsia="Times New Roman" w:cs="Times New Roman"/>
                                  <w:sz w:val="24"/>
                                  <w:szCs w:val="24"/>
                                </w:rPr>
                                <w:t>uslova</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37"/>
                                <w:gridCol w:w="8107"/>
                              </w:tblGrid>
                              <w:tr w:rsidR="009E279F" w:rsidRPr="001B7BA7" w14:paraId="16D781D5" w14:textId="77777777">
                                <w:tc>
                                  <w:tcPr>
                                    <w:tcW w:w="0" w:type="auto"/>
                                    <w:shd w:val="clear" w:color="auto" w:fill="auto"/>
                                    <w:hideMark/>
                                  </w:tcPr>
                                  <w:p w14:paraId="4C533ACD" w14:textId="77777777" w:rsidR="009E279F" w:rsidRPr="001B7BA7" w:rsidRDefault="0033551D" w:rsidP="0033551D">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w:t>
                                    </w:r>
                                    <w:r>
                                      <w:rPr>
                                        <w:rFonts w:eastAsia="Times New Roman" w:cs="Times New Roman"/>
                                        <w:sz w:val="24"/>
                                        <w:szCs w:val="24"/>
                                      </w:rPr>
                                      <w:t>)</w:t>
                                    </w:r>
                                  </w:p>
                                </w:tc>
                                <w:tc>
                                  <w:tcPr>
                                    <w:tcW w:w="0" w:type="auto"/>
                                    <w:shd w:val="clear" w:color="auto" w:fill="auto"/>
                                    <w:hideMark/>
                                  </w:tcPr>
                                  <w:p w14:paraId="3003A4D6" w14:textId="77777777" w:rsidR="009E279F" w:rsidRPr="001B7BA7" w:rsidRDefault="009E279F" w:rsidP="006C5290">
                                    <w:pPr>
                                      <w:spacing w:before="120" w:after="0" w:line="240" w:lineRule="auto"/>
                                      <w:jc w:val="both"/>
                                      <w:rPr>
                                        <w:rFonts w:eastAsia="Times New Roman" w:cs="Times New Roman"/>
                                        <w:sz w:val="24"/>
                                        <w:szCs w:val="24"/>
                                      </w:rPr>
                                    </w:pPr>
                                    <w:r w:rsidRPr="001B7BA7">
                                      <w:rPr>
                                        <w:rFonts w:eastAsia="Times New Roman" w:cs="Times New Roman"/>
                                        <w:sz w:val="24"/>
                                        <w:szCs w:val="24"/>
                                      </w:rPr>
                                      <w:t>operator ih upotrebljava isključivo u svrh</w:t>
                                    </w:r>
                                    <w:r w:rsidR="006C5290">
                                      <w:rPr>
                                        <w:rFonts w:eastAsia="Times New Roman" w:cs="Times New Roman"/>
                                        <w:sz w:val="24"/>
                                        <w:szCs w:val="24"/>
                                      </w:rPr>
                                      <w:t>e</w:t>
                                    </w:r>
                                    <w:r w:rsidRPr="001B7BA7">
                                      <w:rPr>
                                        <w:rFonts w:eastAsia="Times New Roman" w:cs="Times New Roman"/>
                                        <w:sz w:val="24"/>
                                        <w:szCs w:val="24"/>
                                      </w:rPr>
                                      <w:t xml:space="preserve"> plovidbenosti ili održavanja;</w:t>
                                    </w:r>
                                  </w:p>
                                </w:tc>
                              </w:tr>
                            </w:tbl>
                            <w:p w14:paraId="649C84E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34"/>
                                <w:gridCol w:w="8010"/>
                              </w:tblGrid>
                              <w:tr w:rsidR="009E279F" w:rsidRPr="001B7BA7" w14:paraId="7691A769" w14:textId="77777777" w:rsidTr="002B5793">
                                <w:tc>
                                  <w:tcPr>
                                    <w:tcW w:w="200" w:type="pct"/>
                                    <w:shd w:val="clear" w:color="auto" w:fill="auto"/>
                                    <w:hideMark/>
                                  </w:tcPr>
                                  <w:p w14:paraId="63A42295" w14:textId="77777777" w:rsidR="009E279F" w:rsidRPr="001B7BA7" w:rsidRDefault="0033551D" w:rsidP="0033551D">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w:t>
                                    </w:r>
                                    <w:r>
                                      <w:rPr>
                                        <w:rFonts w:eastAsia="Times New Roman" w:cs="Times New Roman"/>
                                        <w:sz w:val="24"/>
                                        <w:szCs w:val="24"/>
                                      </w:rPr>
                                      <w:t>)</w:t>
                                    </w:r>
                                  </w:p>
                                </w:tc>
                                <w:tc>
                                  <w:tcPr>
                                    <w:tcW w:w="4800" w:type="pct"/>
                                    <w:shd w:val="clear" w:color="auto" w:fill="auto"/>
                                    <w:hideMark/>
                                  </w:tcPr>
                                  <w:p w14:paraId="2ACF8798" w14:textId="77777777" w:rsidR="009E279F" w:rsidRPr="001B7BA7" w:rsidRDefault="00875B1E" w:rsidP="009E279F">
                                    <w:pPr>
                                      <w:spacing w:before="120" w:after="0" w:line="240" w:lineRule="auto"/>
                                      <w:jc w:val="both"/>
                                      <w:rPr>
                                        <w:rFonts w:eastAsia="Times New Roman" w:cs="Times New Roman"/>
                                        <w:sz w:val="24"/>
                                        <w:szCs w:val="24"/>
                                      </w:rPr>
                                    </w:pPr>
                                    <w:r>
                                      <w:rPr>
                                        <w:rFonts w:eastAsia="Times New Roman" w:cs="Times New Roman"/>
                                        <w:sz w:val="24"/>
                                        <w:szCs w:val="24"/>
                                      </w:rPr>
                                      <w:t>de-identifikovani</w:t>
                                    </w:r>
                                    <w:r w:rsidR="009E279F" w:rsidRPr="001B7BA7">
                                      <w:rPr>
                                        <w:rFonts w:eastAsia="Times New Roman" w:cs="Times New Roman"/>
                                        <w:sz w:val="24"/>
                                        <w:szCs w:val="24"/>
                                      </w:rPr>
                                      <w:t xml:space="preserve"> su;</w:t>
                                    </w:r>
                                  </w:p>
                                </w:tc>
                              </w:tr>
                            </w:tbl>
                            <w:p w14:paraId="4CD05524"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34"/>
                                <w:gridCol w:w="8010"/>
                              </w:tblGrid>
                              <w:tr w:rsidR="009E279F" w:rsidRPr="001B7BA7" w14:paraId="5FE7A737" w14:textId="77777777" w:rsidTr="002B5793">
                                <w:tc>
                                  <w:tcPr>
                                    <w:tcW w:w="200" w:type="pct"/>
                                    <w:shd w:val="clear" w:color="auto" w:fill="auto"/>
                                    <w:hideMark/>
                                  </w:tcPr>
                                  <w:p w14:paraId="6F5F126D" w14:textId="77777777" w:rsidR="009E279F" w:rsidRPr="001B7BA7" w:rsidRDefault="0033551D" w:rsidP="009E279F">
                                    <w:pPr>
                                      <w:spacing w:before="120" w:after="0" w:line="240" w:lineRule="auto"/>
                                      <w:jc w:val="both"/>
                                      <w:rPr>
                                        <w:rFonts w:eastAsia="Times New Roman" w:cs="Times New Roman"/>
                                        <w:sz w:val="24"/>
                                        <w:szCs w:val="24"/>
                                      </w:rPr>
                                    </w:pPr>
                                    <w:r>
                                      <w:rPr>
                                        <w:rFonts w:eastAsia="Times New Roman" w:cs="Times New Roman"/>
                                        <w:sz w:val="24"/>
                                        <w:szCs w:val="24"/>
                                      </w:rPr>
                                      <w:t>(iii)</w:t>
                                    </w:r>
                                  </w:p>
                                </w:tc>
                                <w:tc>
                                  <w:tcPr>
                                    <w:tcW w:w="4800" w:type="pct"/>
                                    <w:shd w:val="clear" w:color="auto" w:fill="auto"/>
                                    <w:hideMark/>
                                  </w:tcPr>
                                  <w:p w14:paraId="2D52E353" w14:textId="77777777" w:rsidR="009E279F" w:rsidRPr="001B7BA7" w:rsidRDefault="002B5793" w:rsidP="006C5290">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objavljeni su u skladu sa </w:t>
                                    </w:r>
                                    <w:r w:rsidR="006C5290">
                                      <w:rPr>
                                        <w:rFonts w:eastAsia="Times New Roman" w:cs="Times New Roman"/>
                                        <w:sz w:val="24"/>
                                        <w:szCs w:val="24"/>
                                      </w:rPr>
                                      <w:t>bezbjednosnim</w:t>
                                    </w:r>
                                    <w:r w:rsidR="009E279F" w:rsidRPr="001B7BA7">
                                      <w:rPr>
                                        <w:rFonts w:eastAsia="Times New Roman" w:cs="Times New Roman"/>
                                        <w:sz w:val="24"/>
                                        <w:szCs w:val="24"/>
                                      </w:rPr>
                                      <w:t xml:space="preserve"> </w:t>
                                    </w:r>
                                    <w:r w:rsidR="006C5290">
                                      <w:rPr>
                                        <w:rFonts w:eastAsia="Times New Roman" w:cs="Times New Roman"/>
                                        <w:sz w:val="24"/>
                                        <w:szCs w:val="24"/>
                                      </w:rPr>
                                      <w:t>procedurama</w:t>
                                    </w:r>
                                    <w:r w:rsidR="009E279F" w:rsidRPr="001B7BA7">
                                      <w:rPr>
                                        <w:rFonts w:eastAsia="Times New Roman" w:cs="Times New Roman"/>
                                        <w:sz w:val="24"/>
                                        <w:szCs w:val="24"/>
                                      </w:rPr>
                                      <w:t>.</w:t>
                                    </w:r>
                                  </w:p>
                                </w:tc>
                              </w:tr>
                            </w:tbl>
                            <w:p w14:paraId="5506CE6F" w14:textId="77777777" w:rsidR="009E279F" w:rsidRPr="001B7BA7" w:rsidRDefault="009E279F" w:rsidP="009E279F">
                              <w:pPr>
                                <w:spacing w:after="0" w:line="240" w:lineRule="auto"/>
                                <w:rPr>
                                  <w:rFonts w:eastAsia="Times New Roman" w:cs="Times New Roman"/>
                                  <w:sz w:val="24"/>
                                  <w:szCs w:val="24"/>
                                </w:rPr>
                              </w:pPr>
                            </w:p>
                          </w:tc>
                        </w:tr>
                      </w:tbl>
                      <w:p w14:paraId="4F48AACF"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44"/>
                        </w:tblGrid>
                        <w:tr w:rsidR="009E279F" w:rsidRPr="001B7BA7" w14:paraId="60802C63" w14:textId="77777777">
                          <w:tc>
                            <w:tcPr>
                              <w:tcW w:w="0" w:type="auto"/>
                              <w:shd w:val="clear" w:color="auto" w:fill="auto"/>
                              <w:hideMark/>
                            </w:tcPr>
                            <w:p w14:paraId="31CDA922" w14:textId="77777777" w:rsidR="009E279F" w:rsidRPr="001B7BA7" w:rsidRDefault="005C2775" w:rsidP="005C2775">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3</w:t>
                              </w:r>
                              <w:r>
                                <w:rPr>
                                  <w:rFonts w:eastAsia="Times New Roman" w:cs="Times New Roman"/>
                                  <w:sz w:val="24"/>
                                  <w:szCs w:val="24"/>
                                </w:rPr>
                                <w:t>)</w:t>
                              </w:r>
                            </w:p>
                          </w:tc>
                          <w:tc>
                            <w:tcPr>
                              <w:tcW w:w="0" w:type="auto"/>
                              <w:shd w:val="clear" w:color="auto" w:fill="auto"/>
                              <w:hideMark/>
                            </w:tcPr>
                            <w:p w14:paraId="39DE4BCD" w14:textId="2FD63413" w:rsidR="009E279F" w:rsidRPr="001B7BA7" w:rsidRDefault="005C2775"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Osim za </w:t>
                              </w:r>
                              <w:r w:rsidR="00E37341">
                                <w:rPr>
                                  <w:rFonts w:eastAsia="Times New Roman" w:cs="Times New Roman"/>
                                  <w:sz w:val="24"/>
                                  <w:szCs w:val="24"/>
                                </w:rPr>
                                <w:t>obezbjeđivanje</w:t>
                              </w:r>
                              <w:r w:rsidR="009E279F" w:rsidRPr="001B7BA7">
                                <w:rPr>
                                  <w:rFonts w:eastAsia="Times New Roman" w:cs="Times New Roman"/>
                                  <w:sz w:val="24"/>
                                  <w:szCs w:val="24"/>
                                </w:rPr>
                                <w:t xml:space="preserve"> ispravnosti uređaja za snimanje </w:t>
                              </w:r>
                              <w:r w:rsidR="0012603E" w:rsidRPr="0012603E">
                                <w:rPr>
                                  <w:rFonts w:eastAsia="Times New Roman" w:cs="Times New Roman"/>
                                  <w:sz w:val="24"/>
                                  <w:szCs w:val="24"/>
                                </w:rPr>
                                <w:t>podataka o letu</w:t>
                              </w:r>
                              <w:r w:rsidR="009E279F" w:rsidRPr="001B7BA7">
                                <w:rPr>
                                  <w:rFonts w:eastAsia="Times New Roman" w:cs="Times New Roman"/>
                                  <w:sz w:val="24"/>
                                  <w:szCs w:val="24"/>
                                </w:rPr>
                                <w:t xml:space="preserve">, slike </w:t>
                              </w:r>
                              <w:r w:rsidR="00BE6BDC">
                                <w:rPr>
                                  <w:rFonts w:eastAsia="Times New Roman" w:cs="Times New Roman"/>
                                  <w:sz w:val="24"/>
                                  <w:szCs w:val="24"/>
                                </w:rPr>
                                <w:t>pilotske</w:t>
                              </w:r>
                              <w:r w:rsidR="00BE6BDC" w:rsidRPr="001B7BA7">
                                <w:rPr>
                                  <w:rFonts w:eastAsia="Times New Roman" w:cs="Times New Roman"/>
                                  <w:sz w:val="24"/>
                                  <w:szCs w:val="24"/>
                                </w:rPr>
                                <w:t xml:space="preserve"> </w:t>
                              </w:r>
                              <w:r w:rsidR="009E279F" w:rsidRPr="001B7BA7">
                                <w:rPr>
                                  <w:rFonts w:eastAsia="Times New Roman" w:cs="Times New Roman"/>
                                  <w:sz w:val="24"/>
                                  <w:szCs w:val="24"/>
                                </w:rPr>
                                <w:t xml:space="preserve">kabine </w:t>
                              </w:r>
                              <w:r w:rsidR="00B31609">
                                <w:rPr>
                                  <w:rFonts w:eastAsia="Times New Roman" w:cs="Times New Roman"/>
                                  <w:sz w:val="24"/>
                                  <w:szCs w:val="24"/>
                                </w:rPr>
                                <w:t>snimljene</w:t>
                              </w:r>
                              <w:r w:rsidR="009E279F" w:rsidRPr="001B7BA7">
                                <w:rPr>
                                  <w:rFonts w:eastAsia="Times New Roman" w:cs="Times New Roman"/>
                                  <w:sz w:val="24"/>
                                  <w:szCs w:val="24"/>
                                </w:rPr>
                                <w:t xml:space="preserve"> </w:t>
                              </w:r>
                              <w:r w:rsidR="000C1B7F">
                                <w:rPr>
                                  <w:rFonts w:eastAsia="Times New Roman" w:cs="Times New Roman"/>
                                  <w:sz w:val="24"/>
                                  <w:szCs w:val="24"/>
                                </w:rPr>
                                <w:t>uređajem za snimanje leta</w:t>
                              </w:r>
                              <w:r w:rsidR="009E279F" w:rsidRPr="001B7BA7">
                                <w:rPr>
                                  <w:rFonts w:eastAsia="Times New Roman" w:cs="Times New Roman"/>
                                  <w:sz w:val="24"/>
                                  <w:szCs w:val="24"/>
                                </w:rPr>
                                <w:t xml:space="preserve"> </w:t>
                              </w:r>
                              <w:r w:rsidR="00B31609">
                                <w:rPr>
                                  <w:rFonts w:eastAsia="Times New Roman" w:cs="Times New Roman"/>
                                  <w:sz w:val="24"/>
                                  <w:szCs w:val="24"/>
                                </w:rPr>
                                <w:t>otkrivaju se</w:t>
                              </w:r>
                              <w:r w:rsidR="009E279F" w:rsidRPr="001B7BA7">
                                <w:rPr>
                                  <w:rFonts w:eastAsia="Times New Roman" w:cs="Times New Roman"/>
                                  <w:sz w:val="24"/>
                                  <w:szCs w:val="24"/>
                                </w:rPr>
                                <w:t xml:space="preserve"> i </w:t>
                              </w:r>
                              <w:r w:rsidR="00B31609">
                                <w:rPr>
                                  <w:rFonts w:eastAsia="Times New Roman" w:cs="Times New Roman"/>
                                  <w:sz w:val="24"/>
                                  <w:szCs w:val="24"/>
                                </w:rPr>
                                <w:t>koriste</w:t>
                              </w:r>
                              <w:r w:rsidR="009E279F" w:rsidRPr="001B7BA7">
                                <w:rPr>
                                  <w:rFonts w:eastAsia="Times New Roman" w:cs="Times New Roman"/>
                                  <w:sz w:val="24"/>
                                  <w:szCs w:val="24"/>
                                </w:rPr>
                                <w:t xml:space="preserve"> samo ako su ispunjeni svi sljedeći </w:t>
                              </w:r>
                              <w:r w:rsidR="00B31609">
                                <w:rPr>
                                  <w:rFonts w:eastAsia="Times New Roman" w:cs="Times New Roman"/>
                                  <w:sz w:val="24"/>
                                  <w:szCs w:val="24"/>
                                </w:rPr>
                                <w:t>uslovi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46"/>
                                <w:gridCol w:w="8098"/>
                              </w:tblGrid>
                              <w:tr w:rsidR="009E279F" w:rsidRPr="002B5793" w14:paraId="5FB698BC" w14:textId="77777777">
                                <w:tc>
                                  <w:tcPr>
                                    <w:tcW w:w="0" w:type="auto"/>
                                    <w:shd w:val="clear" w:color="auto" w:fill="auto"/>
                                    <w:hideMark/>
                                  </w:tcPr>
                                  <w:p w14:paraId="200ED822" w14:textId="77777777" w:rsidR="009E279F" w:rsidRPr="002B5793" w:rsidRDefault="007B30BC" w:rsidP="007B30BC">
                                    <w:pPr>
                                      <w:spacing w:before="120" w:after="0" w:line="240" w:lineRule="auto"/>
                                      <w:jc w:val="both"/>
                                      <w:rPr>
                                        <w:rFonts w:eastAsia="Times New Roman" w:cs="Times New Roman"/>
                                        <w:sz w:val="24"/>
                                        <w:szCs w:val="24"/>
                                      </w:rPr>
                                    </w:pPr>
                                    <w:r w:rsidRPr="002B5793">
                                      <w:rPr>
                                        <w:rFonts w:eastAsia="Times New Roman" w:cs="Times New Roman"/>
                                        <w:sz w:val="24"/>
                                        <w:szCs w:val="24"/>
                                      </w:rPr>
                                      <w:t>(</w:t>
                                    </w:r>
                                    <w:r w:rsidR="009E279F" w:rsidRPr="002B5793">
                                      <w:rPr>
                                        <w:rFonts w:eastAsia="Times New Roman" w:cs="Times New Roman"/>
                                        <w:sz w:val="24"/>
                                        <w:szCs w:val="24"/>
                                      </w:rPr>
                                      <w:t>i</w:t>
                                    </w:r>
                                    <w:r w:rsidRPr="002B5793">
                                      <w:rPr>
                                        <w:rFonts w:eastAsia="Times New Roman" w:cs="Times New Roman"/>
                                        <w:sz w:val="24"/>
                                        <w:szCs w:val="24"/>
                                      </w:rPr>
                                      <w:t>)</w:t>
                                    </w:r>
                                  </w:p>
                                </w:tc>
                                <w:tc>
                                  <w:tcPr>
                                    <w:tcW w:w="0" w:type="auto"/>
                                    <w:shd w:val="clear" w:color="auto" w:fill="auto"/>
                                    <w:hideMark/>
                                  </w:tcPr>
                                  <w:p w14:paraId="74864FF6" w14:textId="77777777" w:rsidR="009E279F" w:rsidRPr="002B5793" w:rsidRDefault="0012603E" w:rsidP="0012603E">
                                    <w:pPr>
                                      <w:spacing w:before="120" w:after="0" w:line="240" w:lineRule="auto"/>
                                      <w:jc w:val="both"/>
                                      <w:rPr>
                                        <w:rFonts w:eastAsia="Times New Roman" w:cs="Times New Roman"/>
                                        <w:sz w:val="24"/>
                                        <w:szCs w:val="24"/>
                                      </w:rPr>
                                    </w:pPr>
                                    <w:r>
                                      <w:rPr>
                                        <w:rFonts w:eastAsia="Times New Roman" w:cs="Times New Roman"/>
                                        <w:sz w:val="24"/>
                                        <w:szCs w:val="24"/>
                                      </w:rPr>
                                      <w:t xml:space="preserve">ako je propisana procedura </w:t>
                                    </w:r>
                                    <w:r w:rsidR="009E279F" w:rsidRPr="002B5793">
                                      <w:rPr>
                                        <w:rFonts w:eastAsia="Times New Roman" w:cs="Times New Roman"/>
                                        <w:sz w:val="24"/>
                                        <w:szCs w:val="24"/>
                                      </w:rPr>
                                      <w:t>za rukovanje takvim slikovnim zapisima;</w:t>
                                    </w:r>
                                  </w:p>
                                </w:tc>
                              </w:tr>
                            </w:tbl>
                            <w:p w14:paraId="7B0E549C" w14:textId="77777777" w:rsidR="009E279F" w:rsidRPr="002B5793"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6"/>
                                <w:gridCol w:w="8088"/>
                              </w:tblGrid>
                              <w:tr w:rsidR="009E279F" w:rsidRPr="002B5793" w14:paraId="164C86EF" w14:textId="77777777">
                                <w:tc>
                                  <w:tcPr>
                                    <w:tcW w:w="0" w:type="auto"/>
                                    <w:shd w:val="clear" w:color="auto" w:fill="auto"/>
                                    <w:hideMark/>
                                  </w:tcPr>
                                  <w:p w14:paraId="6FD0EF96" w14:textId="77777777" w:rsidR="009E279F" w:rsidRPr="002B5793" w:rsidRDefault="007B30BC" w:rsidP="007B30BC">
                                    <w:pPr>
                                      <w:spacing w:before="120" w:after="0" w:line="240" w:lineRule="auto"/>
                                      <w:jc w:val="both"/>
                                      <w:rPr>
                                        <w:rFonts w:eastAsia="Times New Roman" w:cs="Times New Roman"/>
                                        <w:sz w:val="24"/>
                                        <w:szCs w:val="24"/>
                                      </w:rPr>
                                    </w:pPr>
                                    <w:r w:rsidRPr="002B5793">
                                      <w:rPr>
                                        <w:rFonts w:eastAsia="Times New Roman" w:cs="Times New Roman"/>
                                        <w:sz w:val="24"/>
                                        <w:szCs w:val="24"/>
                                      </w:rPr>
                                      <w:t>(</w:t>
                                    </w:r>
                                    <w:r w:rsidR="009E279F" w:rsidRPr="002B5793">
                                      <w:rPr>
                                        <w:rFonts w:eastAsia="Times New Roman" w:cs="Times New Roman"/>
                                        <w:sz w:val="24"/>
                                        <w:szCs w:val="24"/>
                                      </w:rPr>
                                      <w:t>ii</w:t>
                                    </w:r>
                                    <w:r w:rsidRPr="002B5793">
                                      <w:rPr>
                                        <w:rFonts w:eastAsia="Times New Roman" w:cs="Times New Roman"/>
                                        <w:sz w:val="24"/>
                                        <w:szCs w:val="24"/>
                                      </w:rPr>
                                      <w:t xml:space="preserve">) </w:t>
                                    </w:r>
                                  </w:p>
                                </w:tc>
                                <w:tc>
                                  <w:tcPr>
                                    <w:tcW w:w="0" w:type="auto"/>
                                    <w:shd w:val="clear" w:color="auto" w:fill="auto"/>
                                    <w:hideMark/>
                                  </w:tcPr>
                                  <w:p w14:paraId="3D8444B4" w14:textId="77777777" w:rsidR="009E279F" w:rsidRPr="002B5793" w:rsidRDefault="007B30BC" w:rsidP="00D5428C">
                                    <w:pPr>
                                      <w:spacing w:before="120" w:after="0" w:line="240" w:lineRule="auto"/>
                                      <w:jc w:val="both"/>
                                      <w:rPr>
                                        <w:rFonts w:eastAsia="Times New Roman" w:cs="Times New Roman"/>
                                        <w:sz w:val="24"/>
                                        <w:szCs w:val="24"/>
                                      </w:rPr>
                                    </w:pPr>
                                    <w:r w:rsidRPr="002B5793">
                                      <w:rPr>
                                        <w:rFonts w:eastAsia="Times New Roman" w:cs="Times New Roman"/>
                                        <w:sz w:val="24"/>
                                        <w:szCs w:val="24"/>
                                      </w:rPr>
                                      <w:t xml:space="preserve"> svi </w:t>
                                    </w:r>
                                    <w:r w:rsidR="00D5428C" w:rsidRPr="002B5793">
                                      <w:rPr>
                                        <w:rFonts w:eastAsia="Times New Roman" w:cs="Times New Roman"/>
                                        <w:sz w:val="24"/>
                                        <w:szCs w:val="24"/>
                                      </w:rPr>
                                      <w:t xml:space="preserve">relevantni </w:t>
                                    </w:r>
                                    <w:r w:rsidRPr="002B5793">
                                      <w:rPr>
                                        <w:rFonts w:eastAsia="Times New Roman" w:cs="Times New Roman"/>
                                        <w:sz w:val="24"/>
                                        <w:szCs w:val="24"/>
                                      </w:rPr>
                                      <w:t>članovi</w:t>
                                    </w:r>
                                    <w:r w:rsidR="00FA1C80" w:rsidRPr="002B5793">
                                      <w:rPr>
                                        <w:rFonts w:eastAsia="Times New Roman" w:cs="Times New Roman"/>
                                        <w:sz w:val="24"/>
                                        <w:szCs w:val="24"/>
                                      </w:rPr>
                                      <w:t xml:space="preserve"> posade i osoblje</w:t>
                                    </w:r>
                                    <w:r w:rsidR="009E279F" w:rsidRPr="002B5793">
                                      <w:rPr>
                                        <w:rFonts w:eastAsia="Times New Roman" w:cs="Times New Roman"/>
                                        <w:sz w:val="24"/>
                                        <w:szCs w:val="24"/>
                                      </w:rPr>
                                      <w:t xml:space="preserve"> za održavanje </w:t>
                                    </w:r>
                                    <w:r w:rsidR="00FA1C80" w:rsidRPr="002B5793">
                                      <w:rPr>
                                        <w:rFonts w:eastAsia="Times New Roman" w:cs="Times New Roman"/>
                                        <w:sz w:val="24"/>
                                        <w:szCs w:val="24"/>
                                      </w:rPr>
                                      <w:t>dali su svoju prethodnu saglasnost</w:t>
                                    </w:r>
                                    <w:r w:rsidR="009E279F" w:rsidRPr="002B5793">
                                      <w:rPr>
                                        <w:rFonts w:eastAsia="Times New Roman" w:cs="Times New Roman"/>
                                        <w:sz w:val="24"/>
                                        <w:szCs w:val="24"/>
                                      </w:rPr>
                                      <w:t>;</w:t>
                                    </w:r>
                                  </w:p>
                                </w:tc>
                              </w:tr>
                            </w:tbl>
                            <w:p w14:paraId="10E134A0" w14:textId="77777777" w:rsidR="009E279F" w:rsidRPr="002B5793"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30"/>
                                <w:gridCol w:w="8014"/>
                              </w:tblGrid>
                              <w:tr w:rsidR="009E279F" w:rsidRPr="001B7BA7" w14:paraId="11941565" w14:textId="77777777" w:rsidTr="002B5793">
                                <w:trPr>
                                  <w:trHeight w:val="66"/>
                                </w:trPr>
                                <w:tc>
                                  <w:tcPr>
                                    <w:tcW w:w="0" w:type="auto"/>
                                    <w:shd w:val="clear" w:color="auto" w:fill="auto"/>
                                    <w:hideMark/>
                                  </w:tcPr>
                                  <w:p w14:paraId="2AACA1A3" w14:textId="77777777" w:rsidR="009E279F" w:rsidRPr="002B5793" w:rsidRDefault="007B30BC" w:rsidP="007B30BC">
                                    <w:pPr>
                                      <w:spacing w:before="120" w:after="0" w:line="240" w:lineRule="auto"/>
                                      <w:jc w:val="both"/>
                                      <w:rPr>
                                        <w:rFonts w:eastAsia="Times New Roman" w:cs="Times New Roman"/>
                                        <w:sz w:val="24"/>
                                        <w:szCs w:val="24"/>
                                      </w:rPr>
                                    </w:pPr>
                                    <w:r w:rsidRPr="002B5793">
                                      <w:rPr>
                                        <w:rFonts w:eastAsia="Times New Roman" w:cs="Times New Roman"/>
                                        <w:sz w:val="24"/>
                                        <w:szCs w:val="24"/>
                                      </w:rPr>
                                      <w:t>(</w:t>
                                    </w:r>
                                    <w:r w:rsidR="009E279F" w:rsidRPr="002B5793">
                                      <w:rPr>
                                        <w:rFonts w:eastAsia="Times New Roman" w:cs="Times New Roman"/>
                                        <w:sz w:val="24"/>
                                        <w:szCs w:val="24"/>
                                      </w:rPr>
                                      <w:t>iii</w:t>
                                    </w:r>
                                    <w:r w:rsidRPr="002B5793">
                                      <w:rPr>
                                        <w:rFonts w:eastAsia="Times New Roman" w:cs="Times New Roman"/>
                                        <w:sz w:val="24"/>
                                        <w:szCs w:val="24"/>
                                      </w:rPr>
                                      <w:t>)</w:t>
                                    </w:r>
                                  </w:p>
                                </w:tc>
                                <w:tc>
                                  <w:tcPr>
                                    <w:tcW w:w="0" w:type="auto"/>
                                    <w:shd w:val="clear" w:color="auto" w:fill="auto"/>
                                    <w:hideMark/>
                                  </w:tcPr>
                                  <w:p w14:paraId="3BC1B6F1" w14:textId="77777777" w:rsidR="009E279F" w:rsidRPr="001B7BA7" w:rsidRDefault="009E279F" w:rsidP="009E279F">
                                    <w:pPr>
                                      <w:spacing w:before="120" w:after="0" w:line="240" w:lineRule="auto"/>
                                      <w:jc w:val="both"/>
                                      <w:rPr>
                                        <w:rFonts w:eastAsia="Times New Roman" w:cs="Times New Roman"/>
                                        <w:sz w:val="24"/>
                                        <w:szCs w:val="24"/>
                                      </w:rPr>
                                    </w:pPr>
                                    <w:r w:rsidRPr="002B5793">
                                      <w:rPr>
                                        <w:rFonts w:eastAsia="Times New Roman" w:cs="Times New Roman"/>
                                        <w:sz w:val="24"/>
                                        <w:szCs w:val="24"/>
                                      </w:rPr>
                                      <w:t>takvi slikovni zapisi koriste se samo za održavanje ili za poboljšanje sigurnosti.</w:t>
                                    </w:r>
                                  </w:p>
                                </w:tc>
                              </w:tr>
                            </w:tbl>
                            <w:p w14:paraId="79056EFF" w14:textId="77777777" w:rsidR="009E279F" w:rsidRPr="001B7BA7" w:rsidRDefault="009E279F" w:rsidP="009E279F">
                              <w:pPr>
                                <w:spacing w:after="0" w:line="240" w:lineRule="auto"/>
                                <w:rPr>
                                  <w:rFonts w:eastAsia="Times New Roman" w:cs="Times New Roman"/>
                                  <w:sz w:val="24"/>
                                  <w:szCs w:val="24"/>
                                </w:rPr>
                              </w:pPr>
                            </w:p>
                          </w:tc>
                        </w:tr>
                      </w:tbl>
                      <w:p w14:paraId="3033C6A1"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83"/>
                          <w:gridCol w:w="8229"/>
                        </w:tblGrid>
                        <w:tr w:rsidR="009E279F" w:rsidRPr="001B7BA7" w14:paraId="790B49B4" w14:textId="77777777">
                          <w:tc>
                            <w:tcPr>
                              <w:tcW w:w="0" w:type="auto"/>
                              <w:shd w:val="clear" w:color="auto" w:fill="auto"/>
                              <w:hideMark/>
                            </w:tcPr>
                            <w:p w14:paraId="4D57E135" w14:textId="77777777" w:rsidR="009E279F" w:rsidRPr="001B7BA7" w:rsidRDefault="00565210" w:rsidP="009E279F">
                              <w:pPr>
                                <w:spacing w:before="120" w:after="0" w:line="240" w:lineRule="auto"/>
                                <w:jc w:val="both"/>
                                <w:rPr>
                                  <w:rFonts w:eastAsia="Times New Roman" w:cs="Times New Roman"/>
                                  <w:sz w:val="24"/>
                                  <w:szCs w:val="24"/>
                                </w:rPr>
                              </w:pPr>
                              <w:r>
                                <w:rPr>
                                  <w:rFonts w:eastAsia="Times New Roman" w:cs="Times New Roman"/>
                                  <w:sz w:val="24"/>
                                  <w:szCs w:val="24"/>
                                </w:rPr>
                                <w:t>(3</w:t>
                              </w:r>
                              <w:r w:rsidR="009E279F" w:rsidRPr="001B7BA7">
                                <w:rPr>
                                  <w:rFonts w:eastAsia="Times New Roman" w:cs="Times New Roman"/>
                                  <w:sz w:val="24"/>
                                  <w:szCs w:val="24"/>
                                </w:rPr>
                                <w:t>a</w:t>
                              </w:r>
                              <w:r>
                                <w:rPr>
                                  <w:rFonts w:eastAsia="Times New Roman" w:cs="Times New Roman"/>
                                  <w:sz w:val="24"/>
                                  <w:szCs w:val="24"/>
                                </w:rPr>
                                <w:t>)</w:t>
                              </w:r>
                            </w:p>
                          </w:tc>
                          <w:tc>
                            <w:tcPr>
                              <w:tcW w:w="0" w:type="auto"/>
                              <w:shd w:val="clear" w:color="auto" w:fill="auto"/>
                              <w:hideMark/>
                            </w:tcPr>
                            <w:p w14:paraId="3055E56A" w14:textId="64BE2E7A" w:rsidR="00E554C6" w:rsidRDefault="005B4C8B"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Kada se slike </w:t>
                              </w:r>
                              <w:r w:rsidR="00BE6BDC">
                                <w:rPr>
                                  <w:rFonts w:eastAsia="Times New Roman" w:cs="Times New Roman"/>
                                  <w:sz w:val="24"/>
                                  <w:szCs w:val="24"/>
                                </w:rPr>
                                <w:t>pilotske</w:t>
                              </w:r>
                              <w:r w:rsidR="00BE6BDC" w:rsidRPr="001B7BA7">
                                <w:rPr>
                                  <w:rFonts w:eastAsia="Times New Roman" w:cs="Times New Roman"/>
                                  <w:sz w:val="24"/>
                                  <w:szCs w:val="24"/>
                                </w:rPr>
                                <w:t xml:space="preserve"> </w:t>
                              </w:r>
                              <w:r w:rsidR="009E279F" w:rsidRPr="001B7BA7">
                                <w:rPr>
                                  <w:rFonts w:eastAsia="Times New Roman" w:cs="Times New Roman"/>
                                  <w:sz w:val="24"/>
                                  <w:szCs w:val="24"/>
                                </w:rPr>
                                <w:t xml:space="preserve">kabine </w:t>
                              </w:r>
                              <w:r w:rsidR="00036CBA">
                                <w:rPr>
                                  <w:rFonts w:eastAsia="Times New Roman" w:cs="Times New Roman"/>
                                  <w:sz w:val="24"/>
                                  <w:szCs w:val="24"/>
                                </w:rPr>
                                <w:t>snimljene</w:t>
                              </w:r>
                              <w:r w:rsidR="009E279F" w:rsidRPr="001B7BA7">
                                <w:rPr>
                                  <w:rFonts w:eastAsia="Times New Roman" w:cs="Times New Roman"/>
                                  <w:sz w:val="24"/>
                                  <w:szCs w:val="24"/>
                                </w:rPr>
                                <w:t xml:space="preserve"> uređajem za snimanje </w:t>
                              </w:r>
                              <w:r w:rsidR="0012603E" w:rsidRPr="0012603E">
                                <w:rPr>
                                  <w:rFonts w:eastAsia="Times New Roman" w:cs="Times New Roman"/>
                                  <w:sz w:val="24"/>
                                  <w:szCs w:val="24"/>
                                </w:rPr>
                                <w:t xml:space="preserve">podataka o letu </w:t>
                              </w:r>
                              <w:r w:rsidR="00036CBA">
                                <w:rPr>
                                  <w:rFonts w:eastAsia="Times New Roman" w:cs="Times New Roman"/>
                                  <w:sz w:val="24"/>
                                  <w:szCs w:val="24"/>
                                </w:rPr>
                                <w:t>pregledaju</w:t>
                              </w:r>
                              <w:r w:rsidR="009E279F" w:rsidRPr="001B7BA7">
                                <w:rPr>
                                  <w:rFonts w:eastAsia="Times New Roman" w:cs="Times New Roman"/>
                                  <w:sz w:val="24"/>
                                  <w:szCs w:val="24"/>
                                </w:rPr>
                                <w:t xml:space="preserve"> radi </w:t>
                              </w:r>
                              <w:r w:rsidR="00036CBA">
                                <w:rPr>
                                  <w:rFonts w:eastAsia="Times New Roman" w:cs="Times New Roman"/>
                                  <w:sz w:val="24"/>
                                  <w:szCs w:val="24"/>
                                </w:rPr>
                                <w:t>obezbjeđivanja</w:t>
                              </w:r>
                              <w:r w:rsidR="009E279F" w:rsidRPr="001B7BA7">
                                <w:rPr>
                                  <w:rFonts w:eastAsia="Times New Roman" w:cs="Times New Roman"/>
                                  <w:sz w:val="24"/>
                                  <w:szCs w:val="24"/>
                                </w:rPr>
                                <w:t xml:space="preserve"> ispravnosti tog uređaja:</w:t>
                              </w:r>
                            </w:p>
                            <w:p w14:paraId="6A4EE94C" w14:textId="682BFFD1" w:rsidR="00E554C6" w:rsidRDefault="00E554C6" w:rsidP="009E279F">
                              <w:pPr>
                                <w:spacing w:before="120" w:after="0" w:line="240" w:lineRule="auto"/>
                                <w:jc w:val="both"/>
                                <w:rPr>
                                  <w:rFonts w:eastAsia="Times New Roman" w:cs="Times New Roman"/>
                                  <w:sz w:val="24"/>
                                  <w:szCs w:val="24"/>
                                </w:rPr>
                              </w:pPr>
                              <w:r>
                                <w:rPr>
                                  <w:rFonts w:eastAsia="Times New Roman" w:cs="Times New Roman"/>
                                  <w:sz w:val="24"/>
                                  <w:szCs w:val="24"/>
                                </w:rPr>
                                <w:t>___________________</w:t>
                              </w:r>
                            </w:p>
                            <w:p w14:paraId="705907FC" w14:textId="6F09F4C8" w:rsidR="00E554C6" w:rsidRPr="000C3CD8" w:rsidRDefault="009E0C23" w:rsidP="009E279F">
                              <w:pPr>
                                <w:spacing w:before="120" w:after="0" w:line="240" w:lineRule="auto"/>
                                <w:jc w:val="both"/>
                                <w:rPr>
                                  <w:rFonts w:eastAsia="Times New Roman" w:cs="Times New Roman"/>
                                  <w:sz w:val="20"/>
                                  <w:szCs w:val="24"/>
                                </w:rPr>
                              </w:pPr>
                              <w:hyperlink r:id="rId8" w:anchor="ntc*1-L_2019229HR.01000501-E0001" w:history="1">
                                <w:r w:rsidR="000C3CD8" w:rsidRPr="00E554C6">
                                  <w:rPr>
                                    <w:rFonts w:eastAsia="Times New Roman" w:cs="Times New Roman"/>
                                    <w:sz w:val="20"/>
                                    <w:szCs w:val="24"/>
                                  </w:rPr>
                                  <w:t>(</w:t>
                                </w:r>
                                <w:r w:rsidR="000C3CD8" w:rsidRPr="00E554C6">
                                  <w:rPr>
                                    <w:rFonts w:eastAsia="Times New Roman" w:cs="Times New Roman"/>
                                    <w:sz w:val="20"/>
                                    <w:szCs w:val="24"/>
                                    <w:vertAlign w:val="superscript"/>
                                  </w:rPr>
                                  <w:t>*</w:t>
                                </w:r>
                                <w:r w:rsidR="000C3CD8" w:rsidRPr="00E554C6">
                                  <w:rPr>
                                    <w:rFonts w:eastAsia="Times New Roman" w:cs="Times New Roman"/>
                                    <w:sz w:val="20"/>
                                    <w:szCs w:val="24"/>
                                  </w:rPr>
                                  <w:t>)</w:t>
                                </w:r>
                              </w:hyperlink>
                              <w:r w:rsidR="005B4C8B">
                                <w:rPr>
                                  <w:rFonts w:eastAsia="Times New Roman" w:cs="Times New Roman"/>
                                  <w:sz w:val="20"/>
                                  <w:szCs w:val="24"/>
                                </w:rPr>
                                <w:t xml:space="preserve"> </w:t>
                              </w:r>
                              <w:r w:rsidR="000C3CD8" w:rsidRPr="00E554C6">
                                <w:rPr>
                                  <w:rFonts w:eastAsia="Times New Roman" w:cs="Times New Roman"/>
                                  <w:sz w:val="20"/>
                                  <w:szCs w:val="24"/>
                                </w:rPr>
                                <w:t>Uredba (EU) 2016/679 Evropskog parlamenta i Savjeta od 27. aprila 2016. godine o zaštiti fizičkih lica u vezi sa obradom ličnih podataka i o slobodnom kretanju takvih podataka i o prestanku važenja Direktive 95/46/EZ (Opšta uredba o zaštiti podataka) (</w:t>
                              </w:r>
                              <w:hyperlink r:id="rId9" w:history="1">
                                <w:r w:rsidR="000C3CD8" w:rsidRPr="00E554C6">
                                  <w:rPr>
                                    <w:rFonts w:eastAsia="Times New Roman" w:cs="Times New Roman"/>
                                    <w:sz w:val="20"/>
                                    <w:szCs w:val="24"/>
                                  </w:rPr>
                                  <w:t>SL L 119, 4.5.2016. godine, str. 1</w:t>
                                </w:r>
                              </w:hyperlink>
                              <w:r w:rsidR="000C3CD8" w:rsidRPr="00E554C6">
                                <w:rPr>
                                  <w:rFonts w:eastAsia="Times New Roman" w:cs="Times New Roman"/>
                                  <w:sz w:val="20"/>
                                  <w:szCs w:val="24"/>
                                </w:rPr>
                                <w:t>).;"</w:t>
                              </w:r>
                            </w:p>
                            <w:tbl>
                              <w:tblPr>
                                <w:tblW w:w="5000" w:type="pct"/>
                                <w:tblCellMar>
                                  <w:left w:w="0" w:type="dxa"/>
                                  <w:right w:w="0" w:type="dxa"/>
                                </w:tblCellMar>
                                <w:tblLook w:val="04A0" w:firstRow="1" w:lastRow="0" w:firstColumn="1" w:lastColumn="0" w:noHBand="0" w:noVBand="1"/>
                              </w:tblPr>
                              <w:tblGrid>
                                <w:gridCol w:w="201"/>
                                <w:gridCol w:w="8028"/>
                              </w:tblGrid>
                              <w:tr w:rsidR="009E279F" w:rsidRPr="001B7BA7" w14:paraId="4262DB39" w14:textId="77777777">
                                <w:tc>
                                  <w:tcPr>
                                    <w:tcW w:w="0" w:type="auto"/>
                                    <w:shd w:val="clear" w:color="auto" w:fill="auto"/>
                                    <w:hideMark/>
                                  </w:tcPr>
                                  <w:p w14:paraId="04EAAF38" w14:textId="77777777" w:rsidR="009E279F" w:rsidRPr="001B7BA7" w:rsidRDefault="00BA6133" w:rsidP="00BA6133">
                                    <w:pPr>
                                      <w:spacing w:before="120" w:after="0" w:line="240" w:lineRule="auto"/>
                                      <w:jc w:val="both"/>
                                      <w:rPr>
                                        <w:rFonts w:eastAsia="Times New Roman" w:cs="Times New Roman"/>
                                        <w:sz w:val="24"/>
                                        <w:szCs w:val="24"/>
                                      </w:rPr>
                                    </w:pPr>
                                    <w:r>
                                      <w:rPr>
                                        <w:rFonts w:eastAsia="Times New Roman" w:cs="Times New Roman"/>
                                        <w:sz w:val="24"/>
                                        <w:szCs w:val="24"/>
                                      </w:rPr>
                                      <w:lastRenderedPageBreak/>
                                      <w:t>(</w:t>
                                    </w:r>
                                    <w:r w:rsidR="009E279F" w:rsidRPr="001B7BA7">
                                      <w:rPr>
                                        <w:rFonts w:eastAsia="Times New Roman" w:cs="Times New Roman"/>
                                        <w:sz w:val="24"/>
                                        <w:szCs w:val="24"/>
                                      </w:rPr>
                                      <w:t>i</w:t>
                                    </w:r>
                                    <w:r>
                                      <w:rPr>
                                        <w:rFonts w:eastAsia="Times New Roman" w:cs="Times New Roman"/>
                                        <w:sz w:val="24"/>
                                        <w:szCs w:val="24"/>
                                      </w:rPr>
                                      <w:t>)</w:t>
                                    </w:r>
                                  </w:p>
                                </w:tc>
                                <w:tc>
                                  <w:tcPr>
                                    <w:tcW w:w="0" w:type="auto"/>
                                    <w:shd w:val="clear" w:color="auto" w:fill="auto"/>
                                    <w:hideMark/>
                                  </w:tcPr>
                                  <w:p w14:paraId="3A50A1FB" w14:textId="547E0EB6" w:rsidR="009E279F" w:rsidRPr="001B7BA7" w:rsidRDefault="00BA6133" w:rsidP="00BA6133">
                                    <w:pPr>
                                      <w:spacing w:before="120" w:after="0" w:line="240" w:lineRule="auto"/>
                                      <w:jc w:val="both"/>
                                      <w:rPr>
                                        <w:rFonts w:eastAsia="Times New Roman" w:cs="Times New Roman"/>
                                        <w:sz w:val="24"/>
                                        <w:szCs w:val="24"/>
                                      </w:rPr>
                                    </w:pPr>
                                    <w:r>
                                      <w:rPr>
                                        <w:rFonts w:eastAsia="Times New Roman" w:cs="Times New Roman"/>
                                        <w:sz w:val="24"/>
                                        <w:szCs w:val="24"/>
                                      </w:rPr>
                                      <w:t xml:space="preserve"> te slike se </w:t>
                                    </w:r>
                                    <w:r w:rsidR="009E279F" w:rsidRPr="001B7BA7">
                                      <w:rPr>
                                        <w:rFonts w:eastAsia="Times New Roman" w:cs="Times New Roman"/>
                                        <w:sz w:val="24"/>
                                        <w:szCs w:val="24"/>
                                      </w:rPr>
                                      <w:t xml:space="preserve">ne </w:t>
                                    </w:r>
                                    <w:r>
                                      <w:rPr>
                                        <w:rFonts w:eastAsia="Times New Roman" w:cs="Times New Roman"/>
                                        <w:sz w:val="24"/>
                                        <w:szCs w:val="24"/>
                                      </w:rPr>
                                      <w:t xml:space="preserve">otkrivaju </w:t>
                                    </w:r>
                                    <w:r w:rsidR="009E279F" w:rsidRPr="001B7BA7">
                                      <w:rPr>
                                        <w:rFonts w:eastAsia="Times New Roman" w:cs="Times New Roman"/>
                                        <w:sz w:val="24"/>
                                        <w:szCs w:val="24"/>
                                      </w:rPr>
                                      <w:t>n</w:t>
                                    </w:r>
                                    <w:r>
                                      <w:rPr>
                                        <w:rFonts w:eastAsia="Times New Roman" w:cs="Times New Roman"/>
                                        <w:sz w:val="24"/>
                                        <w:szCs w:val="24"/>
                                      </w:rPr>
                                      <w:t xml:space="preserve">iti koriste </w:t>
                                    </w:r>
                                    <w:r w:rsidR="009E279F" w:rsidRPr="001B7BA7">
                                      <w:rPr>
                                        <w:rFonts w:eastAsia="Times New Roman" w:cs="Times New Roman"/>
                                        <w:sz w:val="24"/>
                                        <w:szCs w:val="24"/>
                                      </w:rPr>
                                      <w:t xml:space="preserve">u druge svrhe osim za </w:t>
                                    </w:r>
                                    <w:r>
                                      <w:rPr>
                                        <w:rFonts w:eastAsia="Times New Roman" w:cs="Times New Roman"/>
                                        <w:sz w:val="24"/>
                                        <w:szCs w:val="24"/>
                                      </w:rPr>
                                      <w:t>obezbjeđivanje</w:t>
                                    </w:r>
                                    <w:r w:rsidR="009E279F" w:rsidRPr="001B7BA7">
                                      <w:rPr>
                                        <w:rFonts w:eastAsia="Times New Roman" w:cs="Times New Roman"/>
                                        <w:sz w:val="24"/>
                                        <w:szCs w:val="24"/>
                                      </w:rPr>
                                      <w:t xml:space="preserve"> ispravnosti uređaja za snimanje leta;</w:t>
                                    </w:r>
                                  </w:p>
                                </w:tc>
                              </w:tr>
                            </w:tbl>
                            <w:p w14:paraId="6580E6A8"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6"/>
                                <w:gridCol w:w="7973"/>
                              </w:tblGrid>
                              <w:tr w:rsidR="009E279F" w:rsidRPr="001B7BA7" w14:paraId="25157A76" w14:textId="77777777">
                                <w:tc>
                                  <w:tcPr>
                                    <w:tcW w:w="0" w:type="auto"/>
                                    <w:shd w:val="clear" w:color="auto" w:fill="auto"/>
                                    <w:hideMark/>
                                  </w:tcPr>
                                  <w:p w14:paraId="1D1DA9C7" w14:textId="77777777" w:rsidR="009E279F" w:rsidRPr="001B7BA7" w:rsidRDefault="00832703" w:rsidP="00832703">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w:t>
                                    </w:r>
                                    <w:r>
                                      <w:rPr>
                                        <w:rFonts w:eastAsia="Times New Roman" w:cs="Times New Roman"/>
                                        <w:sz w:val="24"/>
                                        <w:szCs w:val="24"/>
                                      </w:rPr>
                                      <w:t>)</w:t>
                                    </w:r>
                                  </w:p>
                                </w:tc>
                                <w:tc>
                                  <w:tcPr>
                                    <w:tcW w:w="0" w:type="auto"/>
                                    <w:shd w:val="clear" w:color="auto" w:fill="auto"/>
                                    <w:hideMark/>
                                  </w:tcPr>
                                  <w:p w14:paraId="1606FC9B" w14:textId="77777777" w:rsidR="009E279F" w:rsidRPr="001B7BA7" w:rsidRDefault="00223A2D" w:rsidP="00223A2D">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operator </w:t>
                                    </w:r>
                                    <w:r w:rsidR="00832703">
                                      <w:rPr>
                                        <w:rFonts w:eastAsia="Times New Roman" w:cs="Times New Roman"/>
                                        <w:sz w:val="24"/>
                                        <w:szCs w:val="24"/>
                                      </w:rPr>
                                      <w:t>obezbjeđuje</w:t>
                                    </w:r>
                                    <w:r w:rsidR="009E279F" w:rsidRPr="001B7BA7">
                                      <w:rPr>
                                        <w:rFonts w:eastAsia="Times New Roman" w:cs="Times New Roman"/>
                                        <w:sz w:val="24"/>
                                        <w:szCs w:val="24"/>
                                      </w:rPr>
                                      <w:t xml:space="preserve"> privatnost tih slika</w:t>
                                    </w:r>
                                    <w:r w:rsidRPr="001B7BA7">
                                      <w:rPr>
                                        <w:rFonts w:eastAsia="Times New Roman" w:cs="Times New Roman"/>
                                        <w:sz w:val="24"/>
                                        <w:szCs w:val="24"/>
                                      </w:rPr>
                                      <w:t xml:space="preserve"> ako</w:t>
                                    </w:r>
                                    <w:r>
                                      <w:rPr>
                                        <w:rFonts w:eastAsia="Times New Roman" w:cs="Times New Roman"/>
                                        <w:sz w:val="24"/>
                                        <w:szCs w:val="24"/>
                                      </w:rPr>
                                      <w:t xml:space="preserve"> je vjerov</w:t>
                                    </w:r>
                                    <w:r w:rsidRPr="001B7BA7">
                                      <w:rPr>
                                        <w:rFonts w:eastAsia="Times New Roman" w:cs="Times New Roman"/>
                                        <w:sz w:val="24"/>
                                        <w:szCs w:val="24"/>
                                      </w:rPr>
                                      <w:t>atno da će dijelovi tijela članova posade biti vidljivi na slikama</w:t>
                                    </w:r>
                                    <w:r w:rsidR="009E279F" w:rsidRPr="001B7BA7">
                                      <w:rPr>
                                        <w:rFonts w:eastAsia="Times New Roman" w:cs="Times New Roman"/>
                                        <w:sz w:val="24"/>
                                        <w:szCs w:val="24"/>
                                      </w:rPr>
                                      <w:t>.</w:t>
                                    </w:r>
                                  </w:p>
                                </w:tc>
                              </w:tr>
                            </w:tbl>
                            <w:p w14:paraId="4407C487" w14:textId="03074D0A" w:rsidR="009E279F" w:rsidRPr="001B7BA7" w:rsidRDefault="009E279F" w:rsidP="009E279F">
                              <w:pPr>
                                <w:spacing w:after="0" w:line="240" w:lineRule="auto"/>
                                <w:rPr>
                                  <w:rFonts w:eastAsia="Times New Roman" w:cs="Times New Roman"/>
                                  <w:sz w:val="24"/>
                                  <w:szCs w:val="24"/>
                                </w:rPr>
                              </w:pPr>
                            </w:p>
                          </w:tc>
                        </w:tr>
                      </w:tbl>
                      <w:p w14:paraId="4117765A" w14:textId="77777777" w:rsidR="009E279F" w:rsidRPr="001B7BA7" w:rsidRDefault="009E279F" w:rsidP="009E279F">
                        <w:pPr>
                          <w:spacing w:after="0" w:line="240" w:lineRule="auto"/>
                          <w:rPr>
                            <w:rFonts w:eastAsia="Times New Roman" w:cs="Times New Roman"/>
                            <w:sz w:val="24"/>
                            <w:szCs w:val="24"/>
                          </w:rPr>
                        </w:pPr>
                      </w:p>
                    </w:tc>
                  </w:tr>
                </w:tbl>
                <w:p w14:paraId="52E68A1D" w14:textId="30C7CC4E" w:rsidR="009E279F" w:rsidRPr="001B7BA7" w:rsidRDefault="009E279F" w:rsidP="00C125B6">
                  <w:pPr>
                    <w:spacing w:before="60" w:after="60" w:line="240" w:lineRule="auto"/>
                    <w:jc w:val="both"/>
                    <w:rPr>
                      <w:rFonts w:eastAsia="Times New Roman" w:cs="Times New Roman"/>
                      <w:sz w:val="24"/>
                      <w:szCs w:val="24"/>
                    </w:rPr>
                  </w:pPr>
                </w:p>
              </w:tc>
            </w:tr>
          </w:tbl>
          <w:p w14:paraId="41A19668"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72"/>
              <w:gridCol w:w="8820"/>
            </w:tblGrid>
            <w:tr w:rsidR="009E279F" w:rsidRPr="001B7BA7" w14:paraId="620E2FB3" w14:textId="77777777">
              <w:tc>
                <w:tcPr>
                  <w:tcW w:w="0" w:type="auto"/>
                  <w:shd w:val="clear" w:color="auto" w:fill="auto"/>
                  <w:hideMark/>
                </w:tcPr>
                <w:p w14:paraId="6F13DF88"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687356BF" w14:textId="77777777" w:rsidR="009E279F" w:rsidRPr="001B7BA7" w:rsidRDefault="00C125B6"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4E3306">
                    <w:rPr>
                      <w:rFonts w:eastAsia="Times New Roman" w:cs="Times New Roman"/>
                      <w:sz w:val="24"/>
                      <w:szCs w:val="24"/>
                    </w:rPr>
                    <w:t>ta</w:t>
                  </w:r>
                  <w:r w:rsidR="009E279F" w:rsidRPr="001B7BA7">
                    <w:rPr>
                      <w:rFonts w:eastAsia="Times New Roman" w:cs="Times New Roman"/>
                      <w:sz w:val="24"/>
                      <w:szCs w:val="24"/>
                    </w:rPr>
                    <w:t xml:space="preserve">čka CAT.OP.MPA.140 mijenja se </w:t>
                  </w:r>
                  <w:r w:rsidR="004E3306">
                    <w:rPr>
                      <w:rFonts w:eastAsia="Times New Roman" w:cs="Times New Roman"/>
                      <w:sz w:val="24"/>
                      <w:szCs w:val="24"/>
                    </w:rPr>
                    <w:t>i dopunjava na sljedeći način</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18"/>
                    <w:gridCol w:w="8602"/>
                  </w:tblGrid>
                  <w:tr w:rsidR="009E279F" w:rsidRPr="001B7BA7" w14:paraId="1667AF40" w14:textId="77777777">
                    <w:tc>
                      <w:tcPr>
                        <w:tcW w:w="0" w:type="auto"/>
                        <w:shd w:val="clear" w:color="auto" w:fill="auto"/>
                        <w:hideMark/>
                      </w:tcPr>
                      <w:p w14:paraId="2BD3BE6C"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w:t>
                        </w:r>
                      </w:p>
                    </w:tc>
                    <w:tc>
                      <w:tcPr>
                        <w:tcW w:w="0" w:type="auto"/>
                        <w:shd w:val="clear" w:color="auto" w:fill="auto"/>
                        <w:hideMark/>
                      </w:tcPr>
                      <w:p w14:paraId="753CF153" w14:textId="7BF5ACD7" w:rsidR="009E279F"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t</w:t>
                        </w:r>
                        <w:r w:rsidR="003D6B0D">
                          <w:rPr>
                            <w:rFonts w:eastAsia="Times New Roman" w:cs="Times New Roman"/>
                            <w:sz w:val="24"/>
                            <w:szCs w:val="24"/>
                          </w:rPr>
                          <w:t>a</w:t>
                        </w:r>
                        <w:r w:rsidRPr="001B7BA7">
                          <w:rPr>
                            <w:rFonts w:eastAsia="Times New Roman" w:cs="Times New Roman"/>
                            <w:sz w:val="24"/>
                            <w:szCs w:val="24"/>
                          </w:rPr>
                          <w:t xml:space="preserve">čka (a) </w:t>
                        </w:r>
                        <w:r w:rsidR="00A7332E">
                          <w:rPr>
                            <w:rFonts w:eastAsia="Times New Roman" w:cs="Times New Roman"/>
                            <w:sz w:val="24"/>
                            <w:szCs w:val="24"/>
                          </w:rPr>
                          <w:t>zamjenjuje se sljedećim</w:t>
                        </w:r>
                        <w:r w:rsidRPr="001B7BA7">
                          <w:rPr>
                            <w:rFonts w:eastAsia="Times New Roman" w:cs="Times New Roman"/>
                            <w:sz w:val="24"/>
                            <w:szCs w:val="24"/>
                          </w:rPr>
                          <w:t>:</w:t>
                        </w:r>
                      </w:p>
                      <w:p w14:paraId="3E02F0EB" w14:textId="77777777" w:rsidR="00C125B6" w:rsidRDefault="00C125B6" w:rsidP="009E279F">
                        <w:pPr>
                          <w:spacing w:before="120" w:after="0" w:line="240" w:lineRule="auto"/>
                          <w:jc w:val="both"/>
                          <w:rPr>
                            <w:rFonts w:eastAsia="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6"/>
                          <w:gridCol w:w="8596"/>
                        </w:tblGrid>
                        <w:tr w:rsidR="009E279F" w:rsidRPr="001B7BA7" w14:paraId="6219738B" w14:textId="77777777" w:rsidTr="009E279F">
                          <w:tc>
                            <w:tcPr>
                              <w:tcW w:w="0" w:type="auto"/>
                              <w:shd w:val="clear" w:color="auto" w:fill="auto"/>
                              <w:hideMark/>
                            </w:tcPr>
                            <w:p w14:paraId="11E13347" w14:textId="77777777" w:rsidR="009E279F" w:rsidRPr="001B7BA7" w:rsidRDefault="009E279F" w:rsidP="009E279F">
                              <w:pPr>
                                <w:spacing w:before="120" w:after="0" w:line="240" w:lineRule="auto"/>
                                <w:jc w:val="both"/>
                                <w:rPr>
                                  <w:rFonts w:eastAsia="Times New Roman" w:cs="Times New Roman"/>
                                  <w:sz w:val="24"/>
                                  <w:szCs w:val="24"/>
                                </w:rPr>
                              </w:pPr>
                            </w:p>
                          </w:tc>
                          <w:tc>
                            <w:tcPr>
                              <w:tcW w:w="0" w:type="auto"/>
                              <w:shd w:val="clear" w:color="auto" w:fill="auto"/>
                              <w:hideMark/>
                            </w:tcPr>
                            <w:p w14:paraId="0778DE59" w14:textId="13F24D6E" w:rsidR="009E279F" w:rsidRPr="001B7BA7" w:rsidRDefault="00C125B6" w:rsidP="003D6B0D">
                              <w:pPr>
                                <w:spacing w:after="0" w:line="240" w:lineRule="auto"/>
                                <w:jc w:val="both"/>
                                <w:rPr>
                                  <w:rFonts w:eastAsia="Times New Roman" w:cs="Times New Roman"/>
                                  <w:sz w:val="24"/>
                                  <w:szCs w:val="24"/>
                                </w:rPr>
                              </w:pPr>
                              <w:r>
                                <w:rPr>
                                  <w:rFonts w:eastAsia="Times New Roman" w:cs="Times New Roman"/>
                                  <w:sz w:val="24"/>
                                  <w:szCs w:val="24"/>
                                  <w:lang w:val="sr-Latn-ME"/>
                                </w:rPr>
                                <w:t xml:space="preserve">„(a) </w:t>
                              </w:r>
                              <w:r w:rsidR="003D6B0D">
                                <w:rPr>
                                  <w:rFonts w:eastAsia="Times New Roman" w:cs="Times New Roman"/>
                                  <w:sz w:val="24"/>
                                  <w:szCs w:val="24"/>
                                </w:rPr>
                                <w:t xml:space="preserve">Osim ako </w:t>
                              </w:r>
                              <w:r w:rsidR="00457472">
                                <w:rPr>
                                  <w:rFonts w:eastAsia="Times New Roman" w:cs="Times New Roman"/>
                                  <w:sz w:val="24"/>
                                  <w:szCs w:val="24"/>
                                </w:rPr>
                                <w:t>n</w:t>
                              </w:r>
                              <w:r w:rsidR="00D43CA0">
                                <w:rPr>
                                  <w:rFonts w:eastAsia="Times New Roman" w:cs="Times New Roman"/>
                                  <w:sz w:val="24"/>
                                  <w:szCs w:val="24"/>
                                </w:rPr>
                                <w:t>ije odobreno od strane</w:t>
                              </w:r>
                              <w:r w:rsidR="00457472">
                                <w:rPr>
                                  <w:rFonts w:eastAsia="Times New Roman" w:cs="Times New Roman"/>
                                  <w:sz w:val="24"/>
                                  <w:szCs w:val="24"/>
                                </w:rPr>
                                <w:t xml:space="preserve"> </w:t>
                              </w:r>
                              <w:r>
                                <w:rPr>
                                  <w:rFonts w:eastAsia="Times New Roman" w:cs="Times New Roman"/>
                                  <w:sz w:val="24"/>
                                  <w:szCs w:val="24"/>
                                </w:rPr>
                                <w:t xml:space="preserve">nadležne vlasti </w:t>
                              </w:r>
                              <w:r w:rsidR="009E279F" w:rsidRPr="001B7BA7">
                                <w:rPr>
                                  <w:rFonts w:eastAsia="Times New Roman" w:cs="Times New Roman"/>
                                  <w:sz w:val="24"/>
                                  <w:szCs w:val="24"/>
                                </w:rPr>
                                <w:t>u skladu s</w:t>
                              </w:r>
                              <w:r w:rsidR="003D6B0D">
                                <w:rPr>
                                  <w:rFonts w:eastAsia="Times New Roman" w:cs="Times New Roman"/>
                                  <w:sz w:val="24"/>
                                  <w:szCs w:val="24"/>
                                </w:rPr>
                                <w:t>a</w:t>
                              </w:r>
                              <w:r w:rsidR="009E279F" w:rsidRPr="001B7BA7">
                                <w:rPr>
                                  <w:rFonts w:eastAsia="Times New Roman" w:cs="Times New Roman"/>
                                  <w:sz w:val="24"/>
                                  <w:szCs w:val="24"/>
                                </w:rPr>
                                <w:t xml:space="preserve"> poddijelom F </w:t>
                              </w:r>
                              <w:r w:rsidR="003D6B0D">
                                <w:rPr>
                                  <w:rFonts w:eastAsia="Times New Roman" w:cs="Times New Roman"/>
                                  <w:sz w:val="24"/>
                                  <w:szCs w:val="24"/>
                                </w:rPr>
                                <w:t>Aneksa</w:t>
                              </w:r>
                              <w:r w:rsidR="009E279F" w:rsidRPr="001B7BA7">
                                <w:rPr>
                                  <w:rFonts w:eastAsia="Times New Roman" w:cs="Times New Roman"/>
                                  <w:sz w:val="24"/>
                                  <w:szCs w:val="24"/>
                                </w:rPr>
                                <w:t xml:space="preserve"> V (dio-SPA), operator ne </w:t>
                              </w:r>
                              <w:r w:rsidR="003D6B0D">
                                <w:rPr>
                                  <w:rFonts w:eastAsia="Times New Roman" w:cs="Times New Roman"/>
                                  <w:sz w:val="24"/>
                                  <w:szCs w:val="24"/>
                                </w:rPr>
                                <w:t>vrši operacije</w:t>
                              </w:r>
                              <w:r w:rsidR="009E279F" w:rsidRPr="001B7BA7">
                                <w:rPr>
                                  <w:rFonts w:eastAsia="Times New Roman" w:cs="Times New Roman"/>
                                  <w:sz w:val="24"/>
                                  <w:szCs w:val="24"/>
                                </w:rPr>
                                <w:t xml:space="preserve"> dvomotor</w:t>
                              </w:r>
                              <w:r w:rsidR="00457472">
                                <w:rPr>
                                  <w:rFonts w:eastAsia="Times New Roman" w:cs="Times New Roman"/>
                                  <w:sz w:val="24"/>
                                  <w:szCs w:val="24"/>
                                </w:rPr>
                                <w:t>nim avionom na ruti koja sadrži</w:t>
                              </w:r>
                              <w:r w:rsidR="009E279F" w:rsidRPr="001B7BA7">
                                <w:rPr>
                                  <w:rFonts w:eastAsia="Times New Roman" w:cs="Times New Roman"/>
                                  <w:sz w:val="24"/>
                                  <w:szCs w:val="24"/>
                                </w:rPr>
                                <w:t xml:space="preserve"> t</w:t>
                              </w:r>
                              <w:r w:rsidR="00457472">
                                <w:rPr>
                                  <w:rFonts w:eastAsia="Times New Roman" w:cs="Times New Roman"/>
                                  <w:sz w:val="24"/>
                                  <w:szCs w:val="24"/>
                                </w:rPr>
                                <w:t>a</w:t>
                              </w:r>
                              <w:r w:rsidR="009E279F" w:rsidRPr="001B7BA7">
                                <w:rPr>
                                  <w:rFonts w:eastAsia="Times New Roman" w:cs="Times New Roman"/>
                                  <w:sz w:val="24"/>
                                  <w:szCs w:val="24"/>
                                </w:rPr>
                                <w:t xml:space="preserve">čku koja je </w:t>
                              </w:r>
                              <w:r w:rsidR="000C6879" w:rsidRPr="001B7BA7">
                                <w:rPr>
                                  <w:rFonts w:eastAsia="Times New Roman" w:cs="Times New Roman"/>
                                  <w:sz w:val="24"/>
                                  <w:szCs w:val="24"/>
                                </w:rPr>
                                <w:t xml:space="preserve">od odgovarajućeg </w:t>
                              </w:r>
                              <w:r w:rsidR="000D2A93">
                                <w:rPr>
                                  <w:rFonts w:eastAsia="Times New Roman" w:cs="Times New Roman"/>
                                  <w:sz w:val="24"/>
                                  <w:szCs w:val="24"/>
                                </w:rPr>
                                <w:t>aerodroma</w:t>
                              </w:r>
                              <w:r w:rsidR="000C6879">
                                <w:rPr>
                                  <w:rFonts w:eastAsia="Times New Roman" w:cs="Times New Roman"/>
                                  <w:sz w:val="24"/>
                                  <w:szCs w:val="24"/>
                                </w:rPr>
                                <w:t xml:space="preserve">, </w:t>
                              </w:r>
                              <w:r w:rsidR="00D43CA0">
                                <w:rPr>
                                  <w:rFonts w:eastAsia="Times New Roman" w:cs="Times New Roman"/>
                                  <w:sz w:val="24"/>
                                  <w:szCs w:val="24"/>
                                </w:rPr>
                                <w:t>pod</w:t>
                              </w:r>
                              <w:r w:rsidR="009E279F" w:rsidRPr="001B7BA7">
                                <w:rPr>
                                  <w:rFonts w:eastAsia="Times New Roman" w:cs="Times New Roman"/>
                                  <w:sz w:val="24"/>
                                  <w:szCs w:val="24"/>
                                </w:rPr>
                                <w:t xml:space="preserve"> standardnim </w:t>
                              </w:r>
                              <w:r w:rsidR="00D43CA0">
                                <w:rPr>
                                  <w:rFonts w:eastAsia="Times New Roman" w:cs="Times New Roman"/>
                                  <w:sz w:val="24"/>
                                  <w:szCs w:val="24"/>
                                </w:rPr>
                                <w:t>uslovima</w:t>
                              </w:r>
                              <w:r w:rsidR="009E279F" w:rsidRPr="001B7BA7">
                                <w:rPr>
                                  <w:rFonts w:eastAsia="Times New Roman" w:cs="Times New Roman"/>
                                  <w:sz w:val="24"/>
                                  <w:szCs w:val="24"/>
                                </w:rPr>
                                <w:t xml:space="preserve"> </w:t>
                              </w:r>
                              <w:r w:rsidR="009E279F" w:rsidRPr="00C125B6">
                                <w:rPr>
                                  <w:rFonts w:eastAsia="Times New Roman" w:cs="Times New Roman"/>
                                  <w:sz w:val="24"/>
                                  <w:szCs w:val="24"/>
                                </w:rPr>
                                <w:t xml:space="preserve">i </w:t>
                              </w:r>
                              <w:r w:rsidR="00D841C2">
                                <w:rPr>
                                  <w:rFonts w:eastAsia="Times New Roman" w:cs="Times New Roman"/>
                                  <w:sz w:val="24"/>
                                  <w:szCs w:val="24"/>
                                </w:rPr>
                                <w:t>u mirnom vazduhu</w:t>
                              </w:r>
                              <w:r w:rsidR="000C6879">
                                <w:rPr>
                                  <w:rFonts w:eastAsia="Times New Roman" w:cs="Times New Roman"/>
                                  <w:sz w:val="24"/>
                                  <w:szCs w:val="24"/>
                                </w:rPr>
                                <w:t xml:space="preserve">, </w:t>
                              </w:r>
                              <w:r w:rsidR="009E279F" w:rsidRPr="001B7BA7">
                                <w:rPr>
                                  <w:rFonts w:eastAsia="Times New Roman" w:cs="Times New Roman"/>
                                  <w:sz w:val="24"/>
                                  <w:szCs w:val="24"/>
                                </w:rPr>
                                <w:t>udaljena više od</w:t>
                              </w:r>
                              <w:r w:rsidR="000C6879">
                                <w:rPr>
                                  <w:rFonts w:eastAsia="Times New Roman" w:cs="Times New Roman"/>
                                  <w:sz w:val="24"/>
                                  <w:szCs w:val="24"/>
                                </w:rPr>
                                <w:t xml:space="preserve"> odgovarajuće udaljenosti za dat</w:t>
                              </w:r>
                              <w:r w:rsidR="009E279F" w:rsidRPr="001B7BA7">
                                <w:rPr>
                                  <w:rFonts w:eastAsia="Times New Roman" w:cs="Times New Roman"/>
                                  <w:sz w:val="24"/>
                                  <w:szCs w:val="24"/>
                                </w:rPr>
                                <w:t xml:space="preserve">i tip aviona, </w:t>
                              </w:r>
                              <w:r w:rsidR="000D2A93" w:rsidRPr="00C125B6">
                                <w:rPr>
                                  <w:rFonts w:eastAsia="Times New Roman" w:cs="Times New Roman"/>
                                  <w:sz w:val="24"/>
                                  <w:szCs w:val="24"/>
                                </w:rPr>
                                <w:t>između ostalog</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68"/>
                                <w:gridCol w:w="8328"/>
                              </w:tblGrid>
                              <w:tr w:rsidR="009E279F" w:rsidRPr="001B7BA7" w14:paraId="5B5ACB26" w14:textId="77777777">
                                <w:tc>
                                  <w:tcPr>
                                    <w:tcW w:w="0" w:type="auto"/>
                                    <w:shd w:val="clear" w:color="auto" w:fill="auto"/>
                                    <w:hideMark/>
                                  </w:tcPr>
                                  <w:p w14:paraId="42F6AE9C" w14:textId="77777777" w:rsidR="009E279F" w:rsidRPr="001B7BA7" w:rsidRDefault="00682746" w:rsidP="00682746">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1</w:t>
                                    </w:r>
                                    <w:r>
                                      <w:rPr>
                                        <w:rFonts w:eastAsia="Times New Roman" w:cs="Times New Roman"/>
                                        <w:sz w:val="24"/>
                                        <w:szCs w:val="24"/>
                                      </w:rPr>
                                      <w:t xml:space="preserve">) </w:t>
                                    </w:r>
                                  </w:p>
                                </w:tc>
                                <w:tc>
                                  <w:tcPr>
                                    <w:tcW w:w="0" w:type="auto"/>
                                    <w:shd w:val="clear" w:color="auto" w:fill="auto"/>
                                    <w:hideMark/>
                                  </w:tcPr>
                                  <w:p w14:paraId="0C956BF2" w14:textId="77777777" w:rsidR="009E279F" w:rsidRPr="001B7BA7" w:rsidRDefault="00682746" w:rsidP="006D31FC">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kad je riječ o a</w:t>
                                    </w:r>
                                    <w:r w:rsidR="003F7D07">
                                      <w:rPr>
                                        <w:rFonts w:eastAsia="Times New Roman" w:cs="Times New Roman"/>
                                        <w:sz w:val="24"/>
                                        <w:szCs w:val="24"/>
                                      </w:rPr>
                                      <w:t>vionima klase performanse A čija</w:t>
                                    </w:r>
                                    <w:r w:rsidR="009E279F" w:rsidRPr="001B7BA7">
                                      <w:rPr>
                                        <w:rFonts w:eastAsia="Times New Roman" w:cs="Times New Roman"/>
                                        <w:sz w:val="24"/>
                                        <w:szCs w:val="24"/>
                                      </w:rPr>
                                      <w:t xml:space="preserve"> je </w:t>
                                    </w:r>
                                    <w:r w:rsidR="003F7D07">
                                      <w:rPr>
                                        <w:rFonts w:eastAsia="Times New Roman" w:cs="Times New Roman"/>
                                        <w:sz w:val="24"/>
                                        <w:szCs w:val="24"/>
                                      </w:rPr>
                                      <w:t>konfiguracija</w:t>
                                    </w:r>
                                    <w:r w:rsidR="003F7D07" w:rsidRPr="003F7D07">
                                      <w:rPr>
                                        <w:rFonts w:eastAsia="Times New Roman" w:cs="Times New Roman"/>
                                        <w:sz w:val="24"/>
                                        <w:szCs w:val="24"/>
                                      </w:rPr>
                                      <w:t xml:space="preserve"> sa maksimalnim brojem putničkih </w:t>
                                    </w:r>
                                    <w:r w:rsidR="003F7D07" w:rsidRPr="00C125B6">
                                      <w:rPr>
                                        <w:rFonts w:eastAsia="Times New Roman" w:cs="Times New Roman"/>
                                        <w:sz w:val="24"/>
                                        <w:szCs w:val="24"/>
                                      </w:rPr>
                                      <w:t xml:space="preserve">sjedišta (MOPSC) </w:t>
                                    </w:r>
                                    <w:r w:rsidR="009E279F" w:rsidRPr="00C125B6">
                                      <w:rPr>
                                        <w:rFonts w:eastAsia="Times New Roman" w:cs="Times New Roman"/>
                                        <w:sz w:val="24"/>
                                        <w:szCs w:val="24"/>
                                      </w:rPr>
                                      <w:t>20</w:t>
                                    </w:r>
                                    <w:r w:rsidR="003F7D07" w:rsidRPr="00C125B6">
                                      <w:rPr>
                                        <w:rFonts w:eastAsia="Times New Roman" w:cs="Times New Roman"/>
                                        <w:sz w:val="24"/>
                                        <w:szCs w:val="24"/>
                                      </w:rPr>
                                      <w:t xml:space="preserve"> ili više</w:t>
                                    </w:r>
                                    <w:r w:rsidR="009E279F" w:rsidRPr="00C125B6">
                                      <w:rPr>
                                        <w:rFonts w:eastAsia="Times New Roman" w:cs="Times New Roman"/>
                                        <w:sz w:val="24"/>
                                        <w:szCs w:val="24"/>
                                      </w:rPr>
                                      <w:t xml:space="preserve">, udaljenost koja se preleti za 60 minuta </w:t>
                                    </w:r>
                                    <w:r w:rsidR="00F60474" w:rsidRPr="00C125B6">
                                      <w:rPr>
                                        <w:rFonts w:eastAsia="Times New Roman" w:cs="Times New Roman"/>
                                        <w:sz w:val="24"/>
                                        <w:szCs w:val="24"/>
                                      </w:rPr>
                                      <w:t xml:space="preserve">pri brzini krstarenja </w:t>
                                    </w:r>
                                    <w:r w:rsidR="009E279F" w:rsidRPr="00C125B6">
                                      <w:rPr>
                                        <w:rFonts w:eastAsia="Times New Roman" w:cs="Times New Roman"/>
                                        <w:sz w:val="24"/>
                                        <w:szCs w:val="24"/>
                                      </w:rPr>
                                      <w:t>s</w:t>
                                    </w:r>
                                    <w:r w:rsidR="003F7D07" w:rsidRPr="00C125B6">
                                      <w:rPr>
                                        <w:rFonts w:eastAsia="Times New Roman" w:cs="Times New Roman"/>
                                        <w:sz w:val="24"/>
                                        <w:szCs w:val="24"/>
                                      </w:rPr>
                                      <w:t>a</w:t>
                                    </w:r>
                                    <w:r w:rsidR="009E279F" w:rsidRPr="001B7BA7">
                                      <w:rPr>
                                        <w:rFonts w:eastAsia="Times New Roman" w:cs="Times New Roman"/>
                                        <w:sz w:val="24"/>
                                        <w:szCs w:val="24"/>
                                      </w:rPr>
                                      <w:t xml:space="preserve"> </w:t>
                                    </w:r>
                                    <w:r w:rsidR="00F60474" w:rsidRPr="00F60474">
                                      <w:rPr>
                                        <w:rFonts w:eastAsia="Times New Roman" w:cs="Times New Roman"/>
                                        <w:sz w:val="24"/>
                                        <w:szCs w:val="24"/>
                                      </w:rPr>
                                      <w:t xml:space="preserve">jednim neispravnim motorom </w:t>
                                    </w:r>
                                    <w:r w:rsidR="009E279F" w:rsidRPr="001B7BA7">
                                      <w:rPr>
                                        <w:rFonts w:eastAsia="Times New Roman" w:cs="Times New Roman"/>
                                        <w:sz w:val="24"/>
                                        <w:szCs w:val="24"/>
                                      </w:rPr>
                                      <w:t>(OEI) utvrđenoj u skladu s</w:t>
                                    </w:r>
                                    <w:r w:rsidR="006D31FC">
                                      <w:rPr>
                                        <w:rFonts w:eastAsia="Times New Roman" w:cs="Times New Roman"/>
                                        <w:sz w:val="24"/>
                                        <w:szCs w:val="24"/>
                                      </w:rPr>
                                      <w:t>a ta</w:t>
                                    </w:r>
                                    <w:r w:rsidR="009E279F" w:rsidRPr="001B7BA7">
                                      <w:rPr>
                                        <w:rFonts w:eastAsia="Times New Roman" w:cs="Times New Roman"/>
                                        <w:sz w:val="24"/>
                                        <w:szCs w:val="24"/>
                                      </w:rPr>
                                      <w:t>čkom (b);</w:t>
                                    </w:r>
                                  </w:p>
                                </w:tc>
                              </w:tr>
                            </w:tbl>
                            <w:p w14:paraId="45305F66"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28"/>
                              </w:tblGrid>
                              <w:tr w:rsidR="009E279F" w:rsidRPr="001B7BA7" w14:paraId="3E016124" w14:textId="77777777">
                                <w:tc>
                                  <w:tcPr>
                                    <w:tcW w:w="0" w:type="auto"/>
                                    <w:shd w:val="clear" w:color="auto" w:fill="auto"/>
                                    <w:hideMark/>
                                  </w:tcPr>
                                  <w:p w14:paraId="6BC8A9CA" w14:textId="77777777" w:rsidR="009E279F" w:rsidRPr="001B7BA7" w:rsidRDefault="00682746" w:rsidP="00682746">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2</w:t>
                                    </w:r>
                                    <w:r>
                                      <w:rPr>
                                        <w:rFonts w:eastAsia="Times New Roman" w:cs="Times New Roman"/>
                                        <w:sz w:val="24"/>
                                        <w:szCs w:val="24"/>
                                      </w:rPr>
                                      <w:t>)</w:t>
                                    </w:r>
                                  </w:p>
                                </w:tc>
                                <w:tc>
                                  <w:tcPr>
                                    <w:tcW w:w="0" w:type="auto"/>
                                    <w:shd w:val="clear" w:color="auto" w:fill="auto"/>
                                    <w:hideMark/>
                                  </w:tcPr>
                                  <w:p w14:paraId="0C268D24" w14:textId="1AF4B283" w:rsidR="009E279F" w:rsidRPr="001B7BA7" w:rsidRDefault="00682746" w:rsidP="00C125B6">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kad je riječ o avionima </w:t>
                                    </w:r>
                                    <w:r w:rsidR="00F60474" w:rsidRPr="000D2A93">
                                      <w:rPr>
                                        <w:rFonts w:eastAsia="Times New Roman" w:cs="Times New Roman"/>
                                        <w:sz w:val="24"/>
                                        <w:szCs w:val="24"/>
                                      </w:rPr>
                                      <w:t>klas</w:t>
                                    </w:r>
                                    <w:r w:rsidR="00F60474">
                                      <w:rPr>
                                        <w:rFonts w:eastAsia="Times New Roman" w:cs="Times New Roman"/>
                                        <w:sz w:val="24"/>
                                        <w:szCs w:val="24"/>
                                      </w:rPr>
                                      <w:t>e</w:t>
                                    </w:r>
                                    <w:r w:rsidR="00F60474" w:rsidRPr="001B7BA7">
                                      <w:rPr>
                                        <w:rFonts w:eastAsia="Times New Roman" w:cs="Times New Roman"/>
                                        <w:sz w:val="24"/>
                                        <w:szCs w:val="24"/>
                                      </w:rPr>
                                      <w:t xml:space="preserve"> </w:t>
                                    </w:r>
                                    <w:r w:rsidR="00F60474">
                                      <w:rPr>
                                        <w:rFonts w:eastAsia="Times New Roman" w:cs="Times New Roman"/>
                                        <w:sz w:val="24"/>
                                        <w:szCs w:val="24"/>
                                      </w:rPr>
                                      <w:t>performan</w:t>
                                    </w:r>
                                    <w:r w:rsidR="00D139E0">
                                      <w:rPr>
                                        <w:rFonts w:eastAsia="Times New Roman" w:cs="Times New Roman"/>
                                        <w:sz w:val="24"/>
                                        <w:szCs w:val="24"/>
                                      </w:rPr>
                                      <w:t>s</w:t>
                                    </w:r>
                                    <w:r w:rsidR="00F60474">
                                      <w:rPr>
                                        <w:rFonts w:eastAsia="Times New Roman" w:cs="Times New Roman"/>
                                        <w:sz w:val="24"/>
                                        <w:szCs w:val="24"/>
                                      </w:rPr>
                                      <w:t>e A</w:t>
                                    </w:r>
                                    <w:r w:rsidR="000D2A93" w:rsidRPr="000D2A93">
                                      <w:rPr>
                                        <w:rFonts w:eastAsia="Times New Roman" w:cs="Times New Roman"/>
                                        <w:sz w:val="24"/>
                                        <w:szCs w:val="24"/>
                                      </w:rPr>
                                      <w:t xml:space="preserve"> </w:t>
                                    </w:r>
                                    <w:r w:rsidR="009E279F" w:rsidRPr="001B7BA7">
                                      <w:rPr>
                                        <w:rFonts w:eastAsia="Times New Roman" w:cs="Times New Roman"/>
                                        <w:sz w:val="24"/>
                                        <w:szCs w:val="24"/>
                                      </w:rPr>
                                      <w:t>čiji je MOPSC 19</w:t>
                                    </w:r>
                                    <w:r w:rsidR="00F60474">
                                      <w:rPr>
                                        <w:rFonts w:eastAsia="Times New Roman" w:cs="Times New Roman"/>
                                        <w:sz w:val="24"/>
                                        <w:szCs w:val="24"/>
                                      </w:rPr>
                                      <w:t xml:space="preserve"> ili manje</w:t>
                                    </w:r>
                                    <w:r w:rsidR="009E279F" w:rsidRPr="001B7BA7">
                                      <w:rPr>
                                        <w:rFonts w:eastAsia="Times New Roman" w:cs="Times New Roman"/>
                                        <w:sz w:val="24"/>
                                        <w:szCs w:val="24"/>
                                      </w:rPr>
                                      <w:t xml:space="preserve">, udaljenost koja se preleti za 120 minuta ili, </w:t>
                                    </w:r>
                                    <w:r w:rsidR="00F60474" w:rsidRPr="00C125B6">
                                      <w:rPr>
                                        <w:rFonts w:eastAsia="Times New Roman" w:cs="Times New Roman"/>
                                        <w:sz w:val="24"/>
                                        <w:szCs w:val="24"/>
                                      </w:rPr>
                                      <w:t>p</w:t>
                                    </w:r>
                                    <w:r w:rsidR="00C125B6" w:rsidRPr="00C125B6">
                                      <w:rPr>
                                        <w:rFonts w:eastAsia="Times New Roman" w:cs="Times New Roman"/>
                                        <w:sz w:val="24"/>
                                        <w:szCs w:val="24"/>
                                      </w:rPr>
                                      <w:t>od uslovom da ih odobri nadležna vlast</w:t>
                                    </w:r>
                                    <w:r w:rsidR="009E279F" w:rsidRPr="00C125B6">
                                      <w:rPr>
                                        <w:rFonts w:eastAsia="Times New Roman" w:cs="Times New Roman"/>
                                        <w:sz w:val="24"/>
                                        <w:szCs w:val="24"/>
                                      </w:rPr>
                                      <w:t>, najviše</w:t>
                                    </w:r>
                                    <w:r w:rsidR="009E279F" w:rsidRPr="001B7BA7">
                                      <w:rPr>
                                        <w:rFonts w:eastAsia="Times New Roman" w:cs="Times New Roman"/>
                                        <w:sz w:val="24"/>
                                        <w:szCs w:val="24"/>
                                      </w:rPr>
                                      <w:t xml:space="preserve"> 180 minuta za turbomlazne avione, </w:t>
                                    </w:r>
                                    <w:r w:rsidR="00B236FB" w:rsidRPr="00C125B6">
                                      <w:rPr>
                                        <w:rFonts w:eastAsia="Times New Roman" w:cs="Times New Roman"/>
                                        <w:sz w:val="24"/>
                                        <w:szCs w:val="24"/>
                                      </w:rPr>
                                      <w:t>pri brzini krstarenja</w:t>
                                    </w:r>
                                    <w:r w:rsidR="00B236FB" w:rsidRPr="00F60474">
                                      <w:rPr>
                                        <w:rFonts w:eastAsia="Times New Roman" w:cs="Times New Roman"/>
                                        <w:sz w:val="24"/>
                                        <w:szCs w:val="24"/>
                                      </w:rPr>
                                      <w:t xml:space="preserve"> </w:t>
                                    </w:r>
                                    <w:r w:rsidR="009E279F" w:rsidRPr="001B7BA7">
                                      <w:rPr>
                                        <w:rFonts w:eastAsia="Times New Roman" w:cs="Times New Roman"/>
                                        <w:sz w:val="24"/>
                                        <w:szCs w:val="24"/>
                                      </w:rPr>
                                      <w:t>s</w:t>
                                    </w:r>
                                    <w:r w:rsidR="00B236FB">
                                      <w:rPr>
                                        <w:rFonts w:eastAsia="Times New Roman" w:cs="Times New Roman"/>
                                        <w:sz w:val="24"/>
                                        <w:szCs w:val="24"/>
                                      </w:rPr>
                                      <w:t>a</w:t>
                                    </w:r>
                                    <w:r w:rsidR="009E279F" w:rsidRPr="001B7BA7">
                                      <w:rPr>
                                        <w:rFonts w:eastAsia="Times New Roman" w:cs="Times New Roman"/>
                                        <w:sz w:val="24"/>
                                        <w:szCs w:val="24"/>
                                      </w:rPr>
                                      <w:t xml:space="preserve"> </w:t>
                                    </w:r>
                                    <w:r w:rsidR="00B236FB" w:rsidRPr="00B236FB">
                                      <w:rPr>
                                        <w:rFonts w:eastAsia="Times New Roman" w:cs="Times New Roman"/>
                                        <w:sz w:val="24"/>
                                        <w:szCs w:val="24"/>
                                      </w:rPr>
                                      <w:t>jednim neispravnim motorom</w:t>
                                    </w:r>
                                    <w:r w:rsidR="009E279F" w:rsidRPr="001B7BA7">
                                      <w:rPr>
                                        <w:rFonts w:eastAsia="Times New Roman" w:cs="Times New Roman"/>
                                        <w:sz w:val="24"/>
                                        <w:szCs w:val="24"/>
                                      </w:rPr>
                                      <w:t xml:space="preserve"> (OEI) utvrđenoj u skladu s</w:t>
                                    </w:r>
                                    <w:r w:rsidR="00F86047">
                                      <w:rPr>
                                        <w:rFonts w:eastAsia="Times New Roman" w:cs="Times New Roman"/>
                                        <w:sz w:val="24"/>
                                        <w:szCs w:val="24"/>
                                      </w:rPr>
                                      <w:t>a</w:t>
                                    </w:r>
                                    <w:r w:rsidR="009E279F" w:rsidRPr="001B7BA7">
                                      <w:rPr>
                                        <w:rFonts w:eastAsia="Times New Roman" w:cs="Times New Roman"/>
                                        <w:sz w:val="24"/>
                                        <w:szCs w:val="24"/>
                                      </w:rPr>
                                      <w:t xml:space="preserve"> t</w:t>
                                    </w:r>
                                    <w:r w:rsidR="00F86047">
                                      <w:rPr>
                                        <w:rFonts w:eastAsia="Times New Roman" w:cs="Times New Roman"/>
                                        <w:sz w:val="24"/>
                                        <w:szCs w:val="24"/>
                                      </w:rPr>
                                      <w:t>a</w:t>
                                    </w:r>
                                    <w:r w:rsidR="009E279F" w:rsidRPr="001B7BA7">
                                      <w:rPr>
                                        <w:rFonts w:eastAsia="Times New Roman" w:cs="Times New Roman"/>
                                        <w:sz w:val="24"/>
                                        <w:szCs w:val="24"/>
                                      </w:rPr>
                                      <w:t>čkom (b);</w:t>
                                    </w:r>
                                  </w:p>
                                </w:tc>
                              </w:tr>
                            </w:tbl>
                            <w:p w14:paraId="55F86B5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28"/>
                              </w:tblGrid>
                              <w:tr w:rsidR="009E279F" w:rsidRPr="001B7BA7" w14:paraId="6C218A81" w14:textId="77777777">
                                <w:tc>
                                  <w:tcPr>
                                    <w:tcW w:w="0" w:type="auto"/>
                                    <w:shd w:val="clear" w:color="auto" w:fill="auto"/>
                                    <w:hideMark/>
                                  </w:tcPr>
                                  <w:p w14:paraId="363B74A0" w14:textId="77777777" w:rsidR="009E279F" w:rsidRPr="001B7BA7" w:rsidRDefault="00682746" w:rsidP="00682746">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3</w:t>
                                    </w:r>
                                    <w:r>
                                      <w:rPr>
                                        <w:rFonts w:eastAsia="Times New Roman" w:cs="Times New Roman"/>
                                        <w:sz w:val="24"/>
                                        <w:szCs w:val="24"/>
                                      </w:rPr>
                                      <w:t>)</w:t>
                                    </w:r>
                                  </w:p>
                                </w:tc>
                                <w:tc>
                                  <w:tcPr>
                                    <w:tcW w:w="0" w:type="auto"/>
                                    <w:shd w:val="clear" w:color="auto" w:fill="auto"/>
                                    <w:hideMark/>
                                  </w:tcPr>
                                  <w:p w14:paraId="21F5ED8D" w14:textId="77777777" w:rsidR="009E279F" w:rsidRPr="001B7BA7" w:rsidRDefault="00682746"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kad je riječ o avionima klase performanse B ili C, </w:t>
                                    </w:r>
                                    <w:r w:rsidR="00C125B6" w:rsidRPr="00C125B6">
                                      <w:rPr>
                                        <w:rFonts w:eastAsia="Times New Roman" w:cs="Times New Roman"/>
                                        <w:sz w:val="24"/>
                                        <w:szCs w:val="24"/>
                                      </w:rPr>
                                      <w:t>kraćoj od sljedećih udaljenosti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01"/>
                                      <w:gridCol w:w="8127"/>
                                    </w:tblGrid>
                                    <w:tr w:rsidR="009E279F" w:rsidRPr="001B7BA7" w14:paraId="53D97F64" w14:textId="77777777">
                                      <w:tc>
                                        <w:tcPr>
                                          <w:tcW w:w="0" w:type="auto"/>
                                          <w:shd w:val="clear" w:color="auto" w:fill="auto"/>
                                          <w:hideMark/>
                                        </w:tcPr>
                                        <w:p w14:paraId="72A70260" w14:textId="77777777" w:rsidR="009E279F" w:rsidRPr="001B7BA7" w:rsidRDefault="00886815" w:rsidP="00886815">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w:t>
                                          </w:r>
                                          <w:r>
                                            <w:rPr>
                                              <w:rFonts w:eastAsia="Times New Roman" w:cs="Times New Roman"/>
                                              <w:sz w:val="24"/>
                                              <w:szCs w:val="24"/>
                                            </w:rPr>
                                            <w:t>)</w:t>
                                          </w:r>
                                        </w:p>
                                      </w:tc>
                                      <w:tc>
                                        <w:tcPr>
                                          <w:tcW w:w="0" w:type="auto"/>
                                          <w:shd w:val="clear" w:color="auto" w:fill="auto"/>
                                          <w:hideMark/>
                                        </w:tcPr>
                                        <w:p w14:paraId="0C131A02" w14:textId="77777777" w:rsidR="009E279F" w:rsidRPr="001B7BA7" w:rsidRDefault="00886815"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udaljenosti koja se preleti za 120 minuta </w:t>
                                          </w:r>
                                          <w:r w:rsidR="008C1D1B" w:rsidRPr="000E34A7">
                                            <w:rPr>
                                              <w:rFonts w:eastAsia="Times New Roman" w:cs="Times New Roman"/>
                                              <w:sz w:val="24"/>
                                              <w:szCs w:val="24"/>
                                            </w:rPr>
                                            <w:t>pri brzini krstarenja</w:t>
                                          </w:r>
                                          <w:r w:rsidR="008C1D1B" w:rsidRPr="00F60474">
                                            <w:rPr>
                                              <w:rFonts w:eastAsia="Times New Roman" w:cs="Times New Roman"/>
                                              <w:sz w:val="24"/>
                                              <w:szCs w:val="24"/>
                                            </w:rPr>
                                            <w:t xml:space="preserve"> </w:t>
                                          </w:r>
                                          <w:r w:rsidR="009E279F" w:rsidRPr="001B7BA7">
                                            <w:rPr>
                                              <w:rFonts w:eastAsia="Times New Roman" w:cs="Times New Roman"/>
                                              <w:sz w:val="24"/>
                                              <w:szCs w:val="24"/>
                                            </w:rPr>
                                            <w:t>s</w:t>
                                          </w:r>
                                          <w:r w:rsidR="008C1D1B">
                                            <w:rPr>
                                              <w:rFonts w:eastAsia="Times New Roman" w:cs="Times New Roman"/>
                                              <w:sz w:val="24"/>
                                              <w:szCs w:val="24"/>
                                            </w:rPr>
                                            <w:t>a</w:t>
                                          </w:r>
                                          <w:r w:rsidR="009E279F" w:rsidRPr="001B7BA7">
                                            <w:rPr>
                                              <w:rFonts w:eastAsia="Times New Roman" w:cs="Times New Roman"/>
                                              <w:sz w:val="24"/>
                                              <w:szCs w:val="24"/>
                                            </w:rPr>
                                            <w:t xml:space="preserve"> jednim neispravnim motorom (OEI) utvrđenoj u skladu s</w:t>
                                          </w:r>
                                          <w:r w:rsidR="008C1D1B">
                                            <w:rPr>
                                              <w:rFonts w:eastAsia="Times New Roman" w:cs="Times New Roman"/>
                                              <w:sz w:val="24"/>
                                              <w:szCs w:val="24"/>
                                            </w:rPr>
                                            <w:t>a ta</w:t>
                                          </w:r>
                                          <w:r w:rsidR="009E279F" w:rsidRPr="001B7BA7">
                                            <w:rPr>
                                              <w:rFonts w:eastAsia="Times New Roman" w:cs="Times New Roman"/>
                                              <w:sz w:val="24"/>
                                              <w:szCs w:val="24"/>
                                            </w:rPr>
                                            <w:t>čkom (b);</w:t>
                                          </w:r>
                                        </w:p>
                                      </w:tc>
                                    </w:tr>
                                  </w:tbl>
                                  <w:p w14:paraId="59F8EFCD"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18"/>
                                      <w:gridCol w:w="8010"/>
                                    </w:tblGrid>
                                    <w:tr w:rsidR="009E279F" w:rsidRPr="001B7BA7" w14:paraId="60E18818" w14:textId="77777777" w:rsidTr="000E34A7">
                                      <w:tc>
                                        <w:tcPr>
                                          <w:tcW w:w="191" w:type="pct"/>
                                          <w:shd w:val="clear" w:color="auto" w:fill="auto"/>
                                          <w:hideMark/>
                                        </w:tcPr>
                                        <w:p w14:paraId="3E146876" w14:textId="77777777" w:rsidR="009E279F" w:rsidRPr="001B7BA7" w:rsidRDefault="00886815" w:rsidP="009E279F">
                                          <w:pPr>
                                            <w:spacing w:before="120" w:after="0" w:line="240" w:lineRule="auto"/>
                                            <w:jc w:val="both"/>
                                            <w:rPr>
                                              <w:rFonts w:eastAsia="Times New Roman" w:cs="Times New Roman"/>
                                              <w:sz w:val="24"/>
                                              <w:szCs w:val="24"/>
                                            </w:rPr>
                                          </w:pPr>
                                          <w:r>
                                            <w:rPr>
                                              <w:rFonts w:eastAsia="Times New Roman" w:cs="Times New Roman"/>
                                              <w:sz w:val="24"/>
                                              <w:szCs w:val="24"/>
                                            </w:rPr>
                                            <w:t>(ii)</w:t>
                                          </w:r>
                                        </w:p>
                                      </w:tc>
                                      <w:tc>
                                        <w:tcPr>
                                          <w:tcW w:w="4809" w:type="pct"/>
                                          <w:shd w:val="clear" w:color="auto" w:fill="auto"/>
                                          <w:hideMark/>
                                        </w:tcPr>
                                        <w:p w14:paraId="2FF83A4E" w14:textId="77777777" w:rsidR="009E279F" w:rsidRPr="001B7BA7" w:rsidRDefault="009E279F" w:rsidP="00886815">
                                          <w:pPr>
                                            <w:spacing w:before="120" w:after="0" w:line="240" w:lineRule="auto"/>
                                            <w:jc w:val="both"/>
                                            <w:rPr>
                                              <w:rFonts w:eastAsia="Times New Roman" w:cs="Times New Roman"/>
                                              <w:sz w:val="24"/>
                                              <w:szCs w:val="24"/>
                                            </w:rPr>
                                          </w:pPr>
                                          <w:r w:rsidRPr="001B7BA7">
                                            <w:rPr>
                                              <w:rFonts w:eastAsia="Times New Roman" w:cs="Times New Roman"/>
                                              <w:sz w:val="24"/>
                                              <w:szCs w:val="24"/>
                                            </w:rPr>
                                            <w:t xml:space="preserve">300 </w:t>
                                          </w:r>
                                          <w:r w:rsidR="00886815">
                                            <w:rPr>
                                              <w:rFonts w:eastAsia="Times New Roman" w:cs="Times New Roman"/>
                                              <w:sz w:val="24"/>
                                              <w:szCs w:val="24"/>
                                            </w:rPr>
                                            <w:t>NM</w:t>
                                          </w:r>
                                          <w:r w:rsidRPr="001B7BA7">
                                            <w:rPr>
                                              <w:rFonts w:eastAsia="Times New Roman" w:cs="Times New Roman"/>
                                              <w:sz w:val="24"/>
                                              <w:szCs w:val="24"/>
                                            </w:rPr>
                                            <w:t>.”;</w:t>
                                          </w:r>
                                        </w:p>
                                      </w:tc>
                                    </w:tr>
                                  </w:tbl>
                                  <w:p w14:paraId="472EDEAE" w14:textId="77777777" w:rsidR="009E279F" w:rsidRPr="001B7BA7" w:rsidRDefault="009E279F" w:rsidP="009E279F">
                                    <w:pPr>
                                      <w:spacing w:after="0" w:line="240" w:lineRule="auto"/>
                                      <w:rPr>
                                        <w:rFonts w:eastAsia="Times New Roman" w:cs="Times New Roman"/>
                                        <w:sz w:val="24"/>
                                        <w:szCs w:val="24"/>
                                      </w:rPr>
                                    </w:pPr>
                                  </w:p>
                                </w:tc>
                              </w:tr>
                            </w:tbl>
                            <w:p w14:paraId="5DCB7A23" w14:textId="77777777" w:rsidR="009E279F" w:rsidRPr="001B7BA7" w:rsidRDefault="009E279F" w:rsidP="009E279F">
                              <w:pPr>
                                <w:spacing w:after="0" w:line="240" w:lineRule="auto"/>
                                <w:rPr>
                                  <w:rFonts w:eastAsia="Times New Roman" w:cs="Times New Roman"/>
                                  <w:sz w:val="24"/>
                                  <w:szCs w:val="24"/>
                                </w:rPr>
                              </w:pPr>
                            </w:p>
                          </w:tc>
                        </w:tr>
                      </w:tbl>
                      <w:p w14:paraId="05728BBE" w14:textId="77777777" w:rsidR="009E279F" w:rsidRPr="001B7BA7" w:rsidRDefault="009E279F" w:rsidP="009E279F">
                        <w:pPr>
                          <w:spacing w:after="0" w:line="240" w:lineRule="auto"/>
                          <w:rPr>
                            <w:rFonts w:eastAsia="Times New Roman" w:cs="Times New Roman"/>
                            <w:sz w:val="24"/>
                            <w:szCs w:val="24"/>
                          </w:rPr>
                        </w:pPr>
                      </w:p>
                    </w:tc>
                  </w:tr>
                </w:tbl>
                <w:p w14:paraId="22BAD8B5"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18"/>
                    <w:gridCol w:w="8602"/>
                  </w:tblGrid>
                  <w:tr w:rsidR="009E279F" w:rsidRPr="001B7BA7" w14:paraId="5061B17A" w14:textId="77777777">
                    <w:tc>
                      <w:tcPr>
                        <w:tcW w:w="0" w:type="auto"/>
                        <w:shd w:val="clear" w:color="auto" w:fill="auto"/>
                        <w:hideMark/>
                      </w:tcPr>
                      <w:p w14:paraId="751862E7"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w:t>
                        </w:r>
                      </w:p>
                    </w:tc>
                    <w:tc>
                      <w:tcPr>
                        <w:tcW w:w="0" w:type="auto"/>
                        <w:shd w:val="clear" w:color="auto" w:fill="auto"/>
                        <w:hideMark/>
                      </w:tcPr>
                      <w:p w14:paraId="43973F3D" w14:textId="38710F8D" w:rsidR="009E279F" w:rsidRPr="001B7BA7" w:rsidRDefault="009E279F" w:rsidP="003D6B0D">
                        <w:pPr>
                          <w:spacing w:before="120" w:after="0" w:line="240" w:lineRule="auto"/>
                          <w:jc w:val="both"/>
                          <w:rPr>
                            <w:rFonts w:eastAsia="Times New Roman" w:cs="Times New Roman"/>
                            <w:sz w:val="24"/>
                            <w:szCs w:val="24"/>
                          </w:rPr>
                        </w:pPr>
                        <w:r w:rsidRPr="001B7BA7">
                          <w:rPr>
                            <w:rFonts w:eastAsia="Times New Roman" w:cs="Times New Roman"/>
                            <w:sz w:val="24"/>
                            <w:szCs w:val="24"/>
                          </w:rPr>
                          <w:t>t</w:t>
                        </w:r>
                        <w:r w:rsidR="009001C3">
                          <w:rPr>
                            <w:rFonts w:eastAsia="Times New Roman" w:cs="Times New Roman"/>
                            <w:sz w:val="24"/>
                            <w:szCs w:val="24"/>
                          </w:rPr>
                          <w:t>a</w:t>
                        </w:r>
                        <w:r w:rsidRPr="001B7BA7">
                          <w:rPr>
                            <w:rFonts w:eastAsia="Times New Roman" w:cs="Times New Roman"/>
                            <w:sz w:val="24"/>
                            <w:szCs w:val="24"/>
                          </w:rPr>
                          <w:t xml:space="preserve">čka (d) </w:t>
                        </w:r>
                        <w:r w:rsidR="00B851C5">
                          <w:rPr>
                            <w:rFonts w:eastAsia="Times New Roman" w:cs="Times New Roman"/>
                            <w:sz w:val="24"/>
                            <w:szCs w:val="24"/>
                            <w:lang w:val="sr-Latn-ME"/>
                          </w:rPr>
                          <w:t>zamjenjuje se sljedećim</w:t>
                        </w:r>
                        <w:r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6"/>
                          <w:gridCol w:w="8596"/>
                        </w:tblGrid>
                        <w:tr w:rsidR="009E279F" w:rsidRPr="001B7BA7" w14:paraId="31C1E24A" w14:textId="77777777" w:rsidTr="009E279F">
                          <w:tc>
                            <w:tcPr>
                              <w:tcW w:w="0" w:type="auto"/>
                              <w:shd w:val="clear" w:color="auto" w:fill="auto"/>
                              <w:hideMark/>
                            </w:tcPr>
                            <w:p w14:paraId="1C61E2CD" w14:textId="77777777" w:rsidR="009E279F" w:rsidRPr="001B7BA7" w:rsidRDefault="009E279F" w:rsidP="003D6B0D">
                              <w:pPr>
                                <w:spacing w:before="120" w:after="0" w:line="240" w:lineRule="auto"/>
                                <w:jc w:val="both"/>
                                <w:rPr>
                                  <w:rFonts w:eastAsia="Times New Roman" w:cs="Times New Roman"/>
                                  <w:sz w:val="24"/>
                                  <w:szCs w:val="24"/>
                                </w:rPr>
                              </w:pPr>
                            </w:p>
                          </w:tc>
                          <w:tc>
                            <w:tcPr>
                              <w:tcW w:w="0" w:type="auto"/>
                              <w:shd w:val="clear" w:color="auto" w:fill="auto"/>
                              <w:hideMark/>
                            </w:tcPr>
                            <w:p w14:paraId="72468B91" w14:textId="77777777" w:rsidR="009E279F" w:rsidRPr="001B7BA7" w:rsidRDefault="000E34A7" w:rsidP="003D6B0D">
                              <w:pPr>
                                <w:spacing w:after="0" w:line="240" w:lineRule="auto"/>
                                <w:jc w:val="both"/>
                                <w:rPr>
                                  <w:rFonts w:eastAsia="Times New Roman" w:cs="Times New Roman"/>
                                  <w:sz w:val="24"/>
                                  <w:szCs w:val="24"/>
                                </w:rPr>
                              </w:pPr>
                              <w:r>
                                <w:rPr>
                                  <w:rFonts w:eastAsia="Times New Roman" w:cs="Times New Roman"/>
                                  <w:sz w:val="24"/>
                                  <w:szCs w:val="24"/>
                                  <w:lang w:val="sr-Latn-ME"/>
                                </w:rPr>
                                <w:t xml:space="preserve">„(d) </w:t>
                              </w:r>
                              <w:r w:rsidR="00FF1829">
                                <w:rPr>
                                  <w:rFonts w:eastAsia="Times New Roman" w:cs="Times New Roman"/>
                                  <w:sz w:val="24"/>
                                  <w:szCs w:val="24"/>
                                </w:rPr>
                                <w:t>Za dobij</w:t>
                              </w:r>
                              <w:r w:rsidR="00082D01">
                                <w:rPr>
                                  <w:rFonts w:eastAsia="Times New Roman" w:cs="Times New Roman"/>
                                  <w:sz w:val="24"/>
                                  <w:szCs w:val="24"/>
                                </w:rPr>
                                <w:t>anje odobrenja iz tačke (a)(2)</w:t>
                              </w:r>
                              <w:r w:rsidR="009E279F" w:rsidRPr="001B7BA7">
                                <w:rPr>
                                  <w:rFonts w:eastAsia="Times New Roman" w:cs="Times New Roman"/>
                                  <w:sz w:val="24"/>
                                  <w:szCs w:val="24"/>
                                </w:rPr>
                                <w:t xml:space="preserve"> operator mora </w:t>
                              </w:r>
                              <w:r w:rsidR="009033C6">
                                <w:rPr>
                                  <w:rFonts w:eastAsia="Times New Roman" w:cs="Times New Roman"/>
                                  <w:sz w:val="24"/>
                                  <w:szCs w:val="24"/>
                                </w:rPr>
                                <w:t>da dokaže</w:t>
                              </w:r>
                              <w:r w:rsidR="009E279F" w:rsidRPr="001B7BA7">
                                <w:rPr>
                                  <w:rFonts w:eastAsia="Times New Roman" w:cs="Times New Roman"/>
                                  <w:sz w:val="24"/>
                                  <w:szCs w:val="24"/>
                                </w:rPr>
                                <w:t xml:space="preserve"> sljedeće:</w:t>
                              </w:r>
                            </w:p>
                            <w:tbl>
                              <w:tblPr>
                                <w:tblW w:w="5000" w:type="pct"/>
                                <w:tblCellMar>
                                  <w:left w:w="0" w:type="dxa"/>
                                  <w:right w:w="0" w:type="dxa"/>
                                </w:tblCellMar>
                                <w:tblLook w:val="04A0" w:firstRow="1" w:lastRow="0" w:firstColumn="1" w:lastColumn="0" w:noHBand="0" w:noVBand="1"/>
                              </w:tblPr>
                              <w:tblGrid>
                                <w:gridCol w:w="396"/>
                                <w:gridCol w:w="8200"/>
                              </w:tblGrid>
                              <w:tr w:rsidR="009E279F" w:rsidRPr="001B7BA7" w14:paraId="6CDB106C" w14:textId="77777777" w:rsidTr="00321523">
                                <w:trPr>
                                  <w:trHeight w:val="180"/>
                                </w:trPr>
                                <w:tc>
                                  <w:tcPr>
                                    <w:tcW w:w="0" w:type="auto"/>
                                    <w:shd w:val="clear" w:color="auto" w:fill="auto"/>
                                    <w:hideMark/>
                                  </w:tcPr>
                                  <w:p w14:paraId="17652341" w14:textId="77777777" w:rsidR="009E279F" w:rsidRPr="001B7BA7" w:rsidRDefault="000E34A7" w:rsidP="000E34A7">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1</w:t>
                                    </w:r>
                                    <w:r>
                                      <w:rPr>
                                        <w:rFonts w:eastAsia="Times New Roman" w:cs="Times New Roman"/>
                                        <w:sz w:val="24"/>
                                        <w:szCs w:val="24"/>
                                      </w:rPr>
                                      <w:t>)</w:t>
                                    </w:r>
                                  </w:p>
                                </w:tc>
                                <w:tc>
                                  <w:tcPr>
                                    <w:tcW w:w="0" w:type="auto"/>
                                    <w:shd w:val="clear" w:color="auto" w:fill="auto"/>
                                    <w:hideMark/>
                                  </w:tcPr>
                                  <w:p w14:paraId="1E06258B" w14:textId="77777777" w:rsidR="009E279F" w:rsidRPr="001B7BA7" w:rsidRDefault="009E279F" w:rsidP="009033C6">
                                    <w:pPr>
                                      <w:spacing w:before="120" w:after="0" w:line="240" w:lineRule="auto"/>
                                      <w:jc w:val="both"/>
                                      <w:rPr>
                                        <w:rFonts w:eastAsia="Times New Roman" w:cs="Times New Roman"/>
                                        <w:sz w:val="24"/>
                                        <w:szCs w:val="24"/>
                                      </w:rPr>
                                    </w:pPr>
                                    <w:r w:rsidRPr="001B7BA7">
                                      <w:rPr>
                                        <w:rFonts w:eastAsia="Times New Roman" w:cs="Times New Roman"/>
                                        <w:sz w:val="24"/>
                                        <w:szCs w:val="24"/>
                                      </w:rPr>
                                      <w:t xml:space="preserve">da su uspostavljeni postupci za planiranje leta i </w:t>
                                    </w:r>
                                    <w:r w:rsidRPr="000E34A7">
                                      <w:rPr>
                                        <w:rFonts w:eastAsia="Times New Roman" w:cs="Times New Roman"/>
                                        <w:sz w:val="24"/>
                                        <w:szCs w:val="24"/>
                                      </w:rPr>
                                      <w:t>otpremu</w:t>
                                    </w:r>
                                    <w:r w:rsidRPr="001B7BA7">
                                      <w:rPr>
                                        <w:rFonts w:eastAsia="Times New Roman" w:cs="Times New Roman"/>
                                        <w:sz w:val="24"/>
                                        <w:szCs w:val="24"/>
                                      </w:rPr>
                                      <w:t>;</w:t>
                                    </w:r>
                                  </w:p>
                                </w:tc>
                              </w:tr>
                            </w:tbl>
                            <w:p w14:paraId="2B11F1A7" w14:textId="77777777" w:rsidR="009E279F" w:rsidRPr="001B7BA7" w:rsidRDefault="009E279F" w:rsidP="003D6B0D">
                              <w:pPr>
                                <w:spacing w:after="0" w:line="240" w:lineRule="auto"/>
                                <w:jc w:val="both"/>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6"/>
                                <w:gridCol w:w="8322"/>
                              </w:tblGrid>
                              <w:tr w:rsidR="000E34A7" w:rsidRPr="001B7BA7" w14:paraId="7BBE6B0C" w14:textId="77777777" w:rsidTr="000E34A7">
                                <w:tc>
                                  <w:tcPr>
                                    <w:tcW w:w="0" w:type="auto"/>
                                    <w:shd w:val="clear" w:color="auto" w:fill="auto"/>
                                    <w:hideMark/>
                                  </w:tcPr>
                                  <w:p w14:paraId="6A70553A" w14:textId="77777777" w:rsidR="000E34A7" w:rsidRPr="001B7BA7" w:rsidRDefault="000E34A7" w:rsidP="000E34A7">
                                    <w:pPr>
                                      <w:spacing w:before="120" w:after="0" w:line="240" w:lineRule="auto"/>
                                      <w:jc w:val="both"/>
                                      <w:rPr>
                                        <w:rFonts w:eastAsia="Times New Roman" w:cs="Times New Roman"/>
                                        <w:sz w:val="24"/>
                                        <w:szCs w:val="24"/>
                                      </w:rPr>
                                    </w:pPr>
                                    <w:r>
                                      <w:rPr>
                                        <w:rFonts w:eastAsia="Times New Roman" w:cs="Times New Roman"/>
                                        <w:sz w:val="24"/>
                                        <w:szCs w:val="24"/>
                                      </w:rPr>
                                      <w:t>(</w:t>
                                    </w:r>
                                    <w:r w:rsidRPr="001B7BA7">
                                      <w:rPr>
                                        <w:rFonts w:eastAsia="Times New Roman" w:cs="Times New Roman"/>
                                        <w:sz w:val="24"/>
                                        <w:szCs w:val="24"/>
                                      </w:rPr>
                                      <w:t>2</w:t>
                                    </w:r>
                                    <w:r>
                                      <w:rPr>
                                        <w:rFonts w:eastAsia="Times New Roman" w:cs="Times New Roman"/>
                                        <w:sz w:val="24"/>
                                        <w:szCs w:val="24"/>
                                      </w:rPr>
                                      <w:t xml:space="preserve">) </w:t>
                                    </w:r>
                                  </w:p>
                                </w:tc>
                                <w:tc>
                                  <w:tcPr>
                                    <w:tcW w:w="0" w:type="auto"/>
                                  </w:tcPr>
                                  <w:p w14:paraId="72828FCC" w14:textId="77777777" w:rsidR="000E34A7" w:rsidRDefault="000E34A7" w:rsidP="003D6B0D">
                                    <w:pPr>
                                      <w:spacing w:before="120" w:after="0" w:line="240" w:lineRule="auto"/>
                                      <w:jc w:val="both"/>
                                      <w:rPr>
                                        <w:rFonts w:eastAsia="Times New Roman" w:cs="Times New Roman"/>
                                        <w:sz w:val="24"/>
                                        <w:szCs w:val="24"/>
                                      </w:rPr>
                                    </w:pPr>
                                  </w:p>
                                </w:tc>
                                <w:tc>
                                  <w:tcPr>
                                    <w:tcW w:w="0" w:type="auto"/>
                                    <w:shd w:val="clear" w:color="auto" w:fill="auto"/>
                                    <w:hideMark/>
                                  </w:tcPr>
                                  <w:p w14:paraId="15D37D5F" w14:textId="646E6465" w:rsidR="000E34A7" w:rsidRPr="001B7BA7" w:rsidRDefault="000E34A7" w:rsidP="003D6B0D">
                                    <w:pPr>
                                      <w:spacing w:before="120" w:after="0" w:line="240" w:lineRule="auto"/>
                                      <w:jc w:val="both"/>
                                      <w:rPr>
                                        <w:rFonts w:eastAsia="Times New Roman" w:cs="Times New Roman"/>
                                        <w:sz w:val="24"/>
                                        <w:szCs w:val="24"/>
                                      </w:rPr>
                                    </w:pPr>
                                    <w:r>
                                      <w:rPr>
                                        <w:rFonts w:eastAsia="Times New Roman" w:cs="Times New Roman"/>
                                        <w:sz w:val="24"/>
                                        <w:szCs w:val="24"/>
                                      </w:rPr>
                                      <w:t xml:space="preserve"> da su </w:t>
                                    </w:r>
                                    <w:r w:rsidR="00B851C5">
                                      <w:rPr>
                                        <w:rFonts w:eastAsia="Times New Roman" w:cs="Times New Roman"/>
                                        <w:sz w:val="24"/>
                                        <w:szCs w:val="24"/>
                                      </w:rPr>
                                      <w:t xml:space="preserve">uspostavljena </w:t>
                                    </w:r>
                                    <w:r w:rsidRPr="001B7BA7">
                                      <w:rPr>
                                        <w:rFonts w:eastAsia="Times New Roman" w:cs="Times New Roman"/>
                                        <w:sz w:val="24"/>
                                        <w:szCs w:val="24"/>
                                      </w:rPr>
                                      <w:t>posebn</w:t>
                                    </w:r>
                                    <w:r>
                                      <w:rPr>
                                        <w:rFonts w:eastAsia="Times New Roman" w:cs="Times New Roman"/>
                                        <w:sz w:val="24"/>
                                        <w:szCs w:val="24"/>
                                      </w:rPr>
                                      <w:t>a</w:t>
                                    </w:r>
                                    <w:r w:rsidRPr="001B7BA7">
                                      <w:rPr>
                                        <w:rFonts w:eastAsia="Times New Roman" w:cs="Times New Roman"/>
                                        <w:sz w:val="24"/>
                                        <w:szCs w:val="24"/>
                                      </w:rPr>
                                      <w:t xml:space="preserve"> </w:t>
                                    </w:r>
                                    <w:r>
                                      <w:rPr>
                                        <w:rFonts w:eastAsia="Times New Roman" w:cs="Times New Roman"/>
                                        <w:sz w:val="24"/>
                                        <w:szCs w:val="24"/>
                                      </w:rPr>
                                      <w:t>uputstva</w:t>
                                    </w:r>
                                    <w:r w:rsidRPr="001B7BA7">
                                      <w:rPr>
                                        <w:rFonts w:eastAsia="Times New Roman" w:cs="Times New Roman"/>
                                        <w:sz w:val="24"/>
                                        <w:szCs w:val="24"/>
                                      </w:rPr>
                                      <w:t xml:space="preserve"> i </w:t>
                                    </w:r>
                                    <w:r>
                                      <w:rPr>
                                        <w:rFonts w:eastAsia="Times New Roman" w:cs="Times New Roman"/>
                                        <w:sz w:val="24"/>
                                        <w:szCs w:val="24"/>
                                      </w:rPr>
                                      <w:t>procedure</w:t>
                                    </w:r>
                                    <w:r w:rsidRPr="001B7BA7">
                                      <w:rPr>
                                        <w:rFonts w:eastAsia="Times New Roman" w:cs="Times New Roman"/>
                                        <w:sz w:val="24"/>
                                        <w:szCs w:val="24"/>
                                      </w:rPr>
                                      <w:t xml:space="preserve"> održavanj</w:t>
                                    </w:r>
                                    <w:r>
                                      <w:rPr>
                                        <w:rFonts w:eastAsia="Times New Roman" w:cs="Times New Roman"/>
                                        <w:sz w:val="24"/>
                                        <w:szCs w:val="24"/>
                                      </w:rPr>
                                      <w:t>a</w:t>
                                    </w:r>
                                    <w:r w:rsidRPr="001B7BA7">
                                      <w:rPr>
                                        <w:rFonts w:eastAsia="Times New Roman" w:cs="Times New Roman"/>
                                        <w:sz w:val="24"/>
                                        <w:szCs w:val="24"/>
                                      </w:rPr>
                                      <w:t xml:space="preserve"> kako bi se </w:t>
                                    </w:r>
                                    <w:r>
                                      <w:rPr>
                                        <w:rFonts w:eastAsia="Times New Roman" w:cs="Times New Roman"/>
                                        <w:sz w:val="24"/>
                                        <w:szCs w:val="24"/>
                                      </w:rPr>
                                      <w:t>obezbijedili potrebni</w:t>
                                    </w:r>
                                    <w:r w:rsidRPr="001B7BA7">
                                      <w:rPr>
                                        <w:rFonts w:eastAsia="Times New Roman" w:cs="Times New Roman"/>
                                        <w:sz w:val="24"/>
                                        <w:szCs w:val="24"/>
                                      </w:rPr>
                                      <w:t xml:space="preserve"> </w:t>
                                    </w:r>
                                    <w:r>
                                      <w:rPr>
                                        <w:rFonts w:eastAsia="Times New Roman" w:cs="Times New Roman"/>
                                        <w:sz w:val="24"/>
                                        <w:szCs w:val="24"/>
                                      </w:rPr>
                                      <w:t>nivoi</w:t>
                                    </w:r>
                                    <w:r w:rsidRPr="001B7BA7">
                                      <w:rPr>
                                        <w:rFonts w:eastAsia="Times New Roman" w:cs="Times New Roman"/>
                                        <w:sz w:val="24"/>
                                        <w:szCs w:val="24"/>
                                      </w:rPr>
                                      <w:t xml:space="preserve"> kontinuirane plovidbenosti i pouzdanosti aviona i njegovih motora </w:t>
                                    </w:r>
                                    <w:r>
                                      <w:rPr>
                                        <w:rFonts w:eastAsia="Times New Roman" w:cs="Times New Roman"/>
                                        <w:sz w:val="24"/>
                                        <w:szCs w:val="24"/>
                                      </w:rPr>
                                      <w:t xml:space="preserve">i </w:t>
                                    </w:r>
                                    <w:r w:rsidRPr="001B7BA7">
                                      <w:rPr>
                                        <w:rFonts w:eastAsia="Times New Roman" w:cs="Times New Roman"/>
                                        <w:sz w:val="24"/>
                                        <w:szCs w:val="24"/>
                                      </w:rPr>
                                      <w:t>uključen</w:t>
                                    </w:r>
                                    <w:r>
                                      <w:rPr>
                                        <w:rFonts w:eastAsia="Times New Roman" w:cs="Times New Roman"/>
                                        <w:sz w:val="24"/>
                                        <w:szCs w:val="24"/>
                                      </w:rPr>
                                      <w:t>a</w:t>
                                    </w:r>
                                    <w:r w:rsidRPr="001B7BA7">
                                      <w:rPr>
                                        <w:rFonts w:eastAsia="Times New Roman" w:cs="Times New Roman"/>
                                        <w:sz w:val="24"/>
                                        <w:szCs w:val="24"/>
                                      </w:rPr>
                                      <w:t xml:space="preserve"> u program održavanja </w:t>
                                    </w:r>
                                    <w:r>
                                      <w:rPr>
                                        <w:rFonts w:eastAsia="Times New Roman" w:cs="Times New Roman"/>
                                        <w:sz w:val="24"/>
                                        <w:szCs w:val="24"/>
                                      </w:rPr>
                                      <w:t>vazduhoplova operatora</w:t>
                                    </w:r>
                                    <w:r w:rsidRPr="001B7BA7">
                                      <w:rPr>
                                        <w:rFonts w:eastAsia="Times New Roman" w:cs="Times New Roman"/>
                                        <w:sz w:val="24"/>
                                        <w:szCs w:val="24"/>
                                      </w:rPr>
                                      <w:t xml:space="preserve"> u skladu s</w:t>
                                    </w:r>
                                    <w:r>
                                      <w:rPr>
                                        <w:rFonts w:eastAsia="Times New Roman" w:cs="Times New Roman"/>
                                        <w:sz w:val="24"/>
                                        <w:szCs w:val="24"/>
                                      </w:rPr>
                                      <w:t>a</w:t>
                                    </w:r>
                                    <w:r w:rsidRPr="001B7BA7">
                                      <w:rPr>
                                        <w:rFonts w:eastAsia="Times New Roman" w:cs="Times New Roman"/>
                                        <w:sz w:val="24"/>
                                        <w:szCs w:val="24"/>
                                      </w:rPr>
                                      <w:t xml:space="preserve"> </w:t>
                                    </w:r>
                                    <w:r>
                                      <w:rPr>
                                        <w:rFonts w:eastAsia="Times New Roman" w:cs="Times New Roman"/>
                                        <w:sz w:val="24"/>
                                        <w:szCs w:val="24"/>
                                      </w:rPr>
                                      <w:t>Aneksom</w:t>
                                    </w:r>
                                    <w:r w:rsidRPr="001B7BA7">
                                      <w:rPr>
                                        <w:rFonts w:eastAsia="Times New Roman" w:cs="Times New Roman"/>
                                        <w:sz w:val="24"/>
                                        <w:szCs w:val="24"/>
                                      </w:rPr>
                                      <w:t> I (dio-M) Uredb</w:t>
                                    </w:r>
                                    <w:r>
                                      <w:rPr>
                                        <w:rFonts w:eastAsia="Times New Roman" w:cs="Times New Roman"/>
                                        <w:sz w:val="24"/>
                                        <w:szCs w:val="24"/>
                                      </w:rPr>
                                      <w:t>e</w:t>
                                    </w:r>
                                    <w:r w:rsidRPr="001B7BA7">
                                      <w:rPr>
                                        <w:rFonts w:eastAsia="Times New Roman" w:cs="Times New Roman"/>
                                        <w:sz w:val="24"/>
                                        <w:szCs w:val="24"/>
                                      </w:rPr>
                                      <w:t xml:space="preserve"> (EU) br. 1321/2014, uključujući:</w:t>
                                    </w:r>
                                  </w:p>
                                  <w:tbl>
                                    <w:tblPr>
                                      <w:tblW w:w="5000" w:type="pct"/>
                                      <w:tblCellMar>
                                        <w:left w:w="0" w:type="dxa"/>
                                        <w:right w:w="0" w:type="dxa"/>
                                      </w:tblCellMar>
                                      <w:tblLook w:val="04A0" w:firstRow="1" w:lastRow="0" w:firstColumn="1" w:lastColumn="0" w:noHBand="0" w:noVBand="1"/>
                                    </w:tblPr>
                                    <w:tblGrid>
                                      <w:gridCol w:w="481"/>
                                      <w:gridCol w:w="7841"/>
                                    </w:tblGrid>
                                    <w:tr w:rsidR="000E34A7" w:rsidRPr="001B7BA7" w14:paraId="35128A90" w14:textId="77777777">
                                      <w:tc>
                                        <w:tcPr>
                                          <w:tcW w:w="0" w:type="auto"/>
                                          <w:shd w:val="clear" w:color="auto" w:fill="auto"/>
                                          <w:hideMark/>
                                        </w:tcPr>
                                        <w:p w14:paraId="6D7D6D84" w14:textId="77777777" w:rsidR="000E34A7" w:rsidRPr="001B7BA7" w:rsidRDefault="000E34A7" w:rsidP="003D6B0D">
                                          <w:pPr>
                                            <w:spacing w:before="120" w:after="0" w:line="240" w:lineRule="auto"/>
                                            <w:jc w:val="both"/>
                                            <w:rPr>
                                              <w:rFonts w:eastAsia="Times New Roman" w:cs="Times New Roman"/>
                                              <w:sz w:val="24"/>
                                              <w:szCs w:val="24"/>
                                            </w:rPr>
                                          </w:pPr>
                                          <w:r>
                                            <w:rPr>
                                              <w:rFonts w:eastAsia="Times New Roman" w:cs="Times New Roman"/>
                                              <w:sz w:val="24"/>
                                              <w:szCs w:val="24"/>
                                            </w:rPr>
                                            <w:t>(i)</w:t>
                                          </w:r>
                                        </w:p>
                                      </w:tc>
                                      <w:tc>
                                        <w:tcPr>
                                          <w:tcW w:w="0" w:type="auto"/>
                                          <w:shd w:val="clear" w:color="auto" w:fill="auto"/>
                                          <w:hideMark/>
                                        </w:tcPr>
                                        <w:p w14:paraId="7FDF5025" w14:textId="77777777" w:rsidR="000E34A7" w:rsidRPr="001B7BA7" w:rsidRDefault="000E34A7" w:rsidP="003D6B0D">
                                          <w:pPr>
                                            <w:spacing w:before="120" w:after="0" w:line="240" w:lineRule="auto"/>
                                            <w:jc w:val="both"/>
                                            <w:rPr>
                                              <w:rFonts w:eastAsia="Times New Roman" w:cs="Times New Roman"/>
                                              <w:sz w:val="24"/>
                                              <w:szCs w:val="24"/>
                                            </w:rPr>
                                          </w:pPr>
                                          <w:r w:rsidRPr="001B7BA7">
                                            <w:rPr>
                                              <w:rFonts w:eastAsia="Times New Roman" w:cs="Times New Roman"/>
                                              <w:sz w:val="24"/>
                                              <w:szCs w:val="24"/>
                                            </w:rPr>
                                            <w:t>program potrošnje ulja u motoru;</w:t>
                                          </w:r>
                                        </w:p>
                                      </w:tc>
                                    </w:tr>
                                  </w:tbl>
                                  <w:p w14:paraId="235A782D" w14:textId="77777777" w:rsidR="000E34A7" w:rsidRPr="001B7BA7" w:rsidRDefault="000E34A7" w:rsidP="003D6B0D">
                                    <w:pPr>
                                      <w:spacing w:after="0" w:line="240" w:lineRule="auto"/>
                                      <w:jc w:val="both"/>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85"/>
                                      <w:gridCol w:w="7737"/>
                                    </w:tblGrid>
                                    <w:tr w:rsidR="000E34A7" w:rsidRPr="001B7BA7" w14:paraId="4C51437A" w14:textId="77777777">
                                      <w:tc>
                                        <w:tcPr>
                                          <w:tcW w:w="0" w:type="auto"/>
                                          <w:shd w:val="clear" w:color="auto" w:fill="auto"/>
                                          <w:hideMark/>
                                        </w:tcPr>
                                        <w:p w14:paraId="60C12339" w14:textId="77777777" w:rsidR="000E34A7" w:rsidRPr="001B7BA7" w:rsidRDefault="000E34A7" w:rsidP="003D6B0D">
                                          <w:pPr>
                                            <w:spacing w:before="120" w:after="0" w:line="240" w:lineRule="auto"/>
                                            <w:jc w:val="both"/>
                                            <w:rPr>
                                              <w:rFonts w:eastAsia="Times New Roman" w:cs="Times New Roman"/>
                                              <w:sz w:val="24"/>
                                              <w:szCs w:val="24"/>
                                            </w:rPr>
                                          </w:pPr>
                                          <w:r>
                                            <w:rPr>
                                              <w:rFonts w:eastAsia="Times New Roman" w:cs="Times New Roman"/>
                                              <w:sz w:val="24"/>
                                              <w:szCs w:val="24"/>
                                            </w:rPr>
                                            <w:t>(ii)</w:t>
                                          </w:r>
                                        </w:p>
                                      </w:tc>
                                      <w:tc>
                                        <w:tcPr>
                                          <w:tcW w:w="0" w:type="auto"/>
                                          <w:shd w:val="clear" w:color="auto" w:fill="auto"/>
                                          <w:hideMark/>
                                        </w:tcPr>
                                        <w:p w14:paraId="6C71297B" w14:textId="77777777" w:rsidR="000E34A7" w:rsidRPr="001B7BA7" w:rsidRDefault="000E34A7" w:rsidP="003D6B0D">
                                          <w:pPr>
                                            <w:spacing w:before="120" w:after="0" w:line="240" w:lineRule="auto"/>
                                            <w:jc w:val="both"/>
                                            <w:rPr>
                                              <w:rFonts w:eastAsia="Times New Roman" w:cs="Times New Roman"/>
                                              <w:sz w:val="24"/>
                                              <w:szCs w:val="24"/>
                                            </w:rPr>
                                          </w:pPr>
                                          <w:r w:rsidRPr="001B7BA7">
                                            <w:rPr>
                                              <w:rFonts w:eastAsia="Times New Roman" w:cs="Times New Roman"/>
                                              <w:sz w:val="24"/>
                                              <w:szCs w:val="24"/>
                                            </w:rPr>
                                            <w:t>program praćenja stanja motora;”;</w:t>
                                          </w:r>
                                        </w:p>
                                      </w:tc>
                                    </w:tr>
                                  </w:tbl>
                                  <w:p w14:paraId="64967975" w14:textId="77777777" w:rsidR="000E34A7" w:rsidRPr="001B7BA7" w:rsidRDefault="000E34A7" w:rsidP="003D6B0D">
                                    <w:pPr>
                                      <w:spacing w:after="0" w:line="240" w:lineRule="auto"/>
                                      <w:jc w:val="both"/>
                                      <w:rPr>
                                        <w:rFonts w:eastAsia="Times New Roman" w:cs="Times New Roman"/>
                                        <w:sz w:val="24"/>
                                        <w:szCs w:val="24"/>
                                      </w:rPr>
                                    </w:pPr>
                                  </w:p>
                                </w:tc>
                              </w:tr>
                            </w:tbl>
                            <w:p w14:paraId="531D9AA1" w14:textId="77777777" w:rsidR="009E279F" w:rsidRPr="001B7BA7" w:rsidRDefault="009E279F" w:rsidP="003D6B0D">
                              <w:pPr>
                                <w:spacing w:after="0" w:line="240" w:lineRule="auto"/>
                                <w:jc w:val="both"/>
                                <w:rPr>
                                  <w:rFonts w:eastAsia="Times New Roman" w:cs="Times New Roman"/>
                                  <w:sz w:val="24"/>
                                  <w:szCs w:val="24"/>
                                </w:rPr>
                              </w:pPr>
                            </w:p>
                          </w:tc>
                        </w:tr>
                      </w:tbl>
                      <w:p w14:paraId="7612F584" w14:textId="77777777" w:rsidR="009E279F" w:rsidRPr="001B7BA7" w:rsidRDefault="009E279F" w:rsidP="009E279F">
                        <w:pPr>
                          <w:spacing w:after="0" w:line="240" w:lineRule="auto"/>
                          <w:rPr>
                            <w:rFonts w:eastAsia="Times New Roman" w:cs="Times New Roman"/>
                            <w:sz w:val="24"/>
                            <w:szCs w:val="24"/>
                          </w:rPr>
                        </w:pPr>
                      </w:p>
                    </w:tc>
                  </w:tr>
                </w:tbl>
                <w:p w14:paraId="4EE27E25" w14:textId="77777777" w:rsidR="009E279F" w:rsidRPr="001B7BA7" w:rsidRDefault="009E279F" w:rsidP="009E279F">
                  <w:pPr>
                    <w:spacing w:after="0" w:line="240" w:lineRule="auto"/>
                    <w:rPr>
                      <w:rFonts w:eastAsia="Times New Roman" w:cs="Times New Roman"/>
                      <w:sz w:val="24"/>
                      <w:szCs w:val="24"/>
                    </w:rPr>
                  </w:pPr>
                </w:p>
              </w:tc>
            </w:tr>
          </w:tbl>
          <w:p w14:paraId="5548D332"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8"/>
              <w:gridCol w:w="8844"/>
            </w:tblGrid>
            <w:tr w:rsidR="009E279F" w:rsidRPr="001B7BA7" w14:paraId="0729B671" w14:textId="77777777">
              <w:tc>
                <w:tcPr>
                  <w:tcW w:w="0" w:type="auto"/>
                  <w:shd w:val="clear" w:color="auto" w:fill="auto"/>
                  <w:hideMark/>
                </w:tcPr>
                <w:p w14:paraId="65DB17F4"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p>
              </w:tc>
              <w:tc>
                <w:tcPr>
                  <w:tcW w:w="0" w:type="auto"/>
                  <w:shd w:val="clear" w:color="auto" w:fill="auto"/>
                  <w:hideMark/>
                </w:tcPr>
                <w:p w14:paraId="2132CFF9" w14:textId="7A0E5E2A" w:rsidR="009E279F" w:rsidRPr="001B7BA7" w:rsidRDefault="00E0454A"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DE2BB4">
                    <w:rPr>
                      <w:rFonts w:eastAsia="Times New Roman" w:cs="Times New Roman"/>
                      <w:sz w:val="24"/>
                      <w:szCs w:val="24"/>
                    </w:rPr>
                    <w:t>ta</w:t>
                  </w:r>
                  <w:r w:rsidR="009E279F" w:rsidRPr="001B7BA7">
                    <w:rPr>
                      <w:rFonts w:eastAsia="Times New Roman" w:cs="Times New Roman"/>
                      <w:sz w:val="24"/>
                      <w:szCs w:val="24"/>
                    </w:rPr>
                    <w:t xml:space="preserve">čka CAT.OP.MPA.300 </w:t>
                  </w:r>
                  <w:r>
                    <w:rPr>
                      <w:rFonts w:eastAsia="Times New Roman" w:cs="Times New Roman"/>
                      <w:sz w:val="24"/>
                      <w:szCs w:val="24"/>
                    </w:rPr>
                    <w:t>zamjenjuje se sljedećim</w:t>
                  </w:r>
                  <w:r w:rsidR="009E279F" w:rsidRPr="001B7BA7">
                    <w:rPr>
                      <w:rFonts w:eastAsia="Times New Roman" w:cs="Times New Roman"/>
                      <w:sz w:val="24"/>
                      <w:szCs w:val="24"/>
                    </w:rPr>
                    <w:t>:</w:t>
                  </w:r>
                </w:p>
                <w:p w14:paraId="35613F40" w14:textId="6C007D29"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„CAT.OP.MPA.300</w:t>
                  </w:r>
                  <w:r w:rsidR="005B4C8B">
                    <w:rPr>
                      <w:rFonts w:eastAsia="Times New Roman" w:cs="Times New Roman"/>
                      <w:b/>
                      <w:bCs/>
                      <w:sz w:val="24"/>
                      <w:szCs w:val="24"/>
                    </w:rPr>
                    <w:t xml:space="preserve"> </w:t>
                  </w:r>
                  <w:r w:rsidRPr="001B7BA7">
                    <w:rPr>
                      <w:rFonts w:eastAsia="Times New Roman" w:cs="Times New Roman"/>
                      <w:b/>
                      <w:bCs/>
                      <w:sz w:val="24"/>
                      <w:szCs w:val="24"/>
                    </w:rPr>
                    <w:t> </w:t>
                  </w:r>
                  <w:r w:rsidR="00DE2BB4">
                    <w:rPr>
                      <w:rFonts w:eastAsia="Times New Roman" w:cs="Times New Roman"/>
                      <w:b/>
                      <w:bCs/>
                      <w:sz w:val="24"/>
                      <w:szCs w:val="24"/>
                    </w:rPr>
                    <w:t>Uslovi</w:t>
                  </w:r>
                  <w:r w:rsidRPr="001B7BA7">
                    <w:rPr>
                      <w:rFonts w:eastAsia="Times New Roman" w:cs="Times New Roman"/>
                      <w:b/>
                      <w:bCs/>
                      <w:sz w:val="24"/>
                      <w:szCs w:val="24"/>
                    </w:rPr>
                    <w:t xml:space="preserve"> za prilaz i slijetanje – avioni</w:t>
                  </w:r>
                </w:p>
                <w:p w14:paraId="6EC45223"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Prije započinjanja prilaza za slijetanje, zapovjednik:</w:t>
                  </w:r>
                </w:p>
                <w:tbl>
                  <w:tblPr>
                    <w:tblW w:w="5000" w:type="pct"/>
                    <w:tblCellMar>
                      <w:left w:w="0" w:type="dxa"/>
                      <w:right w:w="0" w:type="dxa"/>
                    </w:tblCellMar>
                    <w:tblLook w:val="04A0" w:firstRow="1" w:lastRow="0" w:firstColumn="1" w:lastColumn="0" w:noHBand="0" w:noVBand="1"/>
                  </w:tblPr>
                  <w:tblGrid>
                    <w:gridCol w:w="261"/>
                    <w:gridCol w:w="8583"/>
                  </w:tblGrid>
                  <w:tr w:rsidR="009E279F" w:rsidRPr="001B7BA7" w14:paraId="6EE9B2DA" w14:textId="77777777">
                    <w:tc>
                      <w:tcPr>
                        <w:tcW w:w="0" w:type="auto"/>
                        <w:shd w:val="clear" w:color="auto" w:fill="auto"/>
                        <w:hideMark/>
                      </w:tcPr>
                      <w:p w14:paraId="7C900B63"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lastRenderedPageBreak/>
                          <w:t>(a)</w:t>
                        </w:r>
                      </w:p>
                    </w:tc>
                    <w:tc>
                      <w:tcPr>
                        <w:tcW w:w="0" w:type="auto"/>
                        <w:shd w:val="clear" w:color="auto" w:fill="auto"/>
                        <w:hideMark/>
                      </w:tcPr>
                      <w:p w14:paraId="3D11CCC7" w14:textId="77777777" w:rsidR="009E279F" w:rsidRPr="001B7BA7" w:rsidRDefault="000E34A7" w:rsidP="00613B7C">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mora </w:t>
                        </w:r>
                        <w:r w:rsidR="00613B7C">
                          <w:rPr>
                            <w:rFonts w:eastAsia="Times New Roman" w:cs="Times New Roman"/>
                            <w:sz w:val="24"/>
                            <w:szCs w:val="24"/>
                          </w:rPr>
                          <w:t>da bude</w:t>
                        </w:r>
                        <w:r w:rsidR="009E279F" w:rsidRPr="001B7BA7">
                          <w:rPr>
                            <w:rFonts w:eastAsia="Times New Roman" w:cs="Times New Roman"/>
                            <w:sz w:val="24"/>
                            <w:szCs w:val="24"/>
                          </w:rPr>
                          <w:t xml:space="preserve"> siguran da, u skladu s</w:t>
                        </w:r>
                        <w:r w:rsidR="00DE2BB4">
                          <w:rPr>
                            <w:rFonts w:eastAsia="Times New Roman" w:cs="Times New Roman"/>
                            <w:sz w:val="24"/>
                            <w:szCs w:val="24"/>
                          </w:rPr>
                          <w:t>a</w:t>
                        </w:r>
                        <w:r w:rsidR="009E279F" w:rsidRPr="001B7BA7">
                          <w:rPr>
                            <w:rFonts w:eastAsia="Times New Roman" w:cs="Times New Roman"/>
                            <w:sz w:val="24"/>
                            <w:szCs w:val="24"/>
                          </w:rPr>
                          <w:t xml:space="preserve"> informacijama</w:t>
                        </w:r>
                        <w:r w:rsidR="00AA5E14">
                          <w:rPr>
                            <w:rFonts w:eastAsia="Times New Roman" w:cs="Times New Roman"/>
                            <w:sz w:val="24"/>
                            <w:szCs w:val="24"/>
                          </w:rPr>
                          <w:t xml:space="preserve"> koje su mu/joj dostupne</w:t>
                        </w:r>
                        <w:r w:rsidR="009E279F" w:rsidRPr="001B7BA7">
                          <w:rPr>
                            <w:rFonts w:eastAsia="Times New Roman" w:cs="Times New Roman"/>
                            <w:sz w:val="24"/>
                            <w:szCs w:val="24"/>
                          </w:rPr>
                          <w:t xml:space="preserve">, </w:t>
                        </w:r>
                        <w:r w:rsidR="00E42CEC">
                          <w:rPr>
                            <w:rFonts w:eastAsia="Times New Roman" w:cs="Times New Roman"/>
                            <w:sz w:val="24"/>
                            <w:szCs w:val="24"/>
                          </w:rPr>
                          <w:t>meteorološki</w:t>
                        </w:r>
                        <w:r w:rsidR="009E279F" w:rsidRPr="001B7BA7">
                          <w:rPr>
                            <w:rFonts w:eastAsia="Times New Roman" w:cs="Times New Roman"/>
                            <w:sz w:val="24"/>
                            <w:szCs w:val="24"/>
                          </w:rPr>
                          <w:t xml:space="preserve"> </w:t>
                        </w:r>
                        <w:r w:rsidR="00AA5E14">
                          <w:rPr>
                            <w:rFonts w:eastAsia="Times New Roman" w:cs="Times New Roman"/>
                            <w:sz w:val="24"/>
                            <w:szCs w:val="24"/>
                          </w:rPr>
                          <w:t>uslovi</w:t>
                        </w:r>
                        <w:r w:rsidR="009E279F" w:rsidRPr="001B7BA7">
                          <w:rPr>
                            <w:rFonts w:eastAsia="Times New Roman" w:cs="Times New Roman"/>
                            <w:sz w:val="24"/>
                            <w:szCs w:val="24"/>
                          </w:rPr>
                          <w:t xml:space="preserve"> na aerodromu i </w:t>
                        </w:r>
                        <w:r w:rsidR="00E42CEC">
                          <w:rPr>
                            <w:rFonts w:eastAsia="Times New Roman" w:cs="Times New Roman"/>
                            <w:sz w:val="24"/>
                            <w:szCs w:val="24"/>
                          </w:rPr>
                          <w:t>uslovi</w:t>
                        </w:r>
                        <w:r w:rsidR="009E279F" w:rsidRPr="001B7BA7">
                          <w:rPr>
                            <w:rFonts w:eastAsia="Times New Roman" w:cs="Times New Roman"/>
                            <w:sz w:val="24"/>
                            <w:szCs w:val="24"/>
                          </w:rPr>
                          <w:t xml:space="preserve"> na </w:t>
                        </w:r>
                        <w:r w:rsidR="00E42CEC">
                          <w:rPr>
                            <w:rFonts w:eastAsia="Times New Roman" w:cs="Times New Roman"/>
                            <w:sz w:val="24"/>
                            <w:szCs w:val="24"/>
                          </w:rPr>
                          <w:t>poletno</w:t>
                        </w:r>
                        <w:r w:rsidR="009E279F" w:rsidRPr="001B7BA7">
                          <w:rPr>
                            <w:rFonts w:eastAsia="Times New Roman" w:cs="Times New Roman"/>
                            <w:sz w:val="24"/>
                            <w:szCs w:val="24"/>
                          </w:rPr>
                          <w:t xml:space="preserve">-sletnoj stazi </w:t>
                        </w:r>
                        <w:r w:rsidR="00E42CEC">
                          <w:rPr>
                            <w:rFonts w:eastAsia="Times New Roman" w:cs="Times New Roman"/>
                            <w:sz w:val="24"/>
                            <w:szCs w:val="24"/>
                          </w:rPr>
                          <w:t>predviđenoj</w:t>
                        </w:r>
                        <w:r w:rsidR="009E279F" w:rsidRPr="001B7BA7">
                          <w:rPr>
                            <w:rFonts w:eastAsia="Times New Roman" w:cs="Times New Roman"/>
                            <w:sz w:val="24"/>
                            <w:szCs w:val="24"/>
                          </w:rPr>
                          <w:t xml:space="preserve"> </w:t>
                        </w:r>
                        <w:r w:rsidR="00E42CEC">
                          <w:rPr>
                            <w:rFonts w:eastAsia="Times New Roman" w:cs="Times New Roman"/>
                            <w:sz w:val="24"/>
                            <w:szCs w:val="24"/>
                          </w:rPr>
                          <w:t>za</w:t>
                        </w:r>
                        <w:r w:rsidR="009E279F" w:rsidRPr="001B7BA7">
                          <w:rPr>
                            <w:rFonts w:eastAsia="Times New Roman" w:cs="Times New Roman"/>
                            <w:sz w:val="24"/>
                            <w:szCs w:val="24"/>
                          </w:rPr>
                          <w:t xml:space="preserve"> </w:t>
                        </w:r>
                        <w:r w:rsidR="00E42CEC">
                          <w:rPr>
                            <w:rFonts w:eastAsia="Times New Roman" w:cs="Times New Roman"/>
                            <w:sz w:val="24"/>
                            <w:szCs w:val="24"/>
                          </w:rPr>
                          <w:t>korišćenje</w:t>
                        </w:r>
                        <w:r w:rsidR="009E279F" w:rsidRPr="001B7BA7">
                          <w:rPr>
                            <w:rFonts w:eastAsia="Times New Roman" w:cs="Times New Roman"/>
                            <w:sz w:val="24"/>
                            <w:szCs w:val="24"/>
                          </w:rPr>
                          <w:t xml:space="preserve"> neće spriječ</w:t>
                        </w:r>
                        <w:r w:rsidR="00E42CEC">
                          <w:rPr>
                            <w:rFonts w:eastAsia="Times New Roman" w:cs="Times New Roman"/>
                            <w:sz w:val="24"/>
                            <w:szCs w:val="24"/>
                          </w:rPr>
                          <w:t>iti siguran prilaz, slijetanje il</w:t>
                        </w:r>
                        <w:r w:rsidR="009E279F" w:rsidRPr="001B7BA7">
                          <w:rPr>
                            <w:rFonts w:eastAsia="Times New Roman" w:cs="Times New Roman"/>
                            <w:sz w:val="24"/>
                            <w:szCs w:val="24"/>
                          </w:rPr>
                          <w:t>i neuspjeli prilaz, uzimajući u obzir informacije o performansama koje su sadržane u operativnom priručniku</w:t>
                        </w:r>
                        <w:r w:rsidR="00E42CEC">
                          <w:rPr>
                            <w:rFonts w:eastAsia="Times New Roman" w:cs="Times New Roman"/>
                            <w:sz w:val="24"/>
                            <w:szCs w:val="24"/>
                          </w:rPr>
                          <w:t xml:space="preserve"> (OM)</w:t>
                        </w:r>
                        <w:r w:rsidR="009E279F" w:rsidRPr="001B7BA7">
                          <w:rPr>
                            <w:rFonts w:eastAsia="Times New Roman" w:cs="Times New Roman"/>
                            <w:sz w:val="24"/>
                            <w:szCs w:val="24"/>
                          </w:rPr>
                          <w:t>;</w:t>
                        </w:r>
                      </w:p>
                    </w:tc>
                  </w:tr>
                </w:tbl>
                <w:p w14:paraId="167F36C1"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30"/>
                    <w:gridCol w:w="8514"/>
                  </w:tblGrid>
                  <w:tr w:rsidR="009E279F" w:rsidRPr="001B7BA7" w14:paraId="04144772" w14:textId="77777777">
                    <w:tc>
                      <w:tcPr>
                        <w:tcW w:w="0" w:type="auto"/>
                        <w:shd w:val="clear" w:color="auto" w:fill="auto"/>
                        <w:hideMark/>
                      </w:tcPr>
                      <w:p w14:paraId="296450C6"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2A960BE6" w14:textId="77777777" w:rsidR="009E279F" w:rsidRDefault="009A0738" w:rsidP="009A0738">
                        <w:pPr>
                          <w:spacing w:before="120" w:after="0" w:line="240" w:lineRule="auto"/>
                          <w:jc w:val="both"/>
                          <w:rPr>
                            <w:rFonts w:eastAsia="Times New Roman" w:cs="Times New Roman"/>
                            <w:sz w:val="24"/>
                            <w:szCs w:val="24"/>
                          </w:rPr>
                        </w:pPr>
                        <w:r>
                          <w:rPr>
                            <w:rFonts w:eastAsia="Times New Roman" w:cs="Times New Roman"/>
                            <w:sz w:val="24"/>
                            <w:szCs w:val="24"/>
                          </w:rPr>
                          <w:t>vrši procjenu</w:t>
                        </w:r>
                        <w:r w:rsidR="009E279F" w:rsidRPr="001B7BA7">
                          <w:rPr>
                            <w:rFonts w:eastAsia="Times New Roman" w:cs="Times New Roman"/>
                            <w:sz w:val="24"/>
                            <w:szCs w:val="24"/>
                          </w:rPr>
                          <w:t xml:space="preserve"> </w:t>
                        </w:r>
                        <w:r>
                          <w:rPr>
                            <w:rFonts w:eastAsia="Times New Roman" w:cs="Times New Roman"/>
                            <w:sz w:val="24"/>
                            <w:szCs w:val="24"/>
                          </w:rPr>
                          <w:t>dužine</w:t>
                        </w:r>
                        <w:r w:rsidR="009E279F" w:rsidRPr="001B7BA7">
                          <w:rPr>
                            <w:rFonts w:eastAsia="Times New Roman" w:cs="Times New Roman"/>
                            <w:sz w:val="24"/>
                            <w:szCs w:val="24"/>
                          </w:rPr>
                          <w:t xml:space="preserve"> za slijetanje u skladu s</w:t>
                        </w:r>
                        <w:r>
                          <w:rPr>
                            <w:rFonts w:eastAsia="Times New Roman" w:cs="Times New Roman"/>
                            <w:sz w:val="24"/>
                            <w:szCs w:val="24"/>
                          </w:rPr>
                          <w:t>a ta</w:t>
                        </w:r>
                        <w:r w:rsidR="009E279F" w:rsidRPr="001B7BA7">
                          <w:rPr>
                            <w:rFonts w:eastAsia="Times New Roman" w:cs="Times New Roman"/>
                            <w:sz w:val="24"/>
                            <w:szCs w:val="24"/>
                          </w:rPr>
                          <w:t>čkom CAT.OP.MPA.303.”;</w:t>
                        </w:r>
                      </w:p>
                      <w:p w14:paraId="087B7A6C" w14:textId="77777777" w:rsidR="001C64A4" w:rsidRPr="001B7BA7" w:rsidRDefault="001C64A4" w:rsidP="009A0738">
                        <w:pPr>
                          <w:spacing w:before="120" w:after="0" w:line="240" w:lineRule="auto"/>
                          <w:jc w:val="both"/>
                          <w:rPr>
                            <w:rFonts w:eastAsia="Times New Roman" w:cs="Times New Roman"/>
                            <w:sz w:val="24"/>
                            <w:szCs w:val="24"/>
                          </w:rPr>
                        </w:pPr>
                      </w:p>
                    </w:tc>
                  </w:tr>
                </w:tbl>
                <w:p w14:paraId="19059B76" w14:textId="77777777" w:rsidR="009E279F" w:rsidRPr="001B7BA7" w:rsidRDefault="009E279F" w:rsidP="009E279F">
                  <w:pPr>
                    <w:spacing w:after="0" w:line="240" w:lineRule="auto"/>
                    <w:rPr>
                      <w:rFonts w:eastAsia="Times New Roman" w:cs="Times New Roman"/>
                      <w:sz w:val="24"/>
                      <w:szCs w:val="24"/>
                    </w:rPr>
                  </w:pPr>
                </w:p>
              </w:tc>
            </w:tr>
          </w:tbl>
          <w:p w14:paraId="6648C5D8"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72"/>
              <w:gridCol w:w="8820"/>
            </w:tblGrid>
            <w:tr w:rsidR="009E279F" w:rsidRPr="001B7BA7" w14:paraId="3337E458" w14:textId="77777777">
              <w:tc>
                <w:tcPr>
                  <w:tcW w:w="0" w:type="auto"/>
                  <w:shd w:val="clear" w:color="auto" w:fill="auto"/>
                  <w:hideMark/>
                </w:tcPr>
                <w:p w14:paraId="10DAE389"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3857C01C" w14:textId="15613BDC" w:rsidR="009E279F" w:rsidRPr="001B7BA7" w:rsidRDefault="00E0454A"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A0738">
                    <w:rPr>
                      <w:rFonts w:eastAsia="Times New Roman" w:cs="Times New Roman"/>
                      <w:sz w:val="24"/>
                      <w:szCs w:val="24"/>
                    </w:rPr>
                    <w:t>dodaje</w:t>
                  </w:r>
                  <w:r w:rsidR="009E279F" w:rsidRPr="001B7BA7">
                    <w:rPr>
                      <w:rFonts w:eastAsia="Times New Roman" w:cs="Times New Roman"/>
                      <w:sz w:val="24"/>
                      <w:szCs w:val="24"/>
                    </w:rPr>
                    <w:t xml:space="preserve"> se </w:t>
                  </w:r>
                  <w:r w:rsidR="009A0738">
                    <w:rPr>
                      <w:rFonts w:eastAsia="Times New Roman" w:cs="Times New Roman"/>
                      <w:sz w:val="24"/>
                      <w:szCs w:val="24"/>
                    </w:rPr>
                    <w:t>tačka CAT.OP.MPA.301</w:t>
                  </w:r>
                  <w:r w:rsidR="009E279F" w:rsidRPr="001B7BA7">
                    <w:rPr>
                      <w:rFonts w:eastAsia="Times New Roman" w:cs="Times New Roman"/>
                      <w:sz w:val="24"/>
                      <w:szCs w:val="24"/>
                    </w:rPr>
                    <w:t>:</w:t>
                  </w:r>
                </w:p>
                <w:p w14:paraId="1971B4A3" w14:textId="69CE8C4C"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„CAT.OP.MPA.301</w:t>
                  </w:r>
                  <w:r w:rsidR="005B4C8B">
                    <w:rPr>
                      <w:rFonts w:eastAsia="Times New Roman" w:cs="Times New Roman"/>
                      <w:b/>
                      <w:bCs/>
                      <w:sz w:val="24"/>
                      <w:szCs w:val="24"/>
                    </w:rPr>
                    <w:t xml:space="preserve"> </w:t>
                  </w:r>
                  <w:r w:rsidRPr="001B7BA7">
                    <w:rPr>
                      <w:rFonts w:eastAsia="Times New Roman" w:cs="Times New Roman"/>
                      <w:b/>
                      <w:bCs/>
                      <w:sz w:val="24"/>
                      <w:szCs w:val="24"/>
                    </w:rPr>
                    <w:t> </w:t>
                  </w:r>
                  <w:r w:rsidR="009A0738">
                    <w:rPr>
                      <w:rFonts w:eastAsia="Times New Roman" w:cs="Times New Roman"/>
                      <w:b/>
                      <w:bCs/>
                      <w:sz w:val="24"/>
                      <w:szCs w:val="24"/>
                    </w:rPr>
                    <w:t>Uslovi</w:t>
                  </w:r>
                  <w:r w:rsidRPr="001B7BA7">
                    <w:rPr>
                      <w:rFonts w:eastAsia="Times New Roman" w:cs="Times New Roman"/>
                      <w:b/>
                      <w:bCs/>
                      <w:sz w:val="24"/>
                      <w:szCs w:val="24"/>
                    </w:rPr>
                    <w:t xml:space="preserve"> za prilaz i slijetanje – helikopteri</w:t>
                  </w:r>
                </w:p>
                <w:p w14:paraId="3A2B891D" w14:textId="77777777" w:rsidR="009E279F" w:rsidRPr="001B7BA7" w:rsidRDefault="009E279F" w:rsidP="00613B7C">
                  <w:pPr>
                    <w:spacing w:before="120" w:after="0" w:line="240" w:lineRule="auto"/>
                    <w:jc w:val="both"/>
                    <w:rPr>
                      <w:rFonts w:eastAsia="Times New Roman" w:cs="Times New Roman"/>
                      <w:sz w:val="24"/>
                      <w:szCs w:val="24"/>
                    </w:rPr>
                  </w:pPr>
                  <w:r w:rsidRPr="001B7BA7">
                    <w:rPr>
                      <w:rFonts w:eastAsia="Times New Roman" w:cs="Times New Roman"/>
                      <w:sz w:val="24"/>
                      <w:szCs w:val="24"/>
                    </w:rPr>
                    <w:t xml:space="preserve">Prije započinjanja prilaza za slijetanje zapovjednik mora </w:t>
                  </w:r>
                  <w:r w:rsidR="00613B7C">
                    <w:rPr>
                      <w:rFonts w:eastAsia="Times New Roman" w:cs="Times New Roman"/>
                      <w:sz w:val="24"/>
                      <w:szCs w:val="24"/>
                    </w:rPr>
                    <w:t>da bude</w:t>
                  </w:r>
                  <w:r w:rsidRPr="001B7BA7">
                    <w:rPr>
                      <w:rFonts w:eastAsia="Times New Roman" w:cs="Times New Roman"/>
                      <w:sz w:val="24"/>
                      <w:szCs w:val="24"/>
                    </w:rPr>
                    <w:t xml:space="preserve"> siguran da, u skladu s</w:t>
                  </w:r>
                  <w:r w:rsidR="009A0738">
                    <w:rPr>
                      <w:rFonts w:eastAsia="Times New Roman" w:cs="Times New Roman"/>
                      <w:sz w:val="24"/>
                      <w:szCs w:val="24"/>
                    </w:rPr>
                    <w:t>a</w:t>
                  </w:r>
                  <w:r w:rsidRPr="001B7BA7">
                    <w:rPr>
                      <w:rFonts w:eastAsia="Times New Roman" w:cs="Times New Roman"/>
                      <w:sz w:val="24"/>
                      <w:szCs w:val="24"/>
                    </w:rPr>
                    <w:t xml:space="preserve"> </w:t>
                  </w:r>
                  <w:r w:rsidR="009A0738" w:rsidRPr="009A0738">
                    <w:rPr>
                      <w:rFonts w:eastAsia="Times New Roman" w:cs="Times New Roman"/>
                      <w:sz w:val="24"/>
                      <w:szCs w:val="24"/>
                    </w:rPr>
                    <w:t>informacijama koje su mu/joj dostupne</w:t>
                  </w:r>
                  <w:r w:rsidRPr="001B7BA7">
                    <w:rPr>
                      <w:rFonts w:eastAsia="Times New Roman" w:cs="Times New Roman"/>
                      <w:sz w:val="24"/>
                      <w:szCs w:val="24"/>
                    </w:rPr>
                    <w:t xml:space="preserve">, vremenski </w:t>
                  </w:r>
                  <w:r w:rsidR="00613B7C">
                    <w:rPr>
                      <w:rFonts w:eastAsia="Times New Roman" w:cs="Times New Roman"/>
                      <w:sz w:val="24"/>
                      <w:szCs w:val="24"/>
                    </w:rPr>
                    <w:t>uslovi</w:t>
                  </w:r>
                  <w:r w:rsidRPr="001B7BA7">
                    <w:rPr>
                      <w:rFonts w:eastAsia="Times New Roman" w:cs="Times New Roman"/>
                      <w:sz w:val="24"/>
                      <w:szCs w:val="24"/>
                    </w:rPr>
                    <w:t xml:space="preserve"> na aerodromu i </w:t>
                  </w:r>
                  <w:r w:rsidR="00613B7C">
                    <w:rPr>
                      <w:rFonts w:eastAsia="Times New Roman" w:cs="Times New Roman"/>
                      <w:sz w:val="24"/>
                      <w:szCs w:val="24"/>
                    </w:rPr>
                    <w:t>uslovi</w:t>
                  </w:r>
                  <w:r w:rsidRPr="001B7BA7">
                    <w:rPr>
                      <w:rFonts w:eastAsia="Times New Roman" w:cs="Times New Roman"/>
                      <w:sz w:val="24"/>
                      <w:szCs w:val="24"/>
                    </w:rPr>
                    <w:t xml:space="preserve"> </w:t>
                  </w:r>
                  <w:r w:rsidR="00613B7C" w:rsidRPr="00613B7C">
                    <w:rPr>
                      <w:rFonts w:eastAsia="Times New Roman" w:cs="Times New Roman"/>
                      <w:sz w:val="24"/>
                      <w:szCs w:val="24"/>
                    </w:rPr>
                    <w:t>oblasti završnog prilaza i oblasti za polijetanje</w:t>
                  </w:r>
                  <w:r w:rsidRPr="001B7BA7">
                    <w:rPr>
                      <w:rFonts w:eastAsia="Times New Roman" w:cs="Times New Roman"/>
                      <w:sz w:val="24"/>
                      <w:szCs w:val="24"/>
                    </w:rPr>
                    <w:t xml:space="preserve"> (FATO) </w:t>
                  </w:r>
                  <w:r w:rsidR="00613B7C">
                    <w:rPr>
                      <w:rFonts w:eastAsia="Times New Roman" w:cs="Times New Roman"/>
                      <w:sz w:val="24"/>
                      <w:szCs w:val="24"/>
                    </w:rPr>
                    <w:t>predviđene za korišćenje</w:t>
                  </w:r>
                  <w:r w:rsidR="00613B7C" w:rsidRPr="001B7BA7">
                    <w:rPr>
                      <w:rFonts w:eastAsia="Times New Roman" w:cs="Times New Roman"/>
                      <w:sz w:val="24"/>
                      <w:szCs w:val="24"/>
                    </w:rPr>
                    <w:t xml:space="preserve"> </w:t>
                  </w:r>
                  <w:r w:rsidRPr="001B7BA7">
                    <w:rPr>
                      <w:rFonts w:eastAsia="Times New Roman" w:cs="Times New Roman"/>
                      <w:sz w:val="24"/>
                      <w:szCs w:val="24"/>
                    </w:rPr>
                    <w:t>neće spriječ</w:t>
                  </w:r>
                  <w:r w:rsidR="00613B7C">
                    <w:rPr>
                      <w:rFonts w:eastAsia="Times New Roman" w:cs="Times New Roman"/>
                      <w:sz w:val="24"/>
                      <w:szCs w:val="24"/>
                    </w:rPr>
                    <w:t>iti siguran prilaz, slijetanje il</w:t>
                  </w:r>
                  <w:r w:rsidRPr="001B7BA7">
                    <w:rPr>
                      <w:rFonts w:eastAsia="Times New Roman" w:cs="Times New Roman"/>
                      <w:sz w:val="24"/>
                      <w:szCs w:val="24"/>
                    </w:rPr>
                    <w:t>i neuspjeli prilaz, uzimajući u obzir informacije o performansama koje su sadržane u operativnom priručniku</w:t>
                  </w:r>
                  <w:r w:rsidR="00613B7C">
                    <w:rPr>
                      <w:rFonts w:eastAsia="Times New Roman" w:cs="Times New Roman"/>
                      <w:sz w:val="24"/>
                      <w:szCs w:val="24"/>
                    </w:rPr>
                    <w:t xml:space="preserve"> (OM)</w:t>
                  </w:r>
                  <w:r w:rsidRPr="001B7BA7">
                    <w:rPr>
                      <w:rFonts w:eastAsia="Times New Roman" w:cs="Times New Roman"/>
                      <w:sz w:val="24"/>
                      <w:szCs w:val="24"/>
                    </w:rPr>
                    <w:t>.”;</w:t>
                  </w:r>
                </w:p>
              </w:tc>
            </w:tr>
          </w:tbl>
          <w:p w14:paraId="023FD066"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68"/>
              <w:gridCol w:w="8824"/>
            </w:tblGrid>
            <w:tr w:rsidR="009E279F" w:rsidRPr="001B7BA7" w14:paraId="51F8100C" w14:textId="77777777">
              <w:tc>
                <w:tcPr>
                  <w:tcW w:w="0" w:type="auto"/>
                  <w:shd w:val="clear" w:color="auto" w:fill="auto"/>
                  <w:hideMark/>
                </w:tcPr>
                <w:p w14:paraId="652A9705" w14:textId="77777777" w:rsidR="009E279F" w:rsidRPr="001B7BA7" w:rsidRDefault="009E279F" w:rsidP="00B851C5">
                  <w:pPr>
                    <w:spacing w:before="120" w:after="0" w:line="240" w:lineRule="auto"/>
                    <w:ind w:left="-22" w:right="-173"/>
                    <w:jc w:val="both"/>
                    <w:rPr>
                      <w:rFonts w:eastAsia="Times New Roman" w:cs="Times New Roman"/>
                      <w:sz w:val="24"/>
                      <w:szCs w:val="24"/>
                    </w:rPr>
                  </w:pPr>
                  <w:r w:rsidRPr="001B7BA7">
                    <w:rPr>
                      <w:rFonts w:eastAsia="Times New Roman" w:cs="Times New Roman"/>
                      <w:sz w:val="24"/>
                      <w:szCs w:val="24"/>
                    </w:rPr>
                    <w:t>(e)</w:t>
                  </w:r>
                </w:p>
              </w:tc>
              <w:tc>
                <w:tcPr>
                  <w:tcW w:w="0" w:type="auto"/>
                  <w:shd w:val="clear" w:color="auto" w:fill="auto"/>
                  <w:hideMark/>
                </w:tcPr>
                <w:p w14:paraId="2DF07CFA" w14:textId="5953339F" w:rsidR="009E279F" w:rsidRPr="001B7BA7" w:rsidRDefault="001C64A4"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613B7C">
                    <w:rPr>
                      <w:rFonts w:eastAsia="Times New Roman" w:cs="Times New Roman"/>
                      <w:sz w:val="24"/>
                      <w:szCs w:val="24"/>
                    </w:rPr>
                    <w:t>dodaje se ta</w:t>
                  </w:r>
                  <w:r w:rsidR="009E279F" w:rsidRPr="001B7BA7">
                    <w:rPr>
                      <w:rFonts w:eastAsia="Times New Roman" w:cs="Times New Roman"/>
                      <w:sz w:val="24"/>
                      <w:szCs w:val="24"/>
                    </w:rPr>
                    <w:t>čka CAT.OP.MPA.303:</w:t>
                  </w:r>
                </w:p>
                <w:p w14:paraId="7DF74B59" w14:textId="33E929EF"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„CAT.OP.MPA.303</w:t>
                  </w:r>
                  <w:r w:rsidR="005B4C8B">
                    <w:rPr>
                      <w:rFonts w:eastAsia="Times New Roman" w:cs="Times New Roman"/>
                      <w:b/>
                      <w:bCs/>
                      <w:sz w:val="24"/>
                      <w:szCs w:val="24"/>
                    </w:rPr>
                    <w:t xml:space="preserve"> </w:t>
                  </w:r>
                  <w:r w:rsidRPr="001B7BA7">
                    <w:rPr>
                      <w:rFonts w:eastAsia="Times New Roman" w:cs="Times New Roman"/>
                      <w:b/>
                      <w:bCs/>
                      <w:sz w:val="24"/>
                      <w:szCs w:val="24"/>
                    </w:rPr>
                    <w:t xml:space="preserve"> Provjera </w:t>
                  </w:r>
                  <w:r w:rsidR="00D62A86">
                    <w:rPr>
                      <w:rFonts w:eastAsia="Times New Roman" w:cs="Times New Roman"/>
                      <w:b/>
                      <w:bCs/>
                      <w:sz w:val="24"/>
                      <w:szCs w:val="24"/>
                    </w:rPr>
                    <w:t>dužine</w:t>
                  </w:r>
                  <w:r w:rsidRPr="001B7BA7">
                    <w:rPr>
                      <w:rFonts w:eastAsia="Times New Roman" w:cs="Times New Roman"/>
                      <w:b/>
                      <w:bCs/>
                      <w:sz w:val="24"/>
                      <w:szCs w:val="24"/>
                    </w:rPr>
                    <w:t xml:space="preserve"> za slijetanje </w:t>
                  </w:r>
                  <w:r w:rsidR="00D62A86">
                    <w:rPr>
                      <w:rFonts w:eastAsia="Times New Roman" w:cs="Times New Roman"/>
                      <w:b/>
                      <w:bCs/>
                      <w:sz w:val="24"/>
                      <w:szCs w:val="24"/>
                    </w:rPr>
                    <w:t>za vrijeme</w:t>
                  </w:r>
                  <w:r w:rsidRPr="001B7BA7">
                    <w:rPr>
                      <w:rFonts w:eastAsia="Times New Roman" w:cs="Times New Roman"/>
                      <w:b/>
                      <w:bCs/>
                      <w:sz w:val="24"/>
                      <w:szCs w:val="24"/>
                    </w:rPr>
                    <w:t xml:space="preserve"> dolask</w:t>
                  </w:r>
                  <w:r w:rsidR="00D62A86">
                    <w:rPr>
                      <w:rFonts w:eastAsia="Times New Roman" w:cs="Times New Roman"/>
                      <w:b/>
                      <w:bCs/>
                      <w:sz w:val="24"/>
                      <w:szCs w:val="24"/>
                    </w:rPr>
                    <w:t>a</w:t>
                  </w:r>
                  <w:r w:rsidRPr="001B7BA7">
                    <w:rPr>
                      <w:rFonts w:eastAsia="Times New Roman" w:cs="Times New Roman"/>
                      <w:b/>
                      <w:bCs/>
                      <w:sz w:val="24"/>
                      <w:szCs w:val="24"/>
                    </w:rPr>
                    <w:t xml:space="preserve"> – avioni</w:t>
                  </w:r>
                </w:p>
                <w:tbl>
                  <w:tblPr>
                    <w:tblW w:w="5000" w:type="pct"/>
                    <w:tblCellMar>
                      <w:left w:w="0" w:type="dxa"/>
                      <w:right w:w="0" w:type="dxa"/>
                    </w:tblCellMar>
                    <w:tblLook w:val="04A0" w:firstRow="1" w:lastRow="0" w:firstColumn="1" w:lastColumn="0" w:noHBand="0" w:noVBand="1"/>
                  </w:tblPr>
                  <w:tblGrid>
                    <w:gridCol w:w="261"/>
                    <w:gridCol w:w="8563"/>
                  </w:tblGrid>
                  <w:tr w:rsidR="009E279F" w:rsidRPr="001B7BA7" w14:paraId="240748DB" w14:textId="77777777">
                    <w:tc>
                      <w:tcPr>
                        <w:tcW w:w="0" w:type="auto"/>
                        <w:shd w:val="clear" w:color="auto" w:fill="auto"/>
                        <w:hideMark/>
                      </w:tcPr>
                      <w:p w14:paraId="13128EF2"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4A0285E6" w14:textId="637D0310" w:rsidR="009E279F" w:rsidRPr="001B7BA7" w:rsidRDefault="00816AD9"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Prilaz tlu ne smije </w:t>
                        </w:r>
                        <w:r w:rsidR="004A0F09">
                          <w:rPr>
                            <w:rFonts w:eastAsia="Times New Roman" w:cs="Times New Roman"/>
                            <w:sz w:val="24"/>
                            <w:szCs w:val="24"/>
                          </w:rPr>
                          <w:t>da se nastavi</w:t>
                        </w:r>
                        <w:r w:rsidR="009E279F" w:rsidRPr="001B7BA7">
                          <w:rPr>
                            <w:rFonts w:eastAsia="Times New Roman" w:cs="Times New Roman"/>
                            <w:sz w:val="24"/>
                            <w:szCs w:val="24"/>
                          </w:rPr>
                          <w:t xml:space="preserve"> ako raspoloživa </w:t>
                        </w:r>
                        <w:r w:rsidR="004A0F09">
                          <w:rPr>
                            <w:rFonts w:eastAsia="Times New Roman" w:cs="Times New Roman"/>
                            <w:sz w:val="24"/>
                            <w:szCs w:val="24"/>
                          </w:rPr>
                          <w:t>dužina</w:t>
                        </w:r>
                        <w:r w:rsidR="009E279F" w:rsidRPr="001B7BA7">
                          <w:rPr>
                            <w:rFonts w:eastAsia="Times New Roman" w:cs="Times New Roman"/>
                            <w:sz w:val="24"/>
                            <w:szCs w:val="24"/>
                          </w:rPr>
                          <w:t xml:space="preserve"> za slijetanje (LDA) na predviđenoj </w:t>
                        </w:r>
                        <w:r w:rsidR="004A0F09">
                          <w:rPr>
                            <w:rFonts w:eastAsia="Times New Roman" w:cs="Times New Roman"/>
                            <w:sz w:val="24"/>
                            <w:szCs w:val="24"/>
                          </w:rPr>
                          <w:t>poletno</w:t>
                        </w:r>
                        <w:r w:rsidR="009E279F" w:rsidRPr="001B7BA7">
                          <w:rPr>
                            <w:rFonts w:eastAsia="Times New Roman" w:cs="Times New Roman"/>
                            <w:sz w:val="24"/>
                            <w:szCs w:val="24"/>
                          </w:rPr>
                          <w:t xml:space="preserve">-sletnoj stazi </w:t>
                        </w:r>
                        <w:r w:rsidR="004A0F09">
                          <w:rPr>
                            <w:rFonts w:eastAsia="Times New Roman" w:cs="Times New Roman"/>
                            <w:sz w:val="24"/>
                            <w:szCs w:val="24"/>
                          </w:rPr>
                          <w:t>iznosi</w:t>
                        </w:r>
                        <w:r w:rsidR="009E279F" w:rsidRPr="001B7BA7">
                          <w:rPr>
                            <w:rFonts w:eastAsia="Times New Roman" w:cs="Times New Roman"/>
                            <w:sz w:val="24"/>
                            <w:szCs w:val="24"/>
                          </w:rPr>
                          <w:t xml:space="preserve"> najmanje 115 % </w:t>
                        </w:r>
                        <w:r w:rsidR="004A0F09">
                          <w:rPr>
                            <w:rFonts w:eastAsia="Times New Roman" w:cs="Times New Roman"/>
                            <w:sz w:val="24"/>
                            <w:szCs w:val="24"/>
                          </w:rPr>
                          <w:t>dužine</w:t>
                        </w:r>
                        <w:r w:rsidR="009E279F" w:rsidRPr="001B7BA7">
                          <w:rPr>
                            <w:rFonts w:eastAsia="Times New Roman" w:cs="Times New Roman"/>
                            <w:sz w:val="24"/>
                            <w:szCs w:val="24"/>
                          </w:rPr>
                          <w:t xml:space="preserve"> za slijetanje u predviđenom vremenu slijetanja, određeno u skladu s</w:t>
                        </w:r>
                        <w:r w:rsidR="004A0F09">
                          <w:rPr>
                            <w:rFonts w:eastAsia="Times New Roman" w:cs="Times New Roman"/>
                            <w:sz w:val="24"/>
                            <w:szCs w:val="24"/>
                          </w:rPr>
                          <w:t>a</w:t>
                        </w:r>
                        <w:r w:rsidR="009E279F" w:rsidRPr="001B7BA7">
                          <w:rPr>
                            <w:rFonts w:eastAsia="Times New Roman" w:cs="Times New Roman"/>
                            <w:sz w:val="24"/>
                            <w:szCs w:val="24"/>
                          </w:rPr>
                          <w:t xml:space="preserve"> informacijama o performansama za </w:t>
                        </w:r>
                        <w:r w:rsidR="009E279F" w:rsidRPr="000B4A7E">
                          <w:rPr>
                            <w:rFonts w:eastAsia="Times New Roman" w:cs="Times New Roman"/>
                            <w:sz w:val="24"/>
                            <w:szCs w:val="24"/>
                          </w:rPr>
                          <w:t xml:space="preserve">procjenu </w:t>
                        </w:r>
                        <w:r w:rsidR="004A0F09" w:rsidRPr="000B4A7E">
                          <w:rPr>
                            <w:rFonts w:eastAsia="Times New Roman" w:cs="Times New Roman"/>
                            <w:sz w:val="24"/>
                            <w:szCs w:val="24"/>
                          </w:rPr>
                          <w:t>dužine</w:t>
                        </w:r>
                        <w:r w:rsidR="009E279F" w:rsidRPr="000B4A7E">
                          <w:rPr>
                            <w:rFonts w:eastAsia="Times New Roman" w:cs="Times New Roman"/>
                            <w:sz w:val="24"/>
                            <w:szCs w:val="24"/>
                          </w:rPr>
                          <w:t xml:space="preserve"> za slijetanje</w:t>
                        </w:r>
                        <w:r w:rsidR="004A0F09" w:rsidRPr="000B4A7E">
                          <w:rPr>
                            <w:rFonts w:eastAsia="Times New Roman" w:cs="Times New Roman"/>
                            <w:sz w:val="24"/>
                            <w:szCs w:val="24"/>
                          </w:rPr>
                          <w:t xml:space="preserve"> za vrijeme </w:t>
                        </w:r>
                        <w:r w:rsidR="009E279F" w:rsidRPr="000B4A7E">
                          <w:rPr>
                            <w:rFonts w:eastAsia="Times New Roman" w:cs="Times New Roman"/>
                            <w:sz w:val="24"/>
                            <w:szCs w:val="24"/>
                          </w:rPr>
                          <w:t>dolaska</w:t>
                        </w:r>
                        <w:r w:rsidR="009E279F" w:rsidRPr="001B7BA7">
                          <w:rPr>
                            <w:rFonts w:eastAsia="Times New Roman" w:cs="Times New Roman"/>
                            <w:sz w:val="24"/>
                            <w:szCs w:val="24"/>
                          </w:rPr>
                          <w:t xml:space="preserve"> (LDTA), pri čemu se prilaz tlu obavlja avionima performans</w:t>
                        </w:r>
                        <w:r w:rsidR="00524190">
                          <w:rPr>
                            <w:rFonts w:eastAsia="Times New Roman" w:cs="Times New Roman"/>
                            <w:sz w:val="24"/>
                            <w:szCs w:val="24"/>
                          </w:rPr>
                          <w:t>i</w:t>
                        </w:r>
                        <w:r w:rsidR="009E279F" w:rsidRPr="001B7BA7">
                          <w:rPr>
                            <w:rFonts w:eastAsia="Times New Roman" w:cs="Times New Roman"/>
                            <w:sz w:val="24"/>
                            <w:szCs w:val="24"/>
                          </w:rPr>
                          <w:t xml:space="preserve"> </w:t>
                        </w:r>
                        <w:r w:rsidR="00524190" w:rsidRPr="001B7BA7">
                          <w:rPr>
                            <w:rFonts w:eastAsia="Times New Roman" w:cs="Times New Roman"/>
                            <w:sz w:val="24"/>
                            <w:szCs w:val="24"/>
                          </w:rPr>
                          <w:t xml:space="preserve">klase </w:t>
                        </w:r>
                        <w:r w:rsidR="009E279F" w:rsidRPr="001B7BA7">
                          <w:rPr>
                            <w:rFonts w:eastAsia="Times New Roman" w:cs="Times New Roman"/>
                            <w:sz w:val="24"/>
                            <w:szCs w:val="24"/>
                          </w:rPr>
                          <w:t xml:space="preserve">A koji su </w:t>
                        </w:r>
                        <w:r w:rsidR="00524190">
                          <w:rPr>
                            <w:rFonts w:eastAsia="Times New Roman" w:cs="Times New Roman"/>
                            <w:sz w:val="24"/>
                            <w:szCs w:val="24"/>
                          </w:rPr>
                          <w:t>sertifikovani</w:t>
                        </w:r>
                        <w:r w:rsidR="009E279F" w:rsidRPr="001B7BA7">
                          <w:rPr>
                            <w:rFonts w:eastAsia="Times New Roman" w:cs="Times New Roman"/>
                            <w:sz w:val="24"/>
                            <w:szCs w:val="24"/>
                          </w:rPr>
                          <w:t xml:space="preserve"> u skladu s</w:t>
                        </w:r>
                        <w:r w:rsidR="00524190">
                          <w:rPr>
                            <w:rFonts w:eastAsia="Times New Roman" w:cs="Times New Roman"/>
                            <w:sz w:val="24"/>
                            <w:szCs w:val="24"/>
                          </w:rPr>
                          <w:t>a</w:t>
                        </w:r>
                        <w:r w:rsidR="009E279F" w:rsidRPr="001B7BA7">
                          <w:rPr>
                            <w:rFonts w:eastAsia="Times New Roman" w:cs="Times New Roman"/>
                            <w:sz w:val="24"/>
                            <w:szCs w:val="24"/>
                          </w:rPr>
                          <w:t xml:space="preserve"> bilo kojom od sljedećih s</w:t>
                        </w:r>
                        <w:r w:rsidR="00524190">
                          <w:rPr>
                            <w:rFonts w:eastAsia="Times New Roman" w:cs="Times New Roman"/>
                            <w:sz w:val="24"/>
                            <w:szCs w:val="24"/>
                          </w:rPr>
                          <w:t>ertifikacionih s</w:t>
                        </w:r>
                        <w:r w:rsidR="009E279F" w:rsidRPr="001B7BA7">
                          <w:rPr>
                            <w:rFonts w:eastAsia="Times New Roman" w:cs="Times New Roman"/>
                            <w:sz w:val="24"/>
                            <w:szCs w:val="24"/>
                          </w:rPr>
                          <w:t>pecifikacija, kako je n</w:t>
                        </w:r>
                        <w:r w:rsidR="00524190">
                          <w:rPr>
                            <w:rFonts w:eastAsia="Times New Roman" w:cs="Times New Roman"/>
                            <w:sz w:val="24"/>
                            <w:szCs w:val="24"/>
                          </w:rPr>
                          <w:t>avedeno u s</w:t>
                        </w:r>
                        <w:r w:rsidR="009E279F" w:rsidRPr="001B7BA7">
                          <w:rPr>
                            <w:rFonts w:eastAsia="Times New Roman" w:cs="Times New Roman"/>
                            <w:sz w:val="24"/>
                            <w:szCs w:val="24"/>
                          </w:rPr>
                          <w:t>ertifikatu tipa:</w:t>
                        </w:r>
                      </w:p>
                      <w:tbl>
                        <w:tblPr>
                          <w:tblW w:w="5000" w:type="pct"/>
                          <w:tblCellMar>
                            <w:left w:w="0" w:type="dxa"/>
                            <w:right w:w="0" w:type="dxa"/>
                          </w:tblCellMar>
                          <w:tblLook w:val="04A0" w:firstRow="1" w:lastRow="0" w:firstColumn="1" w:lastColumn="0" w:noHBand="0" w:noVBand="1"/>
                        </w:tblPr>
                        <w:tblGrid>
                          <w:gridCol w:w="286"/>
                          <w:gridCol w:w="8277"/>
                        </w:tblGrid>
                        <w:tr w:rsidR="009E279F" w:rsidRPr="001B7BA7" w14:paraId="364CCA47" w14:textId="77777777" w:rsidTr="00964A2F">
                          <w:tc>
                            <w:tcPr>
                              <w:tcW w:w="167" w:type="pct"/>
                              <w:shd w:val="clear" w:color="auto" w:fill="auto"/>
                              <w:hideMark/>
                            </w:tcPr>
                            <w:p w14:paraId="5DD793EE"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(1)</w:t>
                              </w:r>
                            </w:p>
                          </w:tc>
                          <w:tc>
                            <w:tcPr>
                              <w:tcW w:w="4833" w:type="pct"/>
                              <w:shd w:val="clear" w:color="auto" w:fill="auto"/>
                              <w:hideMark/>
                            </w:tcPr>
                            <w:p w14:paraId="32530753"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CS-25 ili ekvivalentno;</w:t>
                              </w:r>
                            </w:p>
                          </w:tc>
                        </w:tr>
                      </w:tbl>
                      <w:p w14:paraId="3AF8D871"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12"/>
                          <w:gridCol w:w="8251"/>
                        </w:tblGrid>
                        <w:tr w:rsidR="009E279F" w:rsidRPr="001B7BA7" w14:paraId="19A81660" w14:textId="77777777">
                          <w:tc>
                            <w:tcPr>
                              <w:tcW w:w="0" w:type="auto"/>
                              <w:shd w:val="clear" w:color="auto" w:fill="auto"/>
                              <w:hideMark/>
                            </w:tcPr>
                            <w:p w14:paraId="779427F0"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(2)</w:t>
                              </w:r>
                            </w:p>
                          </w:tc>
                          <w:tc>
                            <w:tcPr>
                              <w:tcW w:w="0" w:type="auto"/>
                              <w:shd w:val="clear" w:color="auto" w:fill="auto"/>
                              <w:hideMark/>
                            </w:tcPr>
                            <w:p w14:paraId="09CD0792" w14:textId="77777777" w:rsidR="009E279F" w:rsidRPr="001B7BA7" w:rsidRDefault="009E279F" w:rsidP="000B4A7E">
                              <w:pPr>
                                <w:spacing w:before="120" w:after="0" w:line="240" w:lineRule="auto"/>
                                <w:jc w:val="both"/>
                                <w:rPr>
                                  <w:rFonts w:eastAsia="Times New Roman" w:cs="Times New Roman"/>
                                  <w:sz w:val="24"/>
                                  <w:szCs w:val="24"/>
                                </w:rPr>
                              </w:pPr>
                              <w:r w:rsidRPr="001B7BA7">
                                <w:rPr>
                                  <w:rFonts w:eastAsia="Times New Roman" w:cs="Times New Roman"/>
                                  <w:sz w:val="24"/>
                                  <w:szCs w:val="24"/>
                                </w:rPr>
                                <w:t xml:space="preserve">CS-23 na </w:t>
                              </w:r>
                              <w:r w:rsidR="00D96FD9">
                                <w:rPr>
                                  <w:rFonts w:eastAsia="Times New Roman" w:cs="Times New Roman"/>
                                  <w:sz w:val="24"/>
                                  <w:szCs w:val="24"/>
                                </w:rPr>
                                <w:t>nivou</w:t>
                              </w:r>
                              <w:r w:rsidRPr="001B7BA7">
                                <w:rPr>
                                  <w:rFonts w:eastAsia="Times New Roman" w:cs="Times New Roman"/>
                                  <w:sz w:val="24"/>
                                  <w:szCs w:val="24"/>
                                </w:rPr>
                                <w:t xml:space="preserve"> 4 s</w:t>
                              </w:r>
                              <w:r w:rsidR="00D96FD9">
                                <w:rPr>
                                  <w:rFonts w:eastAsia="Times New Roman" w:cs="Times New Roman"/>
                                  <w:sz w:val="24"/>
                                  <w:szCs w:val="24"/>
                                </w:rPr>
                                <w:t>a</w:t>
                              </w:r>
                              <w:r w:rsidRPr="001B7BA7">
                                <w:rPr>
                                  <w:rFonts w:eastAsia="Times New Roman" w:cs="Times New Roman"/>
                                  <w:sz w:val="24"/>
                                  <w:szCs w:val="24"/>
                                </w:rPr>
                                <w:t xml:space="preserve"> </w:t>
                              </w:r>
                              <w:r w:rsidR="00D96FD9">
                                <w:rPr>
                                  <w:rFonts w:eastAsia="Times New Roman" w:cs="Times New Roman"/>
                                  <w:sz w:val="24"/>
                                  <w:szCs w:val="24"/>
                                </w:rPr>
                                <w:t>nivoom</w:t>
                              </w:r>
                              <w:r w:rsidRPr="001B7BA7">
                                <w:rPr>
                                  <w:rFonts w:eastAsia="Times New Roman" w:cs="Times New Roman"/>
                                  <w:sz w:val="24"/>
                                  <w:szCs w:val="24"/>
                                </w:rPr>
                                <w:t xml:space="preserve"> performansi </w:t>
                              </w:r>
                              <w:r w:rsidR="00D96FD9">
                                <w:rPr>
                                  <w:rFonts w:eastAsia="Times New Roman" w:cs="Times New Roman"/>
                                  <w:sz w:val="24"/>
                                  <w:szCs w:val="24"/>
                                </w:rPr>
                                <w:t>„velika brzina” ili ekvivalentn</w:t>
                              </w:r>
                              <w:r w:rsidR="000B4A7E">
                                <w:rPr>
                                  <w:rFonts w:eastAsia="Times New Roman" w:cs="Times New Roman"/>
                                  <w:sz w:val="24"/>
                                  <w:szCs w:val="24"/>
                                </w:rPr>
                                <w:t>im</w:t>
                              </w:r>
                              <w:r w:rsidRPr="001B7BA7">
                                <w:rPr>
                                  <w:rFonts w:eastAsia="Times New Roman" w:cs="Times New Roman"/>
                                  <w:sz w:val="24"/>
                                  <w:szCs w:val="24"/>
                                </w:rPr>
                                <w:t>.</w:t>
                              </w:r>
                            </w:p>
                          </w:tc>
                        </w:tr>
                      </w:tbl>
                      <w:p w14:paraId="606F2C67" w14:textId="77777777" w:rsidR="009E279F" w:rsidRPr="001B7BA7" w:rsidRDefault="009E279F" w:rsidP="009E279F">
                        <w:pPr>
                          <w:spacing w:after="0" w:line="240" w:lineRule="auto"/>
                          <w:rPr>
                            <w:rFonts w:eastAsia="Times New Roman" w:cs="Times New Roman"/>
                            <w:sz w:val="24"/>
                            <w:szCs w:val="24"/>
                          </w:rPr>
                        </w:pPr>
                      </w:p>
                    </w:tc>
                  </w:tr>
                </w:tbl>
                <w:p w14:paraId="4682C071"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52"/>
                  </w:tblGrid>
                  <w:tr w:rsidR="009E279F" w:rsidRPr="001B7BA7" w14:paraId="5B3738BB" w14:textId="77777777">
                    <w:tc>
                      <w:tcPr>
                        <w:tcW w:w="0" w:type="auto"/>
                        <w:shd w:val="clear" w:color="auto" w:fill="auto"/>
                        <w:hideMark/>
                      </w:tcPr>
                      <w:p w14:paraId="211D8273"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04222FA0" w14:textId="7FF373E3" w:rsidR="009E279F" w:rsidRPr="001B7BA7" w:rsidRDefault="000B4A7E"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Avioni perf</w:t>
                        </w:r>
                        <w:r w:rsidR="00D96FD9">
                          <w:rPr>
                            <w:rFonts w:eastAsia="Times New Roman" w:cs="Times New Roman"/>
                            <w:sz w:val="24"/>
                            <w:szCs w:val="24"/>
                          </w:rPr>
                          <w:t xml:space="preserve">ormanse </w:t>
                        </w:r>
                        <w:r w:rsidR="00D96FD9" w:rsidRPr="001B7BA7">
                          <w:rPr>
                            <w:rFonts w:eastAsia="Times New Roman" w:cs="Times New Roman"/>
                            <w:sz w:val="24"/>
                            <w:szCs w:val="24"/>
                          </w:rPr>
                          <w:t xml:space="preserve">klase </w:t>
                        </w:r>
                        <w:r w:rsidR="00D96FD9">
                          <w:rPr>
                            <w:rFonts w:eastAsia="Times New Roman" w:cs="Times New Roman"/>
                            <w:sz w:val="24"/>
                            <w:szCs w:val="24"/>
                          </w:rPr>
                          <w:t xml:space="preserve">A osim onih iz tačke </w:t>
                        </w:r>
                        <w:r w:rsidR="00964A2F">
                          <w:rPr>
                            <w:rFonts w:eastAsia="Times New Roman" w:cs="Times New Roman"/>
                            <w:sz w:val="24"/>
                            <w:szCs w:val="24"/>
                          </w:rPr>
                          <w:t>(a</w:t>
                        </w:r>
                        <w:r w:rsidR="00964A2F" w:rsidRPr="000B4A7E">
                          <w:rPr>
                            <w:rFonts w:eastAsia="Times New Roman" w:cs="Times New Roman"/>
                            <w:sz w:val="24"/>
                            <w:szCs w:val="24"/>
                          </w:rPr>
                          <w:t xml:space="preserve">) </w:t>
                        </w:r>
                        <w:r w:rsidR="00D104EA" w:rsidRPr="000B4A7E">
                          <w:rPr>
                            <w:rFonts w:eastAsia="Times New Roman" w:cs="Times New Roman"/>
                            <w:sz w:val="24"/>
                            <w:szCs w:val="24"/>
                          </w:rPr>
                          <w:t>ne nastavljaju prilaz tlu</w:t>
                        </w:r>
                        <w:r w:rsidR="009E279F" w:rsidRPr="000B4A7E">
                          <w:rPr>
                            <w:rFonts w:eastAsia="Times New Roman" w:cs="Times New Roman"/>
                            <w:sz w:val="24"/>
                            <w:szCs w:val="24"/>
                          </w:rPr>
                          <w:t>,</w:t>
                        </w:r>
                        <w:r w:rsidR="009E279F" w:rsidRPr="001B7BA7">
                          <w:rPr>
                            <w:rFonts w:eastAsia="Times New Roman" w:cs="Times New Roman"/>
                            <w:sz w:val="24"/>
                            <w:szCs w:val="24"/>
                          </w:rPr>
                          <w:t xml:space="preserve"> osim u bilo kojoj od sljedećih situacija:</w:t>
                        </w:r>
                      </w:p>
                      <w:tbl>
                        <w:tblPr>
                          <w:tblW w:w="5000" w:type="pct"/>
                          <w:tblCellMar>
                            <w:left w:w="0" w:type="dxa"/>
                            <w:right w:w="0" w:type="dxa"/>
                          </w:tblCellMar>
                          <w:tblLook w:val="04A0" w:firstRow="1" w:lastRow="0" w:firstColumn="1" w:lastColumn="0" w:noHBand="0" w:noVBand="1"/>
                        </w:tblPr>
                        <w:tblGrid>
                          <w:gridCol w:w="268"/>
                          <w:gridCol w:w="8284"/>
                        </w:tblGrid>
                        <w:tr w:rsidR="009E279F" w:rsidRPr="001B7BA7" w14:paraId="3FFC731B" w14:textId="77777777">
                          <w:tc>
                            <w:tcPr>
                              <w:tcW w:w="0" w:type="auto"/>
                              <w:shd w:val="clear" w:color="auto" w:fill="auto"/>
                              <w:hideMark/>
                            </w:tcPr>
                            <w:p w14:paraId="2E89C94B"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(1)</w:t>
                              </w:r>
                            </w:p>
                          </w:tc>
                          <w:tc>
                            <w:tcPr>
                              <w:tcW w:w="0" w:type="auto"/>
                              <w:shd w:val="clear" w:color="auto" w:fill="auto"/>
                              <w:hideMark/>
                            </w:tcPr>
                            <w:p w14:paraId="76FC169D" w14:textId="77777777" w:rsidR="009E279F" w:rsidRPr="001B7BA7" w:rsidRDefault="000B4A7E" w:rsidP="00FF6436">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LDA na predviđenoj </w:t>
                              </w:r>
                              <w:r w:rsidR="00FF6436">
                                <w:rPr>
                                  <w:rFonts w:eastAsia="Times New Roman" w:cs="Times New Roman"/>
                                  <w:sz w:val="24"/>
                                  <w:szCs w:val="24"/>
                                </w:rPr>
                                <w:t>poletno</w:t>
                              </w:r>
                              <w:r w:rsidR="009E279F" w:rsidRPr="001B7BA7">
                                <w:rPr>
                                  <w:rFonts w:eastAsia="Times New Roman" w:cs="Times New Roman"/>
                                  <w:sz w:val="24"/>
                                  <w:szCs w:val="24"/>
                                </w:rPr>
                                <w:t xml:space="preserve">-sletnoj stazi iznosi najmanje 115 % </w:t>
                              </w:r>
                              <w:r w:rsidR="00FF6436">
                                <w:rPr>
                                  <w:rFonts w:eastAsia="Times New Roman" w:cs="Times New Roman"/>
                                  <w:sz w:val="24"/>
                                  <w:szCs w:val="24"/>
                                </w:rPr>
                                <w:t>dužine</w:t>
                              </w:r>
                              <w:r w:rsidR="009E279F" w:rsidRPr="001B7BA7">
                                <w:rPr>
                                  <w:rFonts w:eastAsia="Times New Roman" w:cs="Times New Roman"/>
                                  <w:sz w:val="24"/>
                                  <w:szCs w:val="24"/>
                                </w:rPr>
                                <w:t xml:space="preserve"> za slijetanje u procijenjeno</w:t>
                              </w:r>
                              <w:r w:rsidR="00FF6436">
                                <w:rPr>
                                  <w:rFonts w:eastAsia="Times New Roman" w:cs="Times New Roman"/>
                                  <w:sz w:val="24"/>
                                  <w:szCs w:val="24"/>
                                </w:rPr>
                                <w:t>m</w:t>
                              </w:r>
                              <w:r w:rsidR="009E279F" w:rsidRPr="001B7BA7">
                                <w:rPr>
                                  <w:rFonts w:eastAsia="Times New Roman" w:cs="Times New Roman"/>
                                  <w:sz w:val="24"/>
                                  <w:szCs w:val="24"/>
                                </w:rPr>
                                <w:t xml:space="preserve"> </w:t>
                              </w:r>
                              <w:r w:rsidR="00FF6436">
                                <w:rPr>
                                  <w:rFonts w:eastAsia="Times New Roman" w:cs="Times New Roman"/>
                                  <w:sz w:val="24"/>
                                  <w:szCs w:val="24"/>
                                </w:rPr>
                                <w:t>vremenu</w:t>
                              </w:r>
                              <w:r w:rsidR="009E279F" w:rsidRPr="001B7BA7">
                                <w:rPr>
                                  <w:rFonts w:eastAsia="Times New Roman" w:cs="Times New Roman"/>
                                  <w:sz w:val="24"/>
                                  <w:szCs w:val="24"/>
                                </w:rPr>
                                <w:t xml:space="preserve"> slijetanja, određeno u skladu s</w:t>
                              </w:r>
                              <w:r w:rsidR="00FF6436">
                                <w:rPr>
                                  <w:rFonts w:eastAsia="Times New Roman" w:cs="Times New Roman"/>
                                  <w:sz w:val="24"/>
                                  <w:szCs w:val="24"/>
                                </w:rPr>
                                <w:t>a</w:t>
                              </w:r>
                              <w:r w:rsidR="009E279F" w:rsidRPr="001B7BA7">
                                <w:rPr>
                                  <w:rFonts w:eastAsia="Times New Roman" w:cs="Times New Roman"/>
                                  <w:sz w:val="24"/>
                                  <w:szCs w:val="24"/>
                                </w:rPr>
                                <w:t xml:space="preserve"> informacijama o performansama za </w:t>
                              </w:r>
                              <w:r w:rsidR="00FF6436">
                                <w:rPr>
                                  <w:rFonts w:eastAsia="Times New Roman" w:cs="Times New Roman"/>
                                  <w:sz w:val="24"/>
                                  <w:szCs w:val="24"/>
                                </w:rPr>
                                <w:t>procjenu</w:t>
                              </w:r>
                              <w:r w:rsidR="009E279F" w:rsidRPr="001B7BA7">
                                <w:rPr>
                                  <w:rFonts w:eastAsia="Times New Roman" w:cs="Times New Roman"/>
                                  <w:sz w:val="24"/>
                                  <w:szCs w:val="24"/>
                                </w:rPr>
                                <w:t xml:space="preserve"> LDTA-a;</w:t>
                              </w:r>
                            </w:p>
                          </w:tc>
                        </w:tr>
                      </w:tbl>
                      <w:p w14:paraId="52D8A634"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284"/>
                        </w:tblGrid>
                        <w:tr w:rsidR="009E279F" w:rsidRPr="001B7BA7" w14:paraId="34795968" w14:textId="77777777">
                          <w:tc>
                            <w:tcPr>
                              <w:tcW w:w="0" w:type="auto"/>
                              <w:shd w:val="clear" w:color="auto" w:fill="auto"/>
                              <w:hideMark/>
                            </w:tcPr>
                            <w:p w14:paraId="5C6CF919"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(2)</w:t>
                              </w:r>
                            </w:p>
                          </w:tc>
                          <w:tc>
                            <w:tcPr>
                              <w:tcW w:w="0" w:type="auto"/>
                              <w:shd w:val="clear" w:color="auto" w:fill="auto"/>
                              <w:hideMark/>
                            </w:tcPr>
                            <w:p w14:paraId="5B9D169D" w14:textId="77777777" w:rsidR="009E279F" w:rsidRPr="001B7BA7" w:rsidRDefault="00541E5B" w:rsidP="000A797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ako informacije o performansama za procjenu LDTA-a nisu dostupne, LDA na predviđenoj </w:t>
                              </w:r>
                              <w:r w:rsidR="00B02A6B">
                                <w:rPr>
                                  <w:rFonts w:eastAsia="Times New Roman" w:cs="Times New Roman"/>
                                  <w:sz w:val="24"/>
                                  <w:szCs w:val="24"/>
                                </w:rPr>
                                <w:t>poletno</w:t>
                              </w:r>
                              <w:r w:rsidR="009E279F" w:rsidRPr="001B7BA7">
                                <w:rPr>
                                  <w:rFonts w:eastAsia="Times New Roman" w:cs="Times New Roman"/>
                                  <w:sz w:val="24"/>
                                  <w:szCs w:val="24"/>
                                </w:rPr>
                                <w:t xml:space="preserve">-sletnoj stazi u procijenjeno vrijeme slijetanja </w:t>
                              </w:r>
                              <w:r w:rsidR="00495FB9" w:rsidRPr="000B4A7E">
                                <w:rPr>
                                  <w:rFonts w:eastAsia="Times New Roman" w:cs="Times New Roman"/>
                                  <w:sz w:val="24"/>
                                  <w:szCs w:val="24"/>
                                </w:rPr>
                                <w:t>predstavlja barem</w:t>
                              </w:r>
                              <w:r w:rsidR="009E279F" w:rsidRPr="000B4A7E">
                                <w:rPr>
                                  <w:rFonts w:eastAsia="Times New Roman" w:cs="Times New Roman"/>
                                  <w:sz w:val="24"/>
                                  <w:szCs w:val="24"/>
                                </w:rPr>
                                <w:t xml:space="preserve"> </w:t>
                              </w:r>
                              <w:r w:rsidR="00495FB9" w:rsidRPr="000B4A7E">
                                <w:rPr>
                                  <w:rFonts w:eastAsia="Times New Roman" w:cs="Times New Roman"/>
                                  <w:sz w:val="24"/>
                                  <w:szCs w:val="24"/>
                                </w:rPr>
                                <w:t>traženu</w:t>
                              </w:r>
                              <w:r w:rsidR="009E279F" w:rsidRPr="000B4A7E">
                                <w:rPr>
                                  <w:rFonts w:eastAsia="Times New Roman" w:cs="Times New Roman"/>
                                  <w:sz w:val="24"/>
                                  <w:szCs w:val="24"/>
                                </w:rPr>
                                <w:t xml:space="preserve"> </w:t>
                              </w:r>
                              <w:r w:rsidR="00495FB9" w:rsidRPr="000B4A7E">
                                <w:rPr>
                                  <w:rFonts w:eastAsia="Times New Roman" w:cs="Times New Roman"/>
                                  <w:sz w:val="24"/>
                                  <w:szCs w:val="24"/>
                                </w:rPr>
                                <w:t xml:space="preserve">dužinu za slijetanje utvrđenu </w:t>
                              </w:r>
                              <w:r w:rsidR="009E279F" w:rsidRPr="000B4A7E">
                                <w:rPr>
                                  <w:rFonts w:eastAsia="Times New Roman" w:cs="Times New Roman"/>
                                  <w:sz w:val="24"/>
                                  <w:szCs w:val="24"/>
                                </w:rPr>
                                <w:t>u skladu s</w:t>
                              </w:r>
                              <w:r w:rsidR="00B02A6B" w:rsidRPr="000B4A7E">
                                <w:rPr>
                                  <w:rFonts w:eastAsia="Times New Roman" w:cs="Times New Roman"/>
                                  <w:sz w:val="24"/>
                                  <w:szCs w:val="24"/>
                                </w:rPr>
                                <w:t>a tačkom CAT.POL</w:t>
                              </w:r>
                              <w:r w:rsidR="00B02A6B">
                                <w:rPr>
                                  <w:rFonts w:eastAsia="Times New Roman" w:cs="Times New Roman"/>
                                  <w:sz w:val="24"/>
                                  <w:szCs w:val="24"/>
                                </w:rPr>
                                <w:t>.A.230 ili ta</w:t>
                              </w:r>
                              <w:r w:rsidR="009E279F" w:rsidRPr="001B7BA7">
                                <w:rPr>
                                  <w:rFonts w:eastAsia="Times New Roman" w:cs="Times New Roman"/>
                                  <w:sz w:val="24"/>
                                  <w:szCs w:val="24"/>
                                </w:rPr>
                                <w:t xml:space="preserve">čkom CAT.POL.A.235, </w:t>
                              </w:r>
                              <w:r w:rsidR="000A797F">
                                <w:rPr>
                                  <w:rFonts w:eastAsia="Times New Roman" w:cs="Times New Roman"/>
                                  <w:sz w:val="24"/>
                                  <w:szCs w:val="24"/>
                                </w:rPr>
                                <w:t>kako</w:t>
                              </w:r>
                              <w:r w:rsidR="00B02A6B">
                                <w:rPr>
                                  <w:rFonts w:eastAsia="Times New Roman" w:cs="Times New Roman"/>
                                  <w:sz w:val="24"/>
                                  <w:szCs w:val="24"/>
                                </w:rPr>
                                <w:t xml:space="preserve"> je primjenljivo</w:t>
                              </w:r>
                              <w:r w:rsidR="009E279F" w:rsidRPr="001B7BA7">
                                <w:rPr>
                                  <w:rFonts w:eastAsia="Times New Roman" w:cs="Times New Roman"/>
                                  <w:sz w:val="24"/>
                                  <w:szCs w:val="24"/>
                                </w:rPr>
                                <w:t>.</w:t>
                              </w:r>
                            </w:p>
                          </w:tc>
                        </w:tr>
                      </w:tbl>
                      <w:p w14:paraId="2E67B27D" w14:textId="77777777" w:rsidR="009E279F" w:rsidRPr="001B7BA7" w:rsidRDefault="009E279F" w:rsidP="009E279F">
                        <w:pPr>
                          <w:spacing w:after="0" w:line="240" w:lineRule="auto"/>
                          <w:rPr>
                            <w:rFonts w:eastAsia="Times New Roman" w:cs="Times New Roman"/>
                            <w:sz w:val="24"/>
                            <w:szCs w:val="24"/>
                          </w:rPr>
                        </w:pPr>
                      </w:p>
                    </w:tc>
                  </w:tr>
                </w:tbl>
                <w:p w14:paraId="7088372C"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8"/>
                    <w:gridCol w:w="8576"/>
                  </w:tblGrid>
                  <w:tr w:rsidR="009E279F" w:rsidRPr="001B7BA7" w14:paraId="568FAD45" w14:textId="77777777">
                    <w:tc>
                      <w:tcPr>
                        <w:tcW w:w="0" w:type="auto"/>
                        <w:shd w:val="clear" w:color="auto" w:fill="auto"/>
                        <w:hideMark/>
                      </w:tcPr>
                      <w:p w14:paraId="34B979A3"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p>
                    </w:tc>
                    <w:tc>
                      <w:tcPr>
                        <w:tcW w:w="0" w:type="auto"/>
                        <w:shd w:val="clear" w:color="auto" w:fill="auto"/>
                        <w:hideMark/>
                      </w:tcPr>
                      <w:p w14:paraId="4A7C365C" w14:textId="4DEB603E" w:rsidR="009E279F" w:rsidRPr="001B7BA7" w:rsidRDefault="00816AD9"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Avioni </w:t>
                        </w:r>
                        <w:r w:rsidR="00D104EA" w:rsidRPr="001B7BA7">
                          <w:rPr>
                            <w:rFonts w:eastAsia="Times New Roman" w:cs="Times New Roman"/>
                            <w:sz w:val="24"/>
                            <w:szCs w:val="24"/>
                          </w:rPr>
                          <w:t xml:space="preserve">performanse </w:t>
                        </w:r>
                        <w:r w:rsidR="009E279F" w:rsidRPr="001B7BA7">
                          <w:rPr>
                            <w:rFonts w:eastAsia="Times New Roman" w:cs="Times New Roman"/>
                            <w:sz w:val="24"/>
                            <w:szCs w:val="24"/>
                          </w:rPr>
                          <w:t xml:space="preserve">klase </w:t>
                        </w:r>
                        <w:r w:rsidR="009E279F" w:rsidRPr="000B4A7E">
                          <w:rPr>
                            <w:rFonts w:eastAsia="Times New Roman" w:cs="Times New Roman"/>
                            <w:sz w:val="24"/>
                            <w:szCs w:val="24"/>
                          </w:rPr>
                          <w:t>B ne nastav</w:t>
                        </w:r>
                        <w:r w:rsidR="00D104EA" w:rsidRPr="000B4A7E">
                          <w:rPr>
                            <w:rFonts w:eastAsia="Times New Roman" w:cs="Times New Roman"/>
                            <w:sz w:val="24"/>
                            <w:szCs w:val="24"/>
                          </w:rPr>
                          <w:t>ljaju</w:t>
                        </w:r>
                        <w:r w:rsidR="009E279F" w:rsidRPr="000B4A7E">
                          <w:rPr>
                            <w:rFonts w:eastAsia="Times New Roman" w:cs="Times New Roman"/>
                            <w:sz w:val="24"/>
                            <w:szCs w:val="24"/>
                          </w:rPr>
                          <w:t xml:space="preserve"> prilaz tlu, osim</w:t>
                        </w:r>
                        <w:r w:rsidR="009E279F" w:rsidRPr="001B7BA7">
                          <w:rPr>
                            <w:rFonts w:eastAsia="Times New Roman" w:cs="Times New Roman"/>
                            <w:sz w:val="24"/>
                            <w:szCs w:val="24"/>
                          </w:rPr>
                          <w:t xml:space="preserve"> u bilo kojoj od sljedećih situacija:</w:t>
                        </w:r>
                      </w:p>
                      <w:tbl>
                        <w:tblPr>
                          <w:tblW w:w="5000" w:type="pct"/>
                          <w:tblCellMar>
                            <w:left w:w="0" w:type="dxa"/>
                            <w:right w:w="0" w:type="dxa"/>
                          </w:tblCellMar>
                          <w:tblLook w:val="04A0" w:firstRow="1" w:lastRow="0" w:firstColumn="1" w:lastColumn="0" w:noHBand="0" w:noVBand="1"/>
                        </w:tblPr>
                        <w:tblGrid>
                          <w:gridCol w:w="268"/>
                          <w:gridCol w:w="8308"/>
                        </w:tblGrid>
                        <w:tr w:rsidR="009E279F" w:rsidRPr="001B7BA7" w14:paraId="06678878" w14:textId="77777777">
                          <w:tc>
                            <w:tcPr>
                              <w:tcW w:w="0" w:type="auto"/>
                              <w:shd w:val="clear" w:color="auto" w:fill="auto"/>
                              <w:hideMark/>
                            </w:tcPr>
                            <w:p w14:paraId="1A3E4097"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lastRenderedPageBreak/>
                                <w:t>(1)</w:t>
                              </w:r>
                            </w:p>
                          </w:tc>
                          <w:tc>
                            <w:tcPr>
                              <w:tcW w:w="0" w:type="auto"/>
                              <w:shd w:val="clear" w:color="auto" w:fill="auto"/>
                              <w:hideMark/>
                            </w:tcPr>
                            <w:p w14:paraId="61409A2D" w14:textId="77777777" w:rsidR="009E279F" w:rsidRPr="001B7BA7" w:rsidRDefault="000A797F" w:rsidP="0090389E">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LDA na predviđenoj </w:t>
                              </w:r>
                              <w:r w:rsidR="00D104EA">
                                <w:rPr>
                                  <w:rFonts w:eastAsia="Times New Roman" w:cs="Times New Roman"/>
                                  <w:sz w:val="24"/>
                                  <w:szCs w:val="24"/>
                                </w:rPr>
                                <w:t>poletno</w:t>
                              </w:r>
                              <w:r w:rsidR="009E279F" w:rsidRPr="001B7BA7">
                                <w:rPr>
                                  <w:rFonts w:eastAsia="Times New Roman" w:cs="Times New Roman"/>
                                  <w:sz w:val="24"/>
                                  <w:szCs w:val="24"/>
                                </w:rPr>
                                <w:t xml:space="preserve">-sletnoj stazi iznosi najmanje 115 % </w:t>
                              </w:r>
                              <w:r>
                                <w:rPr>
                                  <w:rFonts w:eastAsia="Times New Roman" w:cs="Times New Roman"/>
                                  <w:sz w:val="24"/>
                                  <w:szCs w:val="24"/>
                                </w:rPr>
                                <w:t>dužine</w:t>
                              </w:r>
                              <w:r w:rsidR="009E279F" w:rsidRPr="001B7BA7">
                                <w:rPr>
                                  <w:rFonts w:eastAsia="Times New Roman" w:cs="Times New Roman"/>
                                  <w:sz w:val="24"/>
                                  <w:szCs w:val="24"/>
                                </w:rPr>
                                <w:t xml:space="preserve"> za slijetanje u procijenjeno vrijeme slijetanja, određeno u skladu s</w:t>
                              </w:r>
                              <w:r>
                                <w:rPr>
                                  <w:rFonts w:eastAsia="Times New Roman" w:cs="Times New Roman"/>
                                  <w:sz w:val="24"/>
                                  <w:szCs w:val="24"/>
                                </w:rPr>
                                <w:t>a</w:t>
                              </w:r>
                              <w:r w:rsidR="009E279F" w:rsidRPr="001B7BA7">
                                <w:rPr>
                                  <w:rFonts w:eastAsia="Times New Roman" w:cs="Times New Roman"/>
                                  <w:sz w:val="24"/>
                                  <w:szCs w:val="24"/>
                                </w:rPr>
                                <w:t xml:space="preserve"> informacijama o performansama za </w:t>
                              </w:r>
                              <w:r>
                                <w:rPr>
                                  <w:rFonts w:eastAsia="Times New Roman" w:cs="Times New Roman"/>
                                  <w:sz w:val="24"/>
                                  <w:szCs w:val="24"/>
                                </w:rPr>
                                <w:t>procjenu</w:t>
                              </w:r>
                              <w:r w:rsidR="009E279F" w:rsidRPr="001B7BA7">
                                <w:rPr>
                                  <w:rFonts w:eastAsia="Times New Roman" w:cs="Times New Roman"/>
                                  <w:sz w:val="24"/>
                                  <w:szCs w:val="24"/>
                                </w:rPr>
                                <w:t xml:space="preserve"> LDTA-a;</w:t>
                              </w:r>
                            </w:p>
                          </w:tc>
                        </w:tr>
                      </w:tbl>
                      <w:p w14:paraId="4CEB0815"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08"/>
                        </w:tblGrid>
                        <w:tr w:rsidR="009E279F" w:rsidRPr="001B7BA7" w14:paraId="49021679" w14:textId="77777777">
                          <w:tc>
                            <w:tcPr>
                              <w:tcW w:w="0" w:type="auto"/>
                              <w:shd w:val="clear" w:color="auto" w:fill="auto"/>
                              <w:hideMark/>
                            </w:tcPr>
                            <w:p w14:paraId="6FA1F913"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(2)</w:t>
                              </w:r>
                            </w:p>
                          </w:tc>
                          <w:tc>
                            <w:tcPr>
                              <w:tcW w:w="0" w:type="auto"/>
                              <w:shd w:val="clear" w:color="auto" w:fill="auto"/>
                              <w:hideMark/>
                            </w:tcPr>
                            <w:p w14:paraId="33DD39E0" w14:textId="77777777" w:rsidR="009E279F" w:rsidRPr="001B7BA7" w:rsidRDefault="000A797F" w:rsidP="000A797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ako informacije o performansama za procjenu LDTA-a nisu dostupne, LDA na predviđenoj </w:t>
                              </w:r>
                              <w:r>
                                <w:rPr>
                                  <w:rFonts w:eastAsia="Times New Roman" w:cs="Times New Roman"/>
                                  <w:sz w:val="24"/>
                                  <w:szCs w:val="24"/>
                                </w:rPr>
                                <w:t>poletno</w:t>
                              </w:r>
                              <w:r w:rsidR="009E279F" w:rsidRPr="001B7BA7">
                                <w:rPr>
                                  <w:rFonts w:eastAsia="Times New Roman" w:cs="Times New Roman"/>
                                  <w:sz w:val="24"/>
                                  <w:szCs w:val="24"/>
                                </w:rPr>
                                <w:t>-</w:t>
                              </w:r>
                              <w:r w:rsidR="009E279F" w:rsidRPr="000B4A7E">
                                <w:rPr>
                                  <w:rFonts w:eastAsia="Times New Roman" w:cs="Times New Roman"/>
                                  <w:sz w:val="24"/>
                                  <w:szCs w:val="24"/>
                                </w:rPr>
                                <w:t xml:space="preserve">sletnoj stazi u procijenjeno vrijeme slijetanja </w:t>
                              </w:r>
                              <w:r w:rsidRPr="000B4A7E">
                                <w:rPr>
                                  <w:rFonts w:eastAsia="Times New Roman" w:cs="Times New Roman"/>
                                  <w:sz w:val="24"/>
                                  <w:szCs w:val="24"/>
                                </w:rPr>
                                <w:t>predstavlja barem traženu dužinu za slijetanje utvrđenu</w:t>
                              </w:r>
                              <w:r w:rsidR="009E279F" w:rsidRPr="000B4A7E">
                                <w:rPr>
                                  <w:rFonts w:eastAsia="Times New Roman" w:cs="Times New Roman"/>
                                  <w:sz w:val="24"/>
                                  <w:szCs w:val="24"/>
                                </w:rPr>
                                <w:t xml:space="preserve"> u skladu s</w:t>
                              </w:r>
                              <w:r w:rsidRPr="000B4A7E">
                                <w:rPr>
                                  <w:rFonts w:eastAsia="Times New Roman" w:cs="Times New Roman"/>
                                  <w:sz w:val="24"/>
                                  <w:szCs w:val="24"/>
                                </w:rPr>
                                <w:t>a</w:t>
                              </w:r>
                              <w:r w:rsidR="009E279F" w:rsidRPr="000B4A7E">
                                <w:rPr>
                                  <w:rFonts w:eastAsia="Times New Roman" w:cs="Times New Roman"/>
                                  <w:sz w:val="24"/>
                                  <w:szCs w:val="24"/>
                                </w:rPr>
                                <w:t xml:space="preserve"> t</w:t>
                              </w:r>
                              <w:r w:rsidRPr="000B4A7E">
                                <w:rPr>
                                  <w:rFonts w:eastAsia="Times New Roman" w:cs="Times New Roman"/>
                                  <w:sz w:val="24"/>
                                  <w:szCs w:val="24"/>
                                </w:rPr>
                                <w:t>ačkom CAT.POL.A.330 ili ta</w:t>
                              </w:r>
                              <w:r w:rsidR="009E279F" w:rsidRPr="000B4A7E">
                                <w:rPr>
                                  <w:rFonts w:eastAsia="Times New Roman" w:cs="Times New Roman"/>
                                  <w:sz w:val="24"/>
                                  <w:szCs w:val="24"/>
                                </w:rPr>
                                <w:t xml:space="preserve">čkom CAT.POL.A.335, </w:t>
                              </w:r>
                              <w:r w:rsidRPr="000B4A7E">
                                <w:rPr>
                                  <w:rFonts w:eastAsia="Times New Roman" w:cs="Times New Roman"/>
                                  <w:sz w:val="24"/>
                                  <w:szCs w:val="24"/>
                                </w:rPr>
                                <w:t>kako je primjenljivo</w:t>
                              </w:r>
                              <w:r w:rsidR="009E279F" w:rsidRPr="001B7BA7">
                                <w:rPr>
                                  <w:rFonts w:eastAsia="Times New Roman" w:cs="Times New Roman"/>
                                  <w:sz w:val="24"/>
                                  <w:szCs w:val="24"/>
                                </w:rPr>
                                <w:t>.</w:t>
                              </w:r>
                            </w:p>
                          </w:tc>
                        </w:tr>
                      </w:tbl>
                      <w:p w14:paraId="70250076" w14:textId="77777777" w:rsidR="009E279F" w:rsidRPr="001B7BA7" w:rsidRDefault="009E279F" w:rsidP="009E279F">
                        <w:pPr>
                          <w:spacing w:after="0" w:line="240" w:lineRule="auto"/>
                          <w:rPr>
                            <w:rFonts w:eastAsia="Times New Roman" w:cs="Times New Roman"/>
                            <w:sz w:val="24"/>
                            <w:szCs w:val="24"/>
                          </w:rPr>
                        </w:pPr>
                      </w:p>
                    </w:tc>
                  </w:tr>
                </w:tbl>
                <w:p w14:paraId="60F71A63"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52"/>
                  </w:tblGrid>
                  <w:tr w:rsidR="009E279F" w:rsidRPr="001B7BA7" w14:paraId="4CE44AA2" w14:textId="77777777">
                    <w:tc>
                      <w:tcPr>
                        <w:tcW w:w="0" w:type="auto"/>
                        <w:shd w:val="clear" w:color="auto" w:fill="auto"/>
                        <w:hideMark/>
                      </w:tcPr>
                      <w:p w14:paraId="02BC3E81"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0AB69BFB" w14:textId="77777777" w:rsidR="009E279F" w:rsidRPr="001B7BA7" w:rsidRDefault="006F2DBC"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Avioni performanse </w:t>
                        </w:r>
                        <w:r w:rsidR="000A797F" w:rsidRPr="001B7BA7">
                          <w:rPr>
                            <w:rFonts w:eastAsia="Times New Roman" w:cs="Times New Roman"/>
                            <w:sz w:val="24"/>
                            <w:szCs w:val="24"/>
                          </w:rPr>
                          <w:t xml:space="preserve">klase </w:t>
                        </w:r>
                        <w:r w:rsidR="009E279F" w:rsidRPr="001B7BA7">
                          <w:rPr>
                            <w:rFonts w:eastAsia="Times New Roman" w:cs="Times New Roman"/>
                            <w:sz w:val="24"/>
                            <w:szCs w:val="24"/>
                          </w:rPr>
                          <w:t xml:space="preserve">C </w:t>
                        </w:r>
                        <w:r w:rsidR="000A797F" w:rsidRPr="000B4A7E">
                          <w:rPr>
                            <w:rFonts w:eastAsia="Times New Roman" w:cs="Times New Roman"/>
                            <w:sz w:val="24"/>
                            <w:szCs w:val="24"/>
                          </w:rPr>
                          <w:t>ne nastavljaju prilaz tlu</w:t>
                        </w:r>
                        <w:r w:rsidR="009E279F" w:rsidRPr="000B4A7E">
                          <w:rPr>
                            <w:rFonts w:eastAsia="Times New Roman" w:cs="Times New Roman"/>
                            <w:sz w:val="24"/>
                            <w:szCs w:val="24"/>
                          </w:rPr>
                          <w:t>, osim u bilo kojoj od sljedećih situacija:</w:t>
                        </w:r>
                      </w:p>
                      <w:tbl>
                        <w:tblPr>
                          <w:tblW w:w="5000" w:type="pct"/>
                          <w:tblCellMar>
                            <w:left w:w="0" w:type="dxa"/>
                            <w:right w:w="0" w:type="dxa"/>
                          </w:tblCellMar>
                          <w:tblLook w:val="04A0" w:firstRow="1" w:lastRow="0" w:firstColumn="1" w:lastColumn="0" w:noHBand="0" w:noVBand="1"/>
                        </w:tblPr>
                        <w:tblGrid>
                          <w:gridCol w:w="268"/>
                          <w:gridCol w:w="8284"/>
                        </w:tblGrid>
                        <w:tr w:rsidR="009E279F" w:rsidRPr="001B7BA7" w14:paraId="6C5A1C86" w14:textId="77777777">
                          <w:tc>
                            <w:tcPr>
                              <w:tcW w:w="0" w:type="auto"/>
                              <w:shd w:val="clear" w:color="auto" w:fill="auto"/>
                              <w:hideMark/>
                            </w:tcPr>
                            <w:p w14:paraId="1A8A99BF"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(1)</w:t>
                              </w:r>
                            </w:p>
                          </w:tc>
                          <w:tc>
                            <w:tcPr>
                              <w:tcW w:w="0" w:type="auto"/>
                              <w:shd w:val="clear" w:color="auto" w:fill="auto"/>
                              <w:hideMark/>
                            </w:tcPr>
                            <w:p w14:paraId="5238E947" w14:textId="77777777" w:rsidR="009E279F" w:rsidRPr="001B7BA7" w:rsidRDefault="006F2DBC" w:rsidP="0090389E">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0A797F" w:rsidRPr="001B7BA7">
                                <w:rPr>
                                  <w:rFonts w:eastAsia="Times New Roman" w:cs="Times New Roman"/>
                                  <w:sz w:val="24"/>
                                  <w:szCs w:val="24"/>
                                </w:rPr>
                                <w:t xml:space="preserve">LDA na predviđenoj </w:t>
                              </w:r>
                              <w:r w:rsidR="000A797F">
                                <w:rPr>
                                  <w:rFonts w:eastAsia="Times New Roman" w:cs="Times New Roman"/>
                                  <w:sz w:val="24"/>
                                  <w:szCs w:val="24"/>
                                </w:rPr>
                                <w:t>poletno</w:t>
                              </w:r>
                              <w:r w:rsidR="000A797F" w:rsidRPr="001B7BA7">
                                <w:rPr>
                                  <w:rFonts w:eastAsia="Times New Roman" w:cs="Times New Roman"/>
                                  <w:sz w:val="24"/>
                                  <w:szCs w:val="24"/>
                                </w:rPr>
                                <w:t xml:space="preserve">-sletnoj stazi iznosi najmanje 115 % </w:t>
                              </w:r>
                              <w:r w:rsidR="000A797F">
                                <w:rPr>
                                  <w:rFonts w:eastAsia="Times New Roman" w:cs="Times New Roman"/>
                                  <w:sz w:val="24"/>
                                  <w:szCs w:val="24"/>
                                </w:rPr>
                                <w:t>dužine</w:t>
                              </w:r>
                              <w:r w:rsidR="000A797F" w:rsidRPr="001B7BA7">
                                <w:rPr>
                                  <w:rFonts w:eastAsia="Times New Roman" w:cs="Times New Roman"/>
                                  <w:sz w:val="24"/>
                                  <w:szCs w:val="24"/>
                                </w:rPr>
                                <w:t xml:space="preserve"> za slijetanje u procijenjeno vrijeme slijetanja, određeno u skladu s</w:t>
                              </w:r>
                              <w:r w:rsidR="000A797F">
                                <w:rPr>
                                  <w:rFonts w:eastAsia="Times New Roman" w:cs="Times New Roman"/>
                                  <w:sz w:val="24"/>
                                  <w:szCs w:val="24"/>
                                </w:rPr>
                                <w:t>a</w:t>
                              </w:r>
                              <w:r w:rsidR="000A797F" w:rsidRPr="001B7BA7">
                                <w:rPr>
                                  <w:rFonts w:eastAsia="Times New Roman" w:cs="Times New Roman"/>
                                  <w:sz w:val="24"/>
                                  <w:szCs w:val="24"/>
                                </w:rPr>
                                <w:t xml:space="preserve"> informacijama o performansama za </w:t>
                              </w:r>
                              <w:r w:rsidR="000A797F">
                                <w:rPr>
                                  <w:rFonts w:eastAsia="Times New Roman" w:cs="Times New Roman"/>
                                  <w:sz w:val="24"/>
                                  <w:szCs w:val="24"/>
                                </w:rPr>
                                <w:t>procjenu</w:t>
                              </w:r>
                              <w:r w:rsidR="000A797F" w:rsidRPr="001B7BA7">
                                <w:rPr>
                                  <w:rFonts w:eastAsia="Times New Roman" w:cs="Times New Roman"/>
                                  <w:sz w:val="24"/>
                                  <w:szCs w:val="24"/>
                                </w:rPr>
                                <w:t xml:space="preserve"> LDTA-a</w:t>
                              </w:r>
                              <w:r w:rsidR="009E279F" w:rsidRPr="001B7BA7">
                                <w:rPr>
                                  <w:rFonts w:eastAsia="Times New Roman" w:cs="Times New Roman"/>
                                  <w:sz w:val="24"/>
                                  <w:szCs w:val="24"/>
                                </w:rPr>
                                <w:t>;</w:t>
                              </w:r>
                            </w:p>
                          </w:tc>
                        </w:tr>
                      </w:tbl>
                      <w:p w14:paraId="58052D06"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284"/>
                        </w:tblGrid>
                        <w:tr w:rsidR="009E279F" w:rsidRPr="001B7BA7" w14:paraId="2DCBDE10" w14:textId="77777777">
                          <w:tc>
                            <w:tcPr>
                              <w:tcW w:w="0" w:type="auto"/>
                              <w:shd w:val="clear" w:color="auto" w:fill="auto"/>
                              <w:hideMark/>
                            </w:tcPr>
                            <w:p w14:paraId="599D3232"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(2)</w:t>
                              </w:r>
                            </w:p>
                          </w:tc>
                          <w:tc>
                            <w:tcPr>
                              <w:tcW w:w="0" w:type="auto"/>
                              <w:shd w:val="clear" w:color="auto" w:fill="auto"/>
                              <w:hideMark/>
                            </w:tcPr>
                            <w:p w14:paraId="7E9B7B08" w14:textId="77777777" w:rsidR="009E279F" w:rsidRPr="001B7BA7" w:rsidRDefault="006F2DBC"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Ako </w:t>
                              </w:r>
                              <w:r w:rsidR="000A797F" w:rsidRPr="001B7BA7">
                                <w:rPr>
                                  <w:rFonts w:eastAsia="Times New Roman" w:cs="Times New Roman"/>
                                  <w:sz w:val="24"/>
                                  <w:szCs w:val="24"/>
                                </w:rPr>
                                <w:t xml:space="preserve">informacije o performansama za procjenu LDTA-a nisu dostupne, LDA na predviđenoj </w:t>
                              </w:r>
                              <w:r w:rsidR="000A797F">
                                <w:rPr>
                                  <w:rFonts w:eastAsia="Times New Roman" w:cs="Times New Roman"/>
                                  <w:sz w:val="24"/>
                                  <w:szCs w:val="24"/>
                                </w:rPr>
                                <w:t>poletno</w:t>
                              </w:r>
                              <w:r w:rsidR="000A797F" w:rsidRPr="001B7BA7">
                                <w:rPr>
                                  <w:rFonts w:eastAsia="Times New Roman" w:cs="Times New Roman"/>
                                  <w:sz w:val="24"/>
                                  <w:szCs w:val="24"/>
                                </w:rPr>
                                <w:t xml:space="preserve">-sletnoj stazi u procijenjeno vrijeme </w:t>
                              </w:r>
                              <w:r w:rsidR="000A797F" w:rsidRPr="006F2DBC">
                                <w:rPr>
                                  <w:rFonts w:eastAsia="Times New Roman" w:cs="Times New Roman"/>
                                  <w:sz w:val="24"/>
                                  <w:szCs w:val="24"/>
                                </w:rPr>
                                <w:t>slijetanja predstavlja barem traženu dužinu za slijetanje utvrđenu u skladu sa t</w:t>
                              </w:r>
                              <w:r w:rsidR="0090389E" w:rsidRPr="006F2DBC">
                                <w:rPr>
                                  <w:rFonts w:eastAsia="Times New Roman" w:cs="Times New Roman"/>
                                  <w:sz w:val="24"/>
                                  <w:szCs w:val="24"/>
                                </w:rPr>
                                <w:t>ačkom CAT</w:t>
                              </w:r>
                              <w:r w:rsidR="0090389E">
                                <w:rPr>
                                  <w:rFonts w:eastAsia="Times New Roman" w:cs="Times New Roman"/>
                                  <w:sz w:val="24"/>
                                  <w:szCs w:val="24"/>
                                </w:rPr>
                                <w:t>.POL.A.4</w:t>
                              </w:r>
                              <w:r w:rsidR="000A797F">
                                <w:rPr>
                                  <w:rFonts w:eastAsia="Times New Roman" w:cs="Times New Roman"/>
                                  <w:sz w:val="24"/>
                                  <w:szCs w:val="24"/>
                                </w:rPr>
                                <w:t>30 ili ta</w:t>
                              </w:r>
                              <w:r w:rsidR="0090389E">
                                <w:rPr>
                                  <w:rFonts w:eastAsia="Times New Roman" w:cs="Times New Roman"/>
                                  <w:sz w:val="24"/>
                                  <w:szCs w:val="24"/>
                                </w:rPr>
                                <w:t>čkom CAT.POL.A.4</w:t>
                              </w:r>
                              <w:r w:rsidR="000A797F" w:rsidRPr="001B7BA7">
                                <w:rPr>
                                  <w:rFonts w:eastAsia="Times New Roman" w:cs="Times New Roman"/>
                                  <w:sz w:val="24"/>
                                  <w:szCs w:val="24"/>
                                </w:rPr>
                                <w:t xml:space="preserve">35, </w:t>
                              </w:r>
                              <w:r w:rsidR="000A797F">
                                <w:rPr>
                                  <w:rFonts w:eastAsia="Times New Roman" w:cs="Times New Roman"/>
                                  <w:sz w:val="24"/>
                                  <w:szCs w:val="24"/>
                                </w:rPr>
                                <w:t>kako je primjenljivo</w:t>
                              </w:r>
                              <w:r w:rsidR="009E279F" w:rsidRPr="001B7BA7">
                                <w:rPr>
                                  <w:rFonts w:eastAsia="Times New Roman" w:cs="Times New Roman"/>
                                  <w:sz w:val="24"/>
                                  <w:szCs w:val="24"/>
                                </w:rPr>
                                <w:t>.</w:t>
                              </w:r>
                            </w:p>
                          </w:tc>
                        </w:tr>
                      </w:tbl>
                      <w:p w14:paraId="0112E4E8" w14:textId="77777777" w:rsidR="009E279F" w:rsidRPr="001B7BA7" w:rsidRDefault="009E279F" w:rsidP="009E279F">
                        <w:pPr>
                          <w:spacing w:after="0" w:line="240" w:lineRule="auto"/>
                          <w:rPr>
                            <w:rFonts w:eastAsia="Times New Roman" w:cs="Times New Roman"/>
                            <w:sz w:val="24"/>
                            <w:szCs w:val="24"/>
                          </w:rPr>
                        </w:pPr>
                      </w:p>
                    </w:tc>
                  </w:tr>
                </w:tbl>
                <w:p w14:paraId="6D100516"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5"/>
                    <w:gridCol w:w="8559"/>
                  </w:tblGrid>
                  <w:tr w:rsidR="009E279F" w:rsidRPr="001B7BA7" w14:paraId="4F1CC0B0" w14:textId="77777777">
                    <w:tc>
                      <w:tcPr>
                        <w:tcW w:w="0" w:type="auto"/>
                        <w:shd w:val="clear" w:color="auto" w:fill="auto"/>
                        <w:hideMark/>
                      </w:tcPr>
                      <w:p w14:paraId="1AA0194D"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(e)</w:t>
                        </w:r>
                      </w:p>
                    </w:tc>
                    <w:tc>
                      <w:tcPr>
                        <w:tcW w:w="0" w:type="auto"/>
                        <w:shd w:val="clear" w:color="auto" w:fill="auto"/>
                        <w:hideMark/>
                      </w:tcPr>
                      <w:p w14:paraId="0AF75FA4" w14:textId="77777777" w:rsidR="009E279F" w:rsidRPr="001B7BA7" w:rsidRDefault="006F2DBC" w:rsidP="006F2DBC">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Informacije o performansama za procjenu LDTA-a </w:t>
                        </w:r>
                        <w:r w:rsidR="000036DE">
                          <w:rPr>
                            <w:rFonts w:eastAsia="Times New Roman" w:cs="Times New Roman"/>
                            <w:sz w:val="24"/>
                            <w:szCs w:val="24"/>
                          </w:rPr>
                          <w:t>zasnivaju se</w:t>
                        </w:r>
                        <w:r w:rsidR="009E279F" w:rsidRPr="001B7BA7">
                          <w:rPr>
                            <w:rFonts w:eastAsia="Times New Roman" w:cs="Times New Roman"/>
                            <w:sz w:val="24"/>
                            <w:szCs w:val="24"/>
                          </w:rPr>
                          <w:t xml:space="preserve"> na odobrenim podacima sadržanim u AFM-u. </w:t>
                        </w:r>
                        <w:r w:rsidR="000036DE">
                          <w:rPr>
                            <w:rFonts w:eastAsia="Times New Roman" w:cs="Times New Roman"/>
                            <w:sz w:val="24"/>
                            <w:szCs w:val="24"/>
                          </w:rPr>
                          <w:t>Kada</w:t>
                        </w:r>
                        <w:r w:rsidR="009E279F" w:rsidRPr="001B7BA7">
                          <w:rPr>
                            <w:rFonts w:eastAsia="Times New Roman" w:cs="Times New Roman"/>
                            <w:sz w:val="24"/>
                            <w:szCs w:val="24"/>
                          </w:rPr>
                          <w:t xml:space="preserve"> odobreni podaci sadržani u AFM-u nisu dovoljni za procjenu LDTA-a, </w:t>
                        </w:r>
                        <w:r w:rsidR="000036DE">
                          <w:rPr>
                            <w:rFonts w:eastAsia="Times New Roman" w:cs="Times New Roman"/>
                            <w:sz w:val="24"/>
                            <w:szCs w:val="24"/>
                          </w:rPr>
                          <w:t>dopunjavaju</w:t>
                        </w:r>
                        <w:r w:rsidR="009E279F" w:rsidRPr="001B7BA7">
                          <w:rPr>
                            <w:rFonts w:eastAsia="Times New Roman" w:cs="Times New Roman"/>
                            <w:sz w:val="24"/>
                            <w:szCs w:val="24"/>
                          </w:rPr>
                          <w:t xml:space="preserve"> se drugim</w:t>
                        </w:r>
                        <w:r w:rsidR="000036DE">
                          <w:rPr>
                            <w:rFonts w:eastAsia="Times New Roman" w:cs="Times New Roman"/>
                            <w:sz w:val="24"/>
                            <w:szCs w:val="24"/>
                          </w:rPr>
                          <w:t xml:space="preserve"> podacima</w:t>
                        </w:r>
                        <w:r w:rsidR="009E279F" w:rsidRPr="001B7BA7">
                          <w:rPr>
                            <w:rFonts w:eastAsia="Times New Roman" w:cs="Times New Roman"/>
                            <w:sz w:val="24"/>
                            <w:szCs w:val="24"/>
                          </w:rPr>
                          <w:t xml:space="preserve">, </w:t>
                        </w:r>
                        <w:r w:rsidR="00182B5A" w:rsidRPr="00182B5A">
                          <w:rPr>
                            <w:rFonts w:eastAsia="Times New Roman" w:cs="Times New Roman"/>
                            <w:sz w:val="24"/>
                            <w:szCs w:val="24"/>
                          </w:rPr>
                          <w:t xml:space="preserve">koji su utvrđeni u skladu sa važećim </w:t>
                        </w:r>
                        <w:r>
                          <w:rPr>
                            <w:rFonts w:eastAsia="Times New Roman" w:cs="Times New Roman"/>
                            <w:sz w:val="24"/>
                            <w:szCs w:val="24"/>
                          </w:rPr>
                          <w:t>sertifikacionim</w:t>
                        </w:r>
                        <w:r w:rsidRPr="00182B5A">
                          <w:rPr>
                            <w:rFonts w:eastAsia="Times New Roman" w:cs="Times New Roman"/>
                            <w:sz w:val="24"/>
                            <w:szCs w:val="24"/>
                          </w:rPr>
                          <w:t xml:space="preserve"> </w:t>
                        </w:r>
                        <w:r w:rsidR="00182B5A" w:rsidRPr="00182B5A">
                          <w:rPr>
                            <w:rFonts w:eastAsia="Times New Roman" w:cs="Times New Roman"/>
                            <w:sz w:val="24"/>
                            <w:szCs w:val="24"/>
                          </w:rPr>
                          <w:t xml:space="preserve">standardima za avione ili </w:t>
                        </w:r>
                        <w:r w:rsidR="00182B5A">
                          <w:rPr>
                            <w:rFonts w:eastAsia="Times New Roman" w:cs="Times New Roman"/>
                            <w:sz w:val="24"/>
                            <w:szCs w:val="24"/>
                          </w:rPr>
                          <w:t>su utvrđeni</w:t>
                        </w:r>
                        <w:r w:rsidR="00182B5A" w:rsidRPr="00182B5A">
                          <w:rPr>
                            <w:rFonts w:eastAsia="Times New Roman" w:cs="Times New Roman"/>
                            <w:sz w:val="24"/>
                            <w:szCs w:val="24"/>
                          </w:rPr>
                          <w:t xml:space="preserve"> u skladu sa AMC-ovima koje je izdala Agencija</w:t>
                        </w:r>
                        <w:r w:rsidR="009E279F" w:rsidRPr="001B7BA7">
                          <w:rPr>
                            <w:rFonts w:eastAsia="Times New Roman" w:cs="Times New Roman"/>
                            <w:sz w:val="24"/>
                            <w:szCs w:val="24"/>
                          </w:rPr>
                          <w:t>.</w:t>
                        </w:r>
                      </w:p>
                    </w:tc>
                  </w:tr>
                </w:tbl>
                <w:p w14:paraId="1D18FCED"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19"/>
                    <w:gridCol w:w="8605"/>
                  </w:tblGrid>
                  <w:tr w:rsidR="009E279F" w:rsidRPr="001B7BA7" w14:paraId="2857BD01" w14:textId="77777777">
                    <w:tc>
                      <w:tcPr>
                        <w:tcW w:w="0" w:type="auto"/>
                        <w:shd w:val="clear" w:color="auto" w:fill="auto"/>
                        <w:hideMark/>
                      </w:tcPr>
                      <w:p w14:paraId="62ABD388"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(f)</w:t>
                        </w:r>
                      </w:p>
                    </w:tc>
                    <w:tc>
                      <w:tcPr>
                        <w:tcW w:w="0" w:type="auto"/>
                        <w:shd w:val="clear" w:color="auto" w:fill="auto"/>
                        <w:hideMark/>
                      </w:tcPr>
                      <w:p w14:paraId="74DEF486" w14:textId="77777777" w:rsidR="009E279F" w:rsidRPr="001B7BA7" w:rsidRDefault="006F2DBC" w:rsidP="008002CC">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Operator navodi informacije o performansama za procjenu LDTA-a i pretpostavke </w:t>
                        </w:r>
                        <w:r w:rsidR="009E279F" w:rsidRPr="008002CC">
                          <w:rPr>
                            <w:rFonts w:eastAsia="Times New Roman" w:cs="Times New Roman"/>
                            <w:sz w:val="24"/>
                            <w:szCs w:val="24"/>
                          </w:rPr>
                          <w:t>za njegov razvoj</w:t>
                        </w:r>
                        <w:r w:rsidRPr="008002CC">
                          <w:rPr>
                            <w:rFonts w:eastAsia="Times New Roman" w:cs="Times New Roman"/>
                            <w:sz w:val="24"/>
                            <w:szCs w:val="24"/>
                          </w:rPr>
                          <w:t xml:space="preserve"> u o</w:t>
                        </w:r>
                        <w:r w:rsidRPr="001B7BA7">
                          <w:rPr>
                            <w:rFonts w:eastAsia="Times New Roman" w:cs="Times New Roman"/>
                            <w:sz w:val="24"/>
                            <w:szCs w:val="24"/>
                          </w:rPr>
                          <w:t>perativnom priručniku</w:t>
                        </w:r>
                        <w:r w:rsidR="009E279F" w:rsidRPr="001B7BA7">
                          <w:rPr>
                            <w:rFonts w:eastAsia="Times New Roman" w:cs="Times New Roman"/>
                            <w:sz w:val="24"/>
                            <w:szCs w:val="24"/>
                          </w:rPr>
                          <w:t>, uključujući i druge</w:t>
                        </w:r>
                        <w:r w:rsidR="009559F8">
                          <w:rPr>
                            <w:rFonts w:eastAsia="Times New Roman" w:cs="Times New Roman"/>
                            <w:sz w:val="24"/>
                            <w:szCs w:val="24"/>
                          </w:rPr>
                          <w:t xml:space="preserve"> podatke koji, u skladu sa ta</w:t>
                        </w:r>
                        <w:r w:rsidR="009E279F" w:rsidRPr="001B7BA7">
                          <w:rPr>
                            <w:rFonts w:eastAsia="Times New Roman" w:cs="Times New Roman"/>
                            <w:sz w:val="24"/>
                            <w:szCs w:val="24"/>
                          </w:rPr>
                          <w:t xml:space="preserve">čkom (e), mogu </w:t>
                        </w:r>
                        <w:r w:rsidR="009559F8">
                          <w:rPr>
                            <w:rFonts w:eastAsia="Times New Roman" w:cs="Times New Roman"/>
                            <w:sz w:val="24"/>
                            <w:szCs w:val="24"/>
                          </w:rPr>
                          <w:t>da se koriste</w:t>
                        </w:r>
                        <w:r w:rsidR="009E279F" w:rsidRPr="001B7BA7">
                          <w:rPr>
                            <w:rFonts w:eastAsia="Times New Roman" w:cs="Times New Roman"/>
                            <w:sz w:val="24"/>
                            <w:szCs w:val="24"/>
                          </w:rPr>
                          <w:t xml:space="preserve"> za dopunu </w:t>
                        </w:r>
                        <w:r w:rsidR="008002CC">
                          <w:rPr>
                            <w:rFonts w:eastAsia="Times New Roman" w:cs="Times New Roman"/>
                            <w:sz w:val="24"/>
                            <w:szCs w:val="24"/>
                          </w:rPr>
                          <w:t>podataka iz AFM-a</w:t>
                        </w:r>
                        <w:r w:rsidR="009E279F" w:rsidRPr="001B7BA7">
                          <w:rPr>
                            <w:rFonts w:eastAsia="Times New Roman" w:cs="Times New Roman"/>
                            <w:sz w:val="24"/>
                            <w:szCs w:val="24"/>
                          </w:rPr>
                          <w:t>.”;</w:t>
                        </w:r>
                      </w:p>
                    </w:tc>
                  </w:tr>
                </w:tbl>
                <w:p w14:paraId="48FAA0CF" w14:textId="77777777" w:rsidR="009E279F" w:rsidRPr="001B7BA7" w:rsidRDefault="009E279F" w:rsidP="009E279F">
                  <w:pPr>
                    <w:spacing w:after="0" w:line="240" w:lineRule="auto"/>
                    <w:rPr>
                      <w:rFonts w:eastAsia="Times New Roman" w:cs="Times New Roman"/>
                      <w:sz w:val="24"/>
                      <w:szCs w:val="24"/>
                    </w:rPr>
                  </w:pPr>
                </w:p>
              </w:tc>
            </w:tr>
          </w:tbl>
          <w:p w14:paraId="348C76F3"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19"/>
              <w:gridCol w:w="8873"/>
            </w:tblGrid>
            <w:tr w:rsidR="009E279F" w:rsidRPr="001B7BA7" w14:paraId="47DB7349" w14:textId="77777777">
              <w:tc>
                <w:tcPr>
                  <w:tcW w:w="0" w:type="auto"/>
                  <w:shd w:val="clear" w:color="auto" w:fill="auto"/>
                  <w:hideMark/>
                </w:tcPr>
                <w:p w14:paraId="0BBC12E9"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(f)</w:t>
                  </w:r>
                </w:p>
              </w:tc>
              <w:tc>
                <w:tcPr>
                  <w:tcW w:w="0" w:type="auto"/>
                  <w:shd w:val="clear" w:color="auto" w:fill="auto"/>
                  <w:hideMark/>
                </w:tcPr>
                <w:p w14:paraId="492E24D3" w14:textId="77777777" w:rsidR="009E279F" w:rsidRPr="001B7BA7" w:rsidRDefault="00182B5A"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CB051B">
                    <w:rPr>
                      <w:rFonts w:eastAsia="Times New Roman" w:cs="Times New Roman"/>
                      <w:sz w:val="24"/>
                      <w:szCs w:val="24"/>
                    </w:rPr>
                    <w:t>dodaje se ta</w:t>
                  </w:r>
                  <w:r w:rsidR="0055701A">
                    <w:rPr>
                      <w:rFonts w:eastAsia="Times New Roman" w:cs="Times New Roman"/>
                      <w:sz w:val="24"/>
                      <w:szCs w:val="24"/>
                    </w:rPr>
                    <w:t>čka CAT.OP.MPA.311</w:t>
                  </w:r>
                  <w:r w:rsidR="009E279F" w:rsidRPr="001B7BA7">
                    <w:rPr>
                      <w:rFonts w:eastAsia="Times New Roman" w:cs="Times New Roman"/>
                      <w:sz w:val="24"/>
                      <w:szCs w:val="24"/>
                    </w:rPr>
                    <w:t>:</w:t>
                  </w:r>
                </w:p>
                <w:p w14:paraId="0A4784A1" w14:textId="12FA8600" w:rsidR="009E279F" w:rsidRPr="001B7BA7" w:rsidRDefault="0055701A" w:rsidP="009E279F">
                  <w:pPr>
                    <w:spacing w:before="240" w:after="120" w:line="240" w:lineRule="auto"/>
                    <w:jc w:val="both"/>
                    <w:rPr>
                      <w:rFonts w:eastAsia="Times New Roman" w:cs="Times New Roman"/>
                      <w:b/>
                      <w:bCs/>
                      <w:sz w:val="24"/>
                      <w:szCs w:val="24"/>
                    </w:rPr>
                  </w:pPr>
                  <w:r>
                    <w:rPr>
                      <w:rFonts w:eastAsia="Times New Roman" w:cs="Times New Roman"/>
                      <w:b/>
                      <w:bCs/>
                      <w:sz w:val="24"/>
                      <w:szCs w:val="24"/>
                    </w:rPr>
                    <w:t>„CAT.OP.MPA.311</w:t>
                  </w:r>
                  <w:r w:rsidR="005B4C8B">
                    <w:rPr>
                      <w:rFonts w:eastAsia="Times New Roman" w:cs="Times New Roman"/>
                      <w:b/>
                      <w:bCs/>
                      <w:sz w:val="24"/>
                      <w:szCs w:val="24"/>
                    </w:rPr>
                    <w:t xml:space="preserve"> </w:t>
                  </w:r>
                  <w:r>
                    <w:rPr>
                      <w:rFonts w:eastAsia="Times New Roman" w:cs="Times New Roman"/>
                      <w:b/>
                      <w:bCs/>
                      <w:sz w:val="24"/>
                      <w:szCs w:val="24"/>
                    </w:rPr>
                    <w:t> Izvješta</w:t>
                  </w:r>
                  <w:r w:rsidR="009E279F" w:rsidRPr="001B7BA7">
                    <w:rPr>
                      <w:rFonts w:eastAsia="Times New Roman" w:cs="Times New Roman"/>
                      <w:b/>
                      <w:bCs/>
                      <w:sz w:val="24"/>
                      <w:szCs w:val="24"/>
                    </w:rPr>
                    <w:t xml:space="preserve">vanje o </w:t>
                  </w:r>
                  <w:r>
                    <w:rPr>
                      <w:rFonts w:eastAsia="Times New Roman" w:cs="Times New Roman"/>
                      <w:b/>
                      <w:bCs/>
                      <w:sz w:val="24"/>
                      <w:szCs w:val="24"/>
                    </w:rPr>
                    <w:t>aktivnosti</w:t>
                  </w:r>
                  <w:r w:rsidR="009E279F" w:rsidRPr="001B7BA7">
                    <w:rPr>
                      <w:rFonts w:eastAsia="Times New Roman" w:cs="Times New Roman"/>
                      <w:b/>
                      <w:bCs/>
                      <w:sz w:val="24"/>
                      <w:szCs w:val="24"/>
                    </w:rPr>
                    <w:t xml:space="preserve"> kočenja na </w:t>
                  </w:r>
                  <w:r>
                    <w:rPr>
                      <w:rFonts w:eastAsia="Times New Roman" w:cs="Times New Roman"/>
                      <w:b/>
                      <w:bCs/>
                      <w:sz w:val="24"/>
                      <w:szCs w:val="24"/>
                    </w:rPr>
                    <w:t>poletno</w:t>
                  </w:r>
                  <w:r w:rsidR="009E279F" w:rsidRPr="001B7BA7">
                    <w:rPr>
                      <w:rFonts w:eastAsia="Times New Roman" w:cs="Times New Roman"/>
                      <w:b/>
                      <w:bCs/>
                      <w:sz w:val="24"/>
                      <w:szCs w:val="24"/>
                    </w:rPr>
                    <w:t>-sletnoj stazi</w:t>
                  </w:r>
                </w:p>
                <w:p w14:paraId="74B7BD06" w14:textId="1691E908" w:rsidR="009E279F" w:rsidRPr="001B7BA7" w:rsidRDefault="0055701A" w:rsidP="007B16C7">
                  <w:pPr>
                    <w:spacing w:before="120" w:after="0" w:line="240" w:lineRule="auto"/>
                    <w:jc w:val="both"/>
                    <w:rPr>
                      <w:rFonts w:eastAsia="Times New Roman" w:cs="Times New Roman"/>
                      <w:sz w:val="24"/>
                      <w:szCs w:val="24"/>
                    </w:rPr>
                  </w:pPr>
                  <w:r>
                    <w:rPr>
                      <w:rFonts w:eastAsia="Times New Roman" w:cs="Times New Roman"/>
                      <w:sz w:val="24"/>
                      <w:szCs w:val="24"/>
                    </w:rPr>
                    <w:t>Kad god je</w:t>
                  </w:r>
                  <w:r w:rsidR="009E279F" w:rsidRPr="001B7BA7">
                    <w:rPr>
                      <w:rFonts w:eastAsia="Times New Roman" w:cs="Times New Roman"/>
                      <w:sz w:val="24"/>
                      <w:szCs w:val="24"/>
                    </w:rPr>
                    <w:t xml:space="preserve"> </w:t>
                  </w:r>
                  <w:r>
                    <w:rPr>
                      <w:rFonts w:eastAsia="Times New Roman" w:cs="Times New Roman"/>
                      <w:sz w:val="24"/>
                      <w:szCs w:val="24"/>
                    </w:rPr>
                    <w:t>aktivnost</w:t>
                  </w:r>
                  <w:r w:rsidRPr="0055701A">
                    <w:rPr>
                      <w:rFonts w:eastAsia="Times New Roman" w:cs="Times New Roman"/>
                      <w:sz w:val="24"/>
                      <w:szCs w:val="24"/>
                    </w:rPr>
                    <w:t xml:space="preserve"> </w:t>
                  </w:r>
                  <w:r w:rsidR="009E279F" w:rsidRPr="001B7BA7">
                    <w:rPr>
                      <w:rFonts w:eastAsia="Times New Roman" w:cs="Times New Roman"/>
                      <w:sz w:val="24"/>
                      <w:szCs w:val="24"/>
                    </w:rPr>
                    <w:t xml:space="preserve">kočenja prilikom slijetanja na </w:t>
                  </w:r>
                  <w:r>
                    <w:rPr>
                      <w:rFonts w:eastAsia="Times New Roman" w:cs="Times New Roman"/>
                      <w:sz w:val="24"/>
                      <w:szCs w:val="24"/>
                    </w:rPr>
                    <w:t>poletno</w:t>
                  </w:r>
                  <w:r w:rsidR="009E279F" w:rsidRPr="001B7BA7">
                    <w:rPr>
                      <w:rFonts w:eastAsia="Times New Roman" w:cs="Times New Roman"/>
                      <w:sz w:val="24"/>
                      <w:szCs w:val="24"/>
                    </w:rPr>
                    <w:t>-sletn</w:t>
                  </w:r>
                  <w:r>
                    <w:rPr>
                      <w:rFonts w:eastAsia="Times New Roman" w:cs="Times New Roman"/>
                      <w:sz w:val="24"/>
                      <w:szCs w:val="24"/>
                    </w:rPr>
                    <w:t>oj</w:t>
                  </w:r>
                  <w:r w:rsidR="009E279F" w:rsidRPr="001B7BA7">
                    <w:rPr>
                      <w:rFonts w:eastAsia="Times New Roman" w:cs="Times New Roman"/>
                      <w:sz w:val="24"/>
                      <w:szCs w:val="24"/>
                    </w:rPr>
                    <w:t xml:space="preserve"> staz</w:t>
                  </w:r>
                  <w:r>
                    <w:rPr>
                      <w:rFonts w:eastAsia="Times New Roman" w:cs="Times New Roman"/>
                      <w:sz w:val="24"/>
                      <w:szCs w:val="24"/>
                    </w:rPr>
                    <w:t>i</w:t>
                  </w:r>
                  <w:r w:rsidR="009E279F" w:rsidRPr="001B7BA7">
                    <w:rPr>
                      <w:rFonts w:eastAsia="Times New Roman" w:cs="Times New Roman"/>
                      <w:sz w:val="24"/>
                      <w:szCs w:val="24"/>
                    </w:rPr>
                    <w:t xml:space="preserve"> zbog </w:t>
                  </w:r>
                  <w:r>
                    <w:rPr>
                      <w:rFonts w:eastAsia="Times New Roman" w:cs="Times New Roman"/>
                      <w:sz w:val="24"/>
                      <w:szCs w:val="24"/>
                    </w:rPr>
                    <w:t>njenog</w:t>
                  </w:r>
                  <w:r w:rsidR="009E279F" w:rsidRPr="001B7BA7">
                    <w:rPr>
                      <w:rFonts w:eastAsia="Times New Roman" w:cs="Times New Roman"/>
                      <w:sz w:val="24"/>
                      <w:szCs w:val="24"/>
                    </w:rPr>
                    <w:t xml:space="preserve"> stanja </w:t>
                  </w:r>
                  <w:r>
                    <w:rPr>
                      <w:rFonts w:eastAsia="Times New Roman" w:cs="Times New Roman"/>
                      <w:sz w:val="24"/>
                      <w:szCs w:val="24"/>
                    </w:rPr>
                    <w:t>lošij</w:t>
                  </w:r>
                  <w:r w:rsidR="009E279F" w:rsidRPr="001B7BA7">
                    <w:rPr>
                      <w:rFonts w:eastAsia="Times New Roman" w:cs="Times New Roman"/>
                      <w:sz w:val="24"/>
                      <w:szCs w:val="24"/>
                    </w:rPr>
                    <w:t xml:space="preserve">a nego što je navedeno u </w:t>
                  </w:r>
                  <w:r>
                    <w:rPr>
                      <w:rFonts w:eastAsia="Times New Roman" w:cs="Times New Roman"/>
                      <w:sz w:val="24"/>
                      <w:szCs w:val="24"/>
                    </w:rPr>
                    <w:t>izvještaju</w:t>
                  </w:r>
                  <w:r w:rsidR="009E279F" w:rsidRPr="001B7BA7">
                    <w:rPr>
                      <w:rFonts w:eastAsia="Times New Roman" w:cs="Times New Roman"/>
                      <w:sz w:val="24"/>
                      <w:szCs w:val="24"/>
                    </w:rPr>
                    <w:t xml:space="preserve"> </w:t>
                  </w:r>
                  <w:r w:rsidRPr="001B7BA7">
                    <w:rPr>
                      <w:rFonts w:eastAsia="Times New Roman" w:cs="Times New Roman"/>
                      <w:sz w:val="24"/>
                      <w:szCs w:val="24"/>
                    </w:rPr>
                    <w:t xml:space="preserve">operatora aerodroma </w:t>
                  </w:r>
                  <w:r w:rsidR="009E279F" w:rsidRPr="001B7BA7">
                    <w:rPr>
                      <w:rFonts w:eastAsia="Times New Roman" w:cs="Times New Roman"/>
                      <w:sz w:val="24"/>
                      <w:szCs w:val="24"/>
                    </w:rPr>
                    <w:t xml:space="preserve">o stanju </w:t>
                  </w:r>
                  <w:r w:rsidRPr="0055701A">
                    <w:rPr>
                      <w:rFonts w:eastAsia="Times New Roman" w:cs="Times New Roman"/>
                      <w:sz w:val="24"/>
                      <w:szCs w:val="24"/>
                    </w:rPr>
                    <w:t>poletno</w:t>
                  </w:r>
                  <w:r w:rsidR="009E279F" w:rsidRPr="001B7BA7">
                    <w:rPr>
                      <w:rFonts w:eastAsia="Times New Roman" w:cs="Times New Roman"/>
                      <w:sz w:val="24"/>
                      <w:szCs w:val="24"/>
                    </w:rPr>
                    <w:t>-sletne staze (RCR)</w:t>
                  </w:r>
                  <w:r w:rsidR="007B16C7">
                    <w:rPr>
                      <w:rFonts w:eastAsia="Times New Roman" w:cs="Times New Roman"/>
                      <w:sz w:val="24"/>
                      <w:szCs w:val="24"/>
                    </w:rPr>
                    <w:t xml:space="preserve">, zapovjednik o tome </w:t>
                  </w:r>
                  <w:r w:rsidR="009E279F" w:rsidRPr="001B7BA7">
                    <w:rPr>
                      <w:rFonts w:eastAsia="Times New Roman" w:cs="Times New Roman"/>
                      <w:sz w:val="24"/>
                      <w:szCs w:val="24"/>
                    </w:rPr>
                    <w:t>obavješ</w:t>
                  </w:r>
                  <w:r w:rsidR="007B16C7">
                    <w:rPr>
                      <w:rFonts w:eastAsia="Times New Roman" w:cs="Times New Roman"/>
                      <w:sz w:val="24"/>
                      <w:szCs w:val="24"/>
                    </w:rPr>
                    <w:t>tava</w:t>
                  </w:r>
                  <w:r w:rsidR="009E279F" w:rsidRPr="001B7BA7">
                    <w:rPr>
                      <w:rFonts w:eastAsia="Times New Roman" w:cs="Times New Roman"/>
                      <w:sz w:val="24"/>
                      <w:szCs w:val="24"/>
                    </w:rPr>
                    <w:t xml:space="preserve"> </w:t>
                  </w:r>
                  <w:r w:rsidR="00511601">
                    <w:rPr>
                      <w:rFonts w:eastAsia="Times New Roman" w:cs="Times New Roman"/>
                      <w:sz w:val="24"/>
                      <w:szCs w:val="24"/>
                    </w:rPr>
                    <w:t>jedinice usluga</w:t>
                  </w:r>
                  <w:r w:rsidR="009E279F" w:rsidRPr="001B7BA7">
                    <w:rPr>
                      <w:rFonts w:eastAsia="Times New Roman" w:cs="Times New Roman"/>
                      <w:sz w:val="24"/>
                      <w:szCs w:val="24"/>
                    </w:rPr>
                    <w:t xml:space="preserve"> u </w:t>
                  </w:r>
                  <w:r w:rsidR="007B16C7">
                    <w:rPr>
                      <w:rFonts w:eastAsia="Times New Roman" w:cs="Times New Roman"/>
                      <w:sz w:val="24"/>
                      <w:szCs w:val="24"/>
                    </w:rPr>
                    <w:t>vazdušnom saobraćaju</w:t>
                  </w:r>
                  <w:r w:rsidR="009E279F" w:rsidRPr="001B7BA7">
                    <w:rPr>
                      <w:rFonts w:eastAsia="Times New Roman" w:cs="Times New Roman"/>
                      <w:sz w:val="24"/>
                      <w:szCs w:val="24"/>
                    </w:rPr>
                    <w:t xml:space="preserve"> </w:t>
                  </w:r>
                  <w:bookmarkStart w:id="0" w:name="_GoBack"/>
                  <w:bookmarkEnd w:id="0"/>
                  <w:r w:rsidR="009E279F" w:rsidRPr="001B7BA7">
                    <w:rPr>
                      <w:rFonts w:eastAsia="Times New Roman" w:cs="Times New Roman"/>
                      <w:sz w:val="24"/>
                      <w:szCs w:val="24"/>
                    </w:rPr>
                    <w:t>(ATS)</w:t>
                  </w:r>
                  <w:r w:rsidR="007B16C7">
                    <w:rPr>
                      <w:rFonts w:eastAsia="Times New Roman" w:cs="Times New Roman"/>
                      <w:sz w:val="24"/>
                      <w:szCs w:val="24"/>
                    </w:rPr>
                    <w:t xml:space="preserve"> putem posebnog</w:t>
                  </w:r>
                  <w:r w:rsidR="007B16C7" w:rsidRPr="001B7BA7">
                    <w:rPr>
                      <w:rFonts w:eastAsia="Times New Roman" w:cs="Times New Roman"/>
                      <w:sz w:val="24"/>
                      <w:szCs w:val="24"/>
                    </w:rPr>
                    <w:t xml:space="preserve"> </w:t>
                  </w:r>
                  <w:r w:rsidR="007B16C7">
                    <w:rPr>
                      <w:rFonts w:eastAsia="Times New Roman" w:cs="Times New Roman"/>
                      <w:sz w:val="24"/>
                      <w:szCs w:val="24"/>
                    </w:rPr>
                    <w:t>izvještaja</w:t>
                  </w:r>
                  <w:r w:rsidR="007B16C7" w:rsidRPr="001B7BA7">
                    <w:rPr>
                      <w:rFonts w:eastAsia="Times New Roman" w:cs="Times New Roman"/>
                      <w:sz w:val="24"/>
                      <w:szCs w:val="24"/>
                    </w:rPr>
                    <w:t xml:space="preserve"> </w:t>
                  </w:r>
                  <w:r w:rsidR="007B16C7">
                    <w:rPr>
                      <w:rFonts w:eastAsia="Times New Roman" w:cs="Times New Roman"/>
                      <w:sz w:val="24"/>
                      <w:szCs w:val="24"/>
                    </w:rPr>
                    <w:t xml:space="preserve">o vazduhu </w:t>
                  </w:r>
                  <w:r w:rsidR="007B16C7" w:rsidRPr="001B7BA7">
                    <w:rPr>
                      <w:rFonts w:eastAsia="Times New Roman" w:cs="Times New Roman"/>
                      <w:sz w:val="24"/>
                      <w:szCs w:val="24"/>
                    </w:rPr>
                    <w:t>(AIREP)</w:t>
                  </w:r>
                  <w:r w:rsidR="007B16C7">
                    <w:rPr>
                      <w:rFonts w:eastAsia="Times New Roman" w:cs="Times New Roman"/>
                      <w:sz w:val="24"/>
                      <w:szCs w:val="24"/>
                    </w:rPr>
                    <w:t>, što je prije moguće</w:t>
                  </w:r>
                  <w:r w:rsidR="009E279F" w:rsidRPr="001B7BA7">
                    <w:rPr>
                      <w:rFonts w:eastAsia="Times New Roman" w:cs="Times New Roman"/>
                      <w:sz w:val="24"/>
                      <w:szCs w:val="24"/>
                    </w:rPr>
                    <w:t>.”;</w:t>
                  </w:r>
                </w:p>
              </w:tc>
            </w:tr>
          </w:tbl>
          <w:p w14:paraId="48E284C5"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59"/>
              <w:gridCol w:w="8833"/>
            </w:tblGrid>
            <w:tr w:rsidR="009E279F" w:rsidRPr="001B7BA7" w14:paraId="02C3BEBC" w14:textId="77777777">
              <w:tc>
                <w:tcPr>
                  <w:tcW w:w="0" w:type="auto"/>
                  <w:shd w:val="clear" w:color="auto" w:fill="auto"/>
                  <w:hideMark/>
                </w:tcPr>
                <w:p w14:paraId="350C5DD2"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(g)</w:t>
                  </w:r>
                </w:p>
              </w:tc>
              <w:tc>
                <w:tcPr>
                  <w:tcW w:w="0" w:type="auto"/>
                  <w:shd w:val="clear" w:color="auto" w:fill="auto"/>
                  <w:hideMark/>
                </w:tcPr>
                <w:p w14:paraId="36781C7A" w14:textId="77777777" w:rsidR="009E279F" w:rsidRPr="001B7BA7" w:rsidRDefault="007B16C7"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u t</w:t>
                  </w:r>
                  <w:r>
                    <w:rPr>
                      <w:rFonts w:eastAsia="Times New Roman" w:cs="Times New Roman"/>
                      <w:sz w:val="24"/>
                      <w:szCs w:val="24"/>
                    </w:rPr>
                    <w:t>ački CAT.POL.A.105</w:t>
                  </w:r>
                  <w:r w:rsidR="0029367F">
                    <w:rPr>
                      <w:rFonts w:eastAsia="Times New Roman" w:cs="Times New Roman"/>
                      <w:sz w:val="24"/>
                      <w:szCs w:val="24"/>
                    </w:rPr>
                    <w:t>,</w:t>
                  </w:r>
                  <w:r>
                    <w:rPr>
                      <w:rFonts w:eastAsia="Times New Roman" w:cs="Times New Roman"/>
                      <w:sz w:val="24"/>
                      <w:szCs w:val="24"/>
                    </w:rPr>
                    <w:t xml:space="preserve"> </w:t>
                  </w:r>
                  <w:r w:rsidR="009E279F" w:rsidRPr="001B7BA7">
                    <w:rPr>
                      <w:rFonts w:eastAsia="Times New Roman" w:cs="Times New Roman"/>
                      <w:sz w:val="24"/>
                      <w:szCs w:val="24"/>
                    </w:rPr>
                    <w:t>t</w:t>
                  </w:r>
                  <w:r>
                    <w:rPr>
                      <w:rFonts w:eastAsia="Times New Roman" w:cs="Times New Roman"/>
                      <w:sz w:val="24"/>
                      <w:szCs w:val="24"/>
                    </w:rPr>
                    <w:t>a</w:t>
                  </w:r>
                  <w:r w:rsidR="009E279F" w:rsidRPr="001B7BA7">
                    <w:rPr>
                      <w:rFonts w:eastAsia="Times New Roman" w:cs="Times New Roman"/>
                      <w:sz w:val="24"/>
                      <w:szCs w:val="24"/>
                    </w:rPr>
                    <w:t xml:space="preserve">čka (d) </w:t>
                  </w:r>
                  <w:r>
                    <w:rPr>
                      <w:rFonts w:eastAsia="Times New Roman" w:cs="Times New Roman"/>
                      <w:sz w:val="24"/>
                      <w:szCs w:val="24"/>
                    </w:rPr>
                    <w:t>mijenja se i glasi</w:t>
                  </w:r>
                  <w:r w:rsidR="009E279F" w:rsidRPr="001B7BA7">
                    <w:rPr>
                      <w:rFonts w:eastAsia="Times New Roman" w:cs="Times New Roman"/>
                      <w:sz w:val="24"/>
                      <w:szCs w:val="24"/>
                    </w:rPr>
                    <w:t>:</w:t>
                  </w:r>
                </w:p>
                <w:tbl>
                  <w:tblPr>
                    <w:tblW w:w="8848" w:type="dxa"/>
                    <w:tblCellMar>
                      <w:left w:w="0" w:type="dxa"/>
                      <w:right w:w="0" w:type="dxa"/>
                    </w:tblCellMar>
                    <w:tblLook w:val="04A0" w:firstRow="1" w:lastRow="0" w:firstColumn="1" w:lastColumn="0" w:noHBand="0" w:noVBand="1"/>
                  </w:tblPr>
                  <w:tblGrid>
                    <w:gridCol w:w="20"/>
                    <w:gridCol w:w="19"/>
                    <w:gridCol w:w="19"/>
                    <w:gridCol w:w="8790"/>
                  </w:tblGrid>
                  <w:tr w:rsidR="007B16C7" w:rsidRPr="001B7BA7" w14:paraId="671802DF" w14:textId="77777777" w:rsidTr="008002CC">
                    <w:tc>
                      <w:tcPr>
                        <w:tcW w:w="11" w:type="pct"/>
                        <w:shd w:val="clear" w:color="auto" w:fill="auto"/>
                        <w:hideMark/>
                      </w:tcPr>
                      <w:p w14:paraId="38E95055" w14:textId="77777777" w:rsidR="007B16C7" w:rsidRPr="001B7BA7" w:rsidRDefault="007B16C7" w:rsidP="009E279F">
                        <w:pPr>
                          <w:spacing w:before="120" w:after="0" w:line="240" w:lineRule="auto"/>
                          <w:jc w:val="both"/>
                          <w:rPr>
                            <w:rFonts w:eastAsia="Times New Roman" w:cs="Times New Roman"/>
                            <w:sz w:val="24"/>
                            <w:szCs w:val="24"/>
                          </w:rPr>
                        </w:pPr>
                      </w:p>
                    </w:tc>
                    <w:tc>
                      <w:tcPr>
                        <w:tcW w:w="11" w:type="pct"/>
                      </w:tcPr>
                      <w:p w14:paraId="69BBA8D0" w14:textId="77777777" w:rsidR="007B16C7" w:rsidRPr="001B7BA7" w:rsidRDefault="007B16C7" w:rsidP="009E279F">
                        <w:pPr>
                          <w:spacing w:after="0" w:line="240" w:lineRule="auto"/>
                          <w:rPr>
                            <w:rFonts w:eastAsia="Times New Roman" w:cs="Times New Roman"/>
                            <w:sz w:val="24"/>
                            <w:szCs w:val="24"/>
                          </w:rPr>
                        </w:pPr>
                      </w:p>
                    </w:tc>
                    <w:tc>
                      <w:tcPr>
                        <w:tcW w:w="11" w:type="pct"/>
                      </w:tcPr>
                      <w:p w14:paraId="5F482EE5" w14:textId="77777777" w:rsidR="007B16C7" w:rsidRPr="001B7BA7" w:rsidRDefault="007B16C7" w:rsidP="009E279F">
                        <w:pPr>
                          <w:spacing w:after="0" w:line="240" w:lineRule="auto"/>
                          <w:rPr>
                            <w:rFonts w:eastAsia="Times New Roman" w:cs="Times New Roman"/>
                            <w:sz w:val="24"/>
                            <w:szCs w:val="24"/>
                          </w:rPr>
                        </w:pPr>
                      </w:p>
                    </w:tc>
                    <w:tc>
                      <w:tcPr>
                        <w:tcW w:w="4967" w:type="pct"/>
                        <w:shd w:val="clear" w:color="auto" w:fill="auto"/>
                        <w:hideMark/>
                      </w:tcPr>
                      <w:p w14:paraId="6F3BE047" w14:textId="7DDC6C67" w:rsidR="007B16C7" w:rsidRPr="001B7BA7" w:rsidRDefault="008002CC" w:rsidP="004C58B8">
                        <w:pPr>
                          <w:spacing w:after="0" w:line="240" w:lineRule="auto"/>
                          <w:jc w:val="both"/>
                          <w:rPr>
                            <w:rFonts w:eastAsia="Times New Roman" w:cs="Times New Roman"/>
                            <w:sz w:val="24"/>
                            <w:szCs w:val="24"/>
                          </w:rPr>
                        </w:pPr>
                        <w:r>
                          <w:rPr>
                            <w:rFonts w:eastAsia="Times New Roman" w:cs="Times New Roman"/>
                            <w:sz w:val="24"/>
                            <w:szCs w:val="24"/>
                            <w:lang w:val="sr-Latn-ME"/>
                          </w:rPr>
                          <w:t xml:space="preserve">„(d) </w:t>
                        </w:r>
                        <w:r w:rsidR="00D17214" w:rsidRPr="00D17214">
                          <w:rPr>
                            <w:rFonts w:eastAsia="Times New Roman" w:cs="Times New Roman"/>
                            <w:sz w:val="24"/>
                            <w:szCs w:val="24"/>
                          </w:rPr>
                          <w:t>Operator mora uzeti u obzir preciznost dijagrama performansi prilikom procjene zahtjeva za polijetanje primjenljivih poglavlja</w:t>
                        </w:r>
                        <w:r w:rsidR="007B16C7" w:rsidRPr="001B7BA7">
                          <w:rPr>
                            <w:rFonts w:eastAsia="Times New Roman" w:cs="Times New Roman"/>
                            <w:sz w:val="24"/>
                            <w:szCs w:val="24"/>
                          </w:rPr>
                          <w:t>.”;</w:t>
                        </w:r>
                      </w:p>
                    </w:tc>
                  </w:tr>
                </w:tbl>
                <w:p w14:paraId="1F330140" w14:textId="77777777" w:rsidR="009E279F" w:rsidRPr="001B7BA7" w:rsidRDefault="009E279F" w:rsidP="009E279F">
                  <w:pPr>
                    <w:spacing w:after="0" w:line="240" w:lineRule="auto"/>
                    <w:rPr>
                      <w:rFonts w:eastAsia="Times New Roman" w:cs="Times New Roman"/>
                      <w:sz w:val="24"/>
                      <w:szCs w:val="24"/>
                    </w:rPr>
                  </w:pPr>
                </w:p>
              </w:tc>
            </w:tr>
          </w:tbl>
          <w:p w14:paraId="2A78D48A"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73"/>
              <w:gridCol w:w="8819"/>
            </w:tblGrid>
            <w:tr w:rsidR="009E279F" w:rsidRPr="001B7BA7" w14:paraId="5520D247" w14:textId="77777777" w:rsidTr="004A4B53">
              <w:tc>
                <w:tcPr>
                  <w:tcW w:w="150" w:type="pct"/>
                  <w:shd w:val="clear" w:color="auto" w:fill="auto"/>
                  <w:hideMark/>
                </w:tcPr>
                <w:p w14:paraId="787E8C58"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(h)</w:t>
                  </w:r>
                </w:p>
              </w:tc>
              <w:tc>
                <w:tcPr>
                  <w:tcW w:w="4850" w:type="pct"/>
                  <w:shd w:val="clear" w:color="auto" w:fill="auto"/>
                  <w:hideMark/>
                </w:tcPr>
                <w:p w14:paraId="29DB177D" w14:textId="77777777" w:rsidR="009E279F" w:rsidRPr="001B7BA7" w:rsidRDefault="004C58B8"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12154E">
                    <w:rPr>
                      <w:rFonts w:eastAsia="Times New Roman" w:cs="Times New Roman"/>
                      <w:sz w:val="24"/>
                      <w:szCs w:val="24"/>
                    </w:rPr>
                    <w:t>u tački CAT.POL.A.105</w:t>
                  </w:r>
                  <w:r w:rsidR="004A4B53">
                    <w:rPr>
                      <w:rFonts w:eastAsia="Times New Roman" w:cs="Times New Roman"/>
                      <w:sz w:val="24"/>
                      <w:szCs w:val="24"/>
                    </w:rPr>
                    <w:t>,</w:t>
                  </w:r>
                  <w:r w:rsidR="0012154E">
                    <w:rPr>
                      <w:rFonts w:eastAsia="Times New Roman" w:cs="Times New Roman"/>
                      <w:sz w:val="24"/>
                      <w:szCs w:val="24"/>
                    </w:rPr>
                    <w:t xml:space="preserve"> </w:t>
                  </w:r>
                  <w:r w:rsidR="004A4B53">
                    <w:rPr>
                      <w:rFonts w:eastAsia="Times New Roman" w:cs="Times New Roman"/>
                      <w:sz w:val="24"/>
                      <w:szCs w:val="24"/>
                    </w:rPr>
                    <w:t>tačka (e) briše se</w:t>
                  </w:r>
                </w:p>
              </w:tc>
            </w:tr>
          </w:tbl>
          <w:p w14:paraId="672FCCA6"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01"/>
              <w:gridCol w:w="8891"/>
            </w:tblGrid>
            <w:tr w:rsidR="009E279F" w:rsidRPr="001B7BA7" w14:paraId="2F592F50" w14:textId="77777777">
              <w:tc>
                <w:tcPr>
                  <w:tcW w:w="0" w:type="auto"/>
                  <w:shd w:val="clear" w:color="auto" w:fill="auto"/>
                  <w:hideMark/>
                </w:tcPr>
                <w:p w14:paraId="2FCAFADC"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(i)</w:t>
                  </w:r>
                </w:p>
              </w:tc>
              <w:tc>
                <w:tcPr>
                  <w:tcW w:w="0" w:type="auto"/>
                  <w:shd w:val="clear" w:color="auto" w:fill="auto"/>
                  <w:hideMark/>
                </w:tcPr>
                <w:p w14:paraId="19069BBF" w14:textId="143F6B8B" w:rsidR="009E279F" w:rsidRPr="001B7BA7" w:rsidRDefault="004A4B53"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u tački CAT.POL.A.215 </w:t>
                  </w:r>
                  <w:r w:rsidR="009E279F" w:rsidRPr="001B7BA7">
                    <w:rPr>
                      <w:rFonts w:eastAsia="Times New Roman" w:cs="Times New Roman"/>
                      <w:sz w:val="24"/>
                      <w:szCs w:val="24"/>
                    </w:rPr>
                    <w:t>t</w:t>
                  </w:r>
                  <w:r>
                    <w:rPr>
                      <w:rFonts w:eastAsia="Times New Roman" w:cs="Times New Roman"/>
                      <w:sz w:val="24"/>
                      <w:szCs w:val="24"/>
                    </w:rPr>
                    <w:t>a</w:t>
                  </w:r>
                  <w:r w:rsidR="009E279F" w:rsidRPr="001B7BA7">
                    <w:rPr>
                      <w:rFonts w:eastAsia="Times New Roman" w:cs="Times New Roman"/>
                      <w:sz w:val="24"/>
                      <w:szCs w:val="24"/>
                    </w:rPr>
                    <w:t xml:space="preserve">čke (b), (c) i (d) </w:t>
                  </w:r>
                  <w:r w:rsidR="00CB7700">
                    <w:rPr>
                      <w:rFonts w:eastAsia="Times New Roman" w:cs="Times New Roman"/>
                      <w:sz w:val="24"/>
                      <w:szCs w:val="24"/>
                    </w:rPr>
                    <w:t>zamjenjuju se sljedećim</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373"/>
                    <w:gridCol w:w="8518"/>
                  </w:tblGrid>
                  <w:tr w:rsidR="009E279F" w:rsidRPr="001B7BA7" w14:paraId="401240B7" w14:textId="77777777">
                    <w:tc>
                      <w:tcPr>
                        <w:tcW w:w="0" w:type="auto"/>
                        <w:shd w:val="clear" w:color="auto" w:fill="auto"/>
                        <w:hideMark/>
                      </w:tcPr>
                      <w:p w14:paraId="2D91AF5A"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4900D5AE" w14:textId="2E605CC7" w:rsidR="009E279F" w:rsidRPr="001B7BA7" w:rsidRDefault="004C58B8" w:rsidP="00D841C2">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Gradijent neto putanje leta na ruti pozitivan </w:t>
                        </w:r>
                        <w:r w:rsidR="00217BFD">
                          <w:rPr>
                            <w:rFonts w:eastAsia="Times New Roman" w:cs="Times New Roman"/>
                            <w:sz w:val="24"/>
                            <w:szCs w:val="24"/>
                          </w:rPr>
                          <w:t xml:space="preserve">je </w:t>
                        </w:r>
                        <w:r w:rsidR="009E279F" w:rsidRPr="001B7BA7">
                          <w:rPr>
                            <w:rFonts w:eastAsia="Times New Roman" w:cs="Times New Roman"/>
                            <w:sz w:val="24"/>
                            <w:szCs w:val="24"/>
                          </w:rPr>
                          <w:t xml:space="preserve">na najmanje 1 000 </w:t>
                        </w:r>
                        <w:r w:rsidR="00D841C2">
                          <w:rPr>
                            <w:rFonts w:eastAsia="Times New Roman" w:cs="Times New Roman"/>
                            <w:sz w:val="24"/>
                            <w:szCs w:val="24"/>
                          </w:rPr>
                          <w:t>ft</w:t>
                        </w:r>
                        <w:r w:rsidR="009E279F" w:rsidRPr="001B7BA7">
                          <w:rPr>
                            <w:rFonts w:eastAsia="Times New Roman" w:cs="Times New Roman"/>
                            <w:sz w:val="24"/>
                            <w:szCs w:val="24"/>
                          </w:rPr>
                          <w:t xml:space="preserve"> iznad svih terena i prepreka duž rute unutar 9,3 km (5 NM) s obje strane planirane putanje.</w:t>
                        </w:r>
                      </w:p>
                    </w:tc>
                  </w:tr>
                </w:tbl>
                <w:p w14:paraId="1749716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8"/>
                    <w:gridCol w:w="8643"/>
                  </w:tblGrid>
                  <w:tr w:rsidR="009E279F" w:rsidRPr="001B7BA7" w14:paraId="2AB21FF2" w14:textId="77777777">
                    <w:tc>
                      <w:tcPr>
                        <w:tcW w:w="0" w:type="auto"/>
                        <w:shd w:val="clear" w:color="auto" w:fill="auto"/>
                        <w:hideMark/>
                      </w:tcPr>
                      <w:p w14:paraId="7790CD8A"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lastRenderedPageBreak/>
                          <w:t>(c)</w:t>
                        </w:r>
                      </w:p>
                    </w:tc>
                    <w:tc>
                      <w:tcPr>
                        <w:tcW w:w="0" w:type="auto"/>
                        <w:shd w:val="clear" w:color="auto" w:fill="auto"/>
                        <w:hideMark/>
                      </w:tcPr>
                      <w:p w14:paraId="092A25C4" w14:textId="4972611C" w:rsidR="009E279F" w:rsidRPr="001B7BA7" w:rsidRDefault="004C58B8"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374C43" w:rsidRPr="00374C43">
                          <w:rPr>
                            <w:rFonts w:eastAsia="Times New Roman" w:cs="Times New Roman"/>
                            <w:sz w:val="24"/>
                            <w:szCs w:val="24"/>
                          </w:rPr>
                          <w:t>Neto putanja leta na ruti mora da omogući avionu da nastavi let sa visine krstarenja na aerodrom gdje se može obaviti slijetanje u skladu sa CAT.POL.A.230</w:t>
                        </w:r>
                        <w:r w:rsidR="00374C43">
                          <w:rPr>
                            <w:rFonts w:eastAsia="Times New Roman" w:cs="Times New Roman"/>
                            <w:sz w:val="24"/>
                            <w:szCs w:val="24"/>
                          </w:rPr>
                          <w:t xml:space="preserve"> ili CAT.POL.A.235</w:t>
                        </w:r>
                        <w:r w:rsidR="00374C43" w:rsidRPr="00374C43">
                          <w:rPr>
                            <w:rFonts w:eastAsia="Times New Roman" w:cs="Times New Roman"/>
                            <w:sz w:val="24"/>
                            <w:szCs w:val="24"/>
                          </w:rPr>
                          <w:t>, prema potrebi. Neto putanja leta na ruti mora vertikalno da nadvisi za najmanje 2000 ft teren i sve prepreke duž rute na razdaljini 9,3 km (5 NM) sa obje strane planirane putanje, uzimajući u obzir sljedeće elemente:</w:t>
                        </w:r>
                      </w:p>
                      <w:tbl>
                        <w:tblPr>
                          <w:tblW w:w="5000" w:type="pct"/>
                          <w:tblCellMar>
                            <w:left w:w="0" w:type="dxa"/>
                            <w:right w:w="0" w:type="dxa"/>
                          </w:tblCellMar>
                          <w:tblLook w:val="04A0" w:firstRow="1" w:lastRow="0" w:firstColumn="1" w:lastColumn="0" w:noHBand="0" w:noVBand="1"/>
                        </w:tblPr>
                        <w:tblGrid>
                          <w:gridCol w:w="382"/>
                          <w:gridCol w:w="8261"/>
                        </w:tblGrid>
                        <w:tr w:rsidR="009E279F" w:rsidRPr="001B7BA7" w14:paraId="7DE76FCD" w14:textId="77777777">
                          <w:tc>
                            <w:tcPr>
                              <w:tcW w:w="0" w:type="auto"/>
                              <w:shd w:val="clear" w:color="auto" w:fill="auto"/>
                              <w:hideMark/>
                            </w:tcPr>
                            <w:p w14:paraId="30F782C8" w14:textId="77777777" w:rsidR="009E279F" w:rsidRPr="001B7BA7" w:rsidRDefault="00DB0714" w:rsidP="00DB0714">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1</w:t>
                              </w:r>
                              <w:r>
                                <w:rPr>
                                  <w:rFonts w:eastAsia="Times New Roman" w:cs="Times New Roman"/>
                                  <w:sz w:val="24"/>
                                  <w:szCs w:val="24"/>
                                </w:rPr>
                                <w:t>)</w:t>
                              </w:r>
                            </w:p>
                          </w:tc>
                          <w:tc>
                            <w:tcPr>
                              <w:tcW w:w="0" w:type="auto"/>
                              <w:shd w:val="clear" w:color="auto" w:fill="auto"/>
                              <w:hideMark/>
                            </w:tcPr>
                            <w:p w14:paraId="2260FD70" w14:textId="366E8B19" w:rsidR="009E279F" w:rsidRPr="001B7BA7" w:rsidRDefault="00374C43" w:rsidP="00374C43">
                              <w:pPr>
                                <w:spacing w:before="120" w:after="0" w:line="240" w:lineRule="auto"/>
                                <w:jc w:val="both"/>
                                <w:rPr>
                                  <w:rFonts w:eastAsia="Times New Roman" w:cs="Times New Roman"/>
                                  <w:sz w:val="24"/>
                                  <w:szCs w:val="24"/>
                                </w:rPr>
                              </w:pPr>
                              <w:r w:rsidRPr="00374C43">
                                <w:rPr>
                                  <w:rFonts w:eastAsia="Times New Roman" w:cs="Times New Roman"/>
                                  <w:sz w:val="24"/>
                                  <w:szCs w:val="24"/>
                                </w:rPr>
                                <w:t>otkaz mot</w:t>
                              </w:r>
                              <w:r>
                                <w:rPr>
                                  <w:rFonts w:eastAsia="Times New Roman" w:cs="Times New Roman"/>
                                  <w:sz w:val="24"/>
                                  <w:szCs w:val="24"/>
                                </w:rPr>
                                <w:t>ora se pretpostavlja u najkritič</w:t>
                              </w:r>
                              <w:r w:rsidRPr="00374C43">
                                <w:rPr>
                                  <w:rFonts w:eastAsia="Times New Roman" w:cs="Times New Roman"/>
                                  <w:sz w:val="24"/>
                                  <w:szCs w:val="24"/>
                                </w:rPr>
                                <w:t>nijoj ta</w:t>
                              </w:r>
                              <w:r>
                                <w:rPr>
                                  <w:rFonts w:eastAsia="Times New Roman" w:cs="Times New Roman"/>
                                  <w:sz w:val="24"/>
                                  <w:szCs w:val="24"/>
                                </w:rPr>
                                <w:t>č</w:t>
                              </w:r>
                              <w:r w:rsidRPr="00374C43">
                                <w:rPr>
                                  <w:rFonts w:eastAsia="Times New Roman" w:cs="Times New Roman"/>
                                  <w:sz w:val="24"/>
                                  <w:szCs w:val="24"/>
                                </w:rPr>
                                <w:t>ki duž rute</w:t>
                              </w:r>
                              <w:r w:rsidR="009E279F" w:rsidRPr="001B7BA7">
                                <w:rPr>
                                  <w:rFonts w:eastAsia="Times New Roman" w:cs="Times New Roman"/>
                                  <w:sz w:val="24"/>
                                  <w:szCs w:val="24"/>
                                </w:rPr>
                                <w:t>;</w:t>
                              </w:r>
                            </w:p>
                          </w:tc>
                        </w:tr>
                      </w:tbl>
                      <w:p w14:paraId="32B8FB91"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75"/>
                          <w:gridCol w:w="8168"/>
                        </w:tblGrid>
                        <w:tr w:rsidR="009E279F" w:rsidRPr="001B7BA7" w14:paraId="5B694288" w14:textId="77777777">
                          <w:tc>
                            <w:tcPr>
                              <w:tcW w:w="0" w:type="auto"/>
                              <w:shd w:val="clear" w:color="auto" w:fill="auto"/>
                              <w:hideMark/>
                            </w:tcPr>
                            <w:p w14:paraId="7D97B952" w14:textId="77777777" w:rsidR="009E279F" w:rsidRPr="001B7BA7" w:rsidRDefault="00DB0714" w:rsidP="00DB0714">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2</w:t>
                              </w:r>
                              <w:r>
                                <w:rPr>
                                  <w:rFonts w:eastAsia="Times New Roman" w:cs="Times New Roman"/>
                                  <w:sz w:val="24"/>
                                  <w:szCs w:val="24"/>
                                </w:rPr>
                                <w:t>)</w:t>
                              </w:r>
                            </w:p>
                          </w:tc>
                          <w:tc>
                            <w:tcPr>
                              <w:tcW w:w="0" w:type="auto"/>
                              <w:shd w:val="clear" w:color="auto" w:fill="auto"/>
                              <w:hideMark/>
                            </w:tcPr>
                            <w:p w14:paraId="40AD8237" w14:textId="77777777" w:rsidR="009E279F" w:rsidRPr="001B7BA7" w:rsidRDefault="009E279F" w:rsidP="00BF5025">
                              <w:pPr>
                                <w:spacing w:before="120" w:after="0" w:line="240" w:lineRule="auto"/>
                                <w:jc w:val="both"/>
                                <w:rPr>
                                  <w:rFonts w:eastAsia="Times New Roman" w:cs="Times New Roman"/>
                                  <w:sz w:val="24"/>
                                  <w:szCs w:val="24"/>
                                </w:rPr>
                              </w:pPr>
                              <w:r w:rsidRPr="001B7BA7">
                                <w:rPr>
                                  <w:rFonts w:eastAsia="Times New Roman" w:cs="Times New Roman"/>
                                  <w:sz w:val="24"/>
                                  <w:szCs w:val="24"/>
                                </w:rPr>
                                <w:t xml:space="preserve">uzimaju se u obzir </w:t>
                              </w:r>
                              <w:r w:rsidR="00BF5025">
                                <w:rPr>
                                  <w:rFonts w:eastAsia="Times New Roman" w:cs="Times New Roman"/>
                                  <w:sz w:val="24"/>
                                  <w:szCs w:val="24"/>
                                </w:rPr>
                                <w:t>uticaji</w:t>
                              </w:r>
                              <w:r w:rsidRPr="001B7BA7">
                                <w:rPr>
                                  <w:rFonts w:eastAsia="Times New Roman" w:cs="Times New Roman"/>
                                  <w:sz w:val="24"/>
                                  <w:szCs w:val="24"/>
                                </w:rPr>
                                <w:t xml:space="preserve"> vjetra na putanju leta;</w:t>
                              </w:r>
                            </w:p>
                          </w:tc>
                        </w:tr>
                      </w:tbl>
                      <w:p w14:paraId="702A515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75"/>
                        </w:tblGrid>
                        <w:tr w:rsidR="009E279F" w:rsidRPr="001B7BA7" w14:paraId="2C52D9BD" w14:textId="77777777">
                          <w:tc>
                            <w:tcPr>
                              <w:tcW w:w="0" w:type="auto"/>
                              <w:shd w:val="clear" w:color="auto" w:fill="auto"/>
                              <w:hideMark/>
                            </w:tcPr>
                            <w:p w14:paraId="227F7310" w14:textId="2FF36F1D" w:rsidR="009E279F" w:rsidRPr="001B7BA7" w:rsidRDefault="00DB0714" w:rsidP="00DB0714">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3</w:t>
                              </w:r>
                              <w:r>
                                <w:rPr>
                                  <w:rFonts w:eastAsia="Times New Roman" w:cs="Times New Roman"/>
                                  <w:sz w:val="24"/>
                                  <w:szCs w:val="24"/>
                                </w:rPr>
                                <w:t>)</w:t>
                              </w:r>
                              <w:r w:rsidR="005B4C8B">
                                <w:rPr>
                                  <w:rFonts w:eastAsia="Times New Roman" w:cs="Times New Roman"/>
                                  <w:sz w:val="24"/>
                                  <w:szCs w:val="24"/>
                                </w:rPr>
                                <w:t xml:space="preserve"> </w:t>
                              </w:r>
                            </w:p>
                          </w:tc>
                          <w:tc>
                            <w:tcPr>
                              <w:tcW w:w="0" w:type="auto"/>
                              <w:shd w:val="clear" w:color="auto" w:fill="auto"/>
                              <w:hideMark/>
                            </w:tcPr>
                            <w:p w14:paraId="0E6DFB6A" w14:textId="77777777" w:rsidR="009E279F" w:rsidRPr="001B7BA7" w:rsidRDefault="00DB0714" w:rsidP="000806E2">
                              <w:pPr>
                                <w:spacing w:before="120" w:after="0" w:line="240" w:lineRule="auto"/>
                                <w:jc w:val="both"/>
                                <w:rPr>
                                  <w:rFonts w:eastAsia="Times New Roman" w:cs="Times New Roman"/>
                                  <w:sz w:val="24"/>
                                  <w:szCs w:val="24"/>
                                </w:rPr>
                              </w:pPr>
                              <w:r>
                                <w:rPr>
                                  <w:rFonts w:eastAsia="Times New Roman" w:cs="Times New Roman"/>
                                  <w:sz w:val="24"/>
                                  <w:szCs w:val="24"/>
                                </w:rPr>
                                <w:t xml:space="preserve"> ispuštanje</w:t>
                              </w:r>
                              <w:r w:rsidR="009E279F" w:rsidRPr="001B7BA7">
                                <w:rPr>
                                  <w:rFonts w:eastAsia="Times New Roman" w:cs="Times New Roman"/>
                                  <w:sz w:val="24"/>
                                  <w:szCs w:val="24"/>
                                </w:rPr>
                                <w:t xml:space="preserve"> goriva </w:t>
                              </w:r>
                              <w:r>
                                <w:rPr>
                                  <w:rFonts w:eastAsia="Times New Roman" w:cs="Times New Roman"/>
                                  <w:sz w:val="24"/>
                                  <w:szCs w:val="24"/>
                                </w:rPr>
                                <w:t>u vazduhu</w:t>
                              </w:r>
                              <w:r w:rsidR="009E279F" w:rsidRPr="001B7BA7">
                                <w:rPr>
                                  <w:rFonts w:eastAsia="Times New Roman" w:cs="Times New Roman"/>
                                  <w:sz w:val="24"/>
                                  <w:szCs w:val="24"/>
                                </w:rPr>
                                <w:t xml:space="preserve"> </w:t>
                              </w:r>
                              <w:r>
                                <w:rPr>
                                  <w:rFonts w:eastAsia="Times New Roman" w:cs="Times New Roman"/>
                                  <w:sz w:val="24"/>
                                  <w:szCs w:val="24"/>
                                </w:rPr>
                                <w:t>dozvoljeno</w:t>
                              </w:r>
                              <w:r w:rsidR="009E279F" w:rsidRPr="001B7BA7">
                                <w:rPr>
                                  <w:rFonts w:eastAsia="Times New Roman" w:cs="Times New Roman"/>
                                  <w:sz w:val="24"/>
                                  <w:szCs w:val="24"/>
                                </w:rPr>
                                <w:t xml:space="preserve"> je do mjere potrebne za dolazak do aerodroma </w:t>
                              </w:r>
                              <w:r w:rsidR="000806E2">
                                <w:rPr>
                                  <w:rFonts w:eastAsia="Times New Roman" w:cs="Times New Roman"/>
                                  <w:sz w:val="24"/>
                                  <w:szCs w:val="24"/>
                                </w:rPr>
                                <w:t>na koji se</w:t>
                              </w:r>
                              <w:r w:rsidR="009E279F" w:rsidRPr="001B7BA7">
                                <w:rPr>
                                  <w:rFonts w:eastAsia="Times New Roman" w:cs="Times New Roman"/>
                                  <w:sz w:val="24"/>
                                  <w:szCs w:val="24"/>
                                </w:rPr>
                                <w:t xml:space="preserve"> pretpostavlja </w:t>
                              </w:r>
                              <w:r>
                                <w:rPr>
                                  <w:rFonts w:eastAsia="Times New Roman" w:cs="Times New Roman"/>
                                  <w:sz w:val="24"/>
                                  <w:szCs w:val="24"/>
                                </w:rPr>
                                <w:t>da će</w:t>
                              </w:r>
                              <w:r w:rsidRPr="001B7BA7">
                                <w:rPr>
                                  <w:rFonts w:eastAsia="Times New Roman" w:cs="Times New Roman"/>
                                  <w:sz w:val="24"/>
                                  <w:szCs w:val="24"/>
                                </w:rPr>
                                <w:t xml:space="preserve"> avion </w:t>
                              </w:r>
                              <w:r>
                                <w:rPr>
                                  <w:rFonts w:eastAsia="Times New Roman" w:cs="Times New Roman"/>
                                  <w:sz w:val="24"/>
                                  <w:szCs w:val="24"/>
                                </w:rPr>
                                <w:t>sletjeti</w:t>
                              </w:r>
                              <w:r w:rsidR="009E279F" w:rsidRPr="001B7BA7">
                                <w:rPr>
                                  <w:rFonts w:eastAsia="Times New Roman" w:cs="Times New Roman"/>
                                  <w:sz w:val="24"/>
                                  <w:szCs w:val="24"/>
                                </w:rPr>
                                <w:t xml:space="preserve"> nakon kvara motora s</w:t>
                              </w:r>
                              <w:r>
                                <w:rPr>
                                  <w:rFonts w:eastAsia="Times New Roman" w:cs="Times New Roman"/>
                                  <w:sz w:val="24"/>
                                  <w:szCs w:val="24"/>
                                </w:rPr>
                                <w:t>a</w:t>
                              </w:r>
                              <w:r w:rsidR="009E279F" w:rsidRPr="001B7BA7">
                                <w:rPr>
                                  <w:rFonts w:eastAsia="Times New Roman" w:cs="Times New Roman"/>
                                  <w:sz w:val="24"/>
                                  <w:szCs w:val="24"/>
                                </w:rPr>
                                <w:t xml:space="preserve"> potrebnim rezervama goriva u skladu s</w:t>
                              </w:r>
                              <w:r>
                                <w:rPr>
                                  <w:rFonts w:eastAsia="Times New Roman" w:cs="Times New Roman"/>
                                  <w:sz w:val="24"/>
                                  <w:szCs w:val="24"/>
                                </w:rPr>
                                <w:t>a ta</w:t>
                              </w:r>
                              <w:r w:rsidR="009E279F" w:rsidRPr="001B7BA7">
                                <w:rPr>
                                  <w:rFonts w:eastAsia="Times New Roman" w:cs="Times New Roman"/>
                                  <w:sz w:val="24"/>
                                  <w:szCs w:val="24"/>
                                </w:rPr>
                                <w:t xml:space="preserve">čkom CAT.OP.MPA.150, </w:t>
                              </w:r>
                              <w:r w:rsidR="009E279F" w:rsidRPr="00822977">
                                <w:rPr>
                                  <w:rFonts w:eastAsia="Times New Roman" w:cs="Times New Roman"/>
                                  <w:sz w:val="24"/>
                                  <w:szCs w:val="24"/>
                                </w:rPr>
                                <w:t>odgovarajućim</w:t>
                              </w:r>
                              <w:r w:rsidR="009E279F" w:rsidRPr="001B7BA7">
                                <w:rPr>
                                  <w:rFonts w:eastAsia="Times New Roman" w:cs="Times New Roman"/>
                                  <w:sz w:val="24"/>
                                  <w:szCs w:val="24"/>
                                </w:rPr>
                                <w:t xml:space="preserve"> za alternativni aerodrom</w:t>
                              </w:r>
                              <w:r>
                                <w:rPr>
                                  <w:rFonts w:eastAsia="Times New Roman" w:cs="Times New Roman"/>
                                  <w:sz w:val="24"/>
                                  <w:szCs w:val="24"/>
                                </w:rPr>
                                <w:t>, ako se upotrebljava sigurnosna procedura</w:t>
                              </w:r>
                              <w:r w:rsidR="009E279F" w:rsidRPr="001B7BA7">
                                <w:rPr>
                                  <w:rFonts w:eastAsia="Times New Roman" w:cs="Times New Roman"/>
                                  <w:sz w:val="24"/>
                                  <w:szCs w:val="24"/>
                                </w:rPr>
                                <w:t>;</w:t>
                              </w:r>
                            </w:p>
                          </w:tc>
                        </w:tr>
                      </w:tbl>
                      <w:p w14:paraId="01780566"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75"/>
                        </w:tblGrid>
                        <w:tr w:rsidR="009E279F" w:rsidRPr="001B7BA7" w14:paraId="46183203" w14:textId="77777777">
                          <w:tc>
                            <w:tcPr>
                              <w:tcW w:w="0" w:type="auto"/>
                              <w:shd w:val="clear" w:color="auto" w:fill="auto"/>
                              <w:hideMark/>
                            </w:tcPr>
                            <w:p w14:paraId="7473D672" w14:textId="77777777" w:rsidR="009E279F" w:rsidRPr="001B7BA7" w:rsidRDefault="00822977" w:rsidP="00822977">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4</w:t>
                              </w:r>
                              <w:r>
                                <w:rPr>
                                  <w:rFonts w:eastAsia="Times New Roman" w:cs="Times New Roman"/>
                                  <w:sz w:val="24"/>
                                  <w:szCs w:val="24"/>
                                </w:rPr>
                                <w:t>)</w:t>
                              </w:r>
                            </w:p>
                          </w:tc>
                          <w:tc>
                            <w:tcPr>
                              <w:tcW w:w="0" w:type="auto"/>
                              <w:shd w:val="clear" w:color="auto" w:fill="auto"/>
                              <w:hideMark/>
                            </w:tcPr>
                            <w:p w14:paraId="1AF6BCB1" w14:textId="77777777" w:rsidR="009E279F" w:rsidRPr="001B7BA7" w:rsidRDefault="00822977"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aerodrom na koji je predviđeno slijetanje aviona nakon otkazivanja motora ispunjava</w:t>
                              </w:r>
                              <w:r w:rsidR="000806E2">
                                <w:rPr>
                                  <w:rFonts w:eastAsia="Times New Roman" w:cs="Times New Roman"/>
                                  <w:sz w:val="24"/>
                                  <w:szCs w:val="24"/>
                                </w:rPr>
                                <w:t xml:space="preserve"> sljedeće kriterijume</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18"/>
                                <w:gridCol w:w="8157"/>
                              </w:tblGrid>
                              <w:tr w:rsidR="009E279F" w:rsidRPr="001B7BA7" w14:paraId="58F70CB1" w14:textId="77777777">
                                <w:tc>
                                  <w:tcPr>
                                    <w:tcW w:w="0" w:type="auto"/>
                                    <w:shd w:val="clear" w:color="auto" w:fill="auto"/>
                                    <w:hideMark/>
                                  </w:tcPr>
                                  <w:p w14:paraId="06B19943" w14:textId="28FA7F75" w:rsidR="009E279F" w:rsidRPr="001B7BA7" w:rsidRDefault="00CA529A" w:rsidP="00CA529A">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w:t>
                                    </w:r>
                                    <w:r>
                                      <w:rPr>
                                        <w:rFonts w:eastAsia="Times New Roman" w:cs="Times New Roman"/>
                                        <w:sz w:val="24"/>
                                        <w:szCs w:val="24"/>
                                      </w:rPr>
                                      <w:t>)</w:t>
                                    </w:r>
                                    <w:r w:rsidR="005B4C8B">
                                      <w:rPr>
                                        <w:rFonts w:eastAsia="Times New Roman" w:cs="Times New Roman"/>
                                        <w:sz w:val="24"/>
                                        <w:szCs w:val="24"/>
                                      </w:rPr>
                                      <w:t xml:space="preserve"> </w:t>
                                    </w:r>
                                    <w:r>
                                      <w:rPr>
                                        <w:rFonts w:eastAsia="Times New Roman" w:cs="Times New Roman"/>
                                        <w:sz w:val="24"/>
                                        <w:szCs w:val="24"/>
                                      </w:rPr>
                                      <w:t xml:space="preserve"> </w:t>
                                    </w:r>
                                  </w:p>
                                </w:tc>
                                <w:tc>
                                  <w:tcPr>
                                    <w:tcW w:w="0" w:type="auto"/>
                                    <w:shd w:val="clear" w:color="auto" w:fill="auto"/>
                                    <w:hideMark/>
                                  </w:tcPr>
                                  <w:p w14:paraId="66515357" w14:textId="77777777" w:rsidR="009E279F" w:rsidRPr="001B7BA7" w:rsidRDefault="00CA529A" w:rsidP="00DA0FD2">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ispunjeni su zahtjevi u pogled</w:t>
                                    </w:r>
                                    <w:r w:rsidR="003715FF">
                                      <w:rPr>
                                        <w:rFonts w:eastAsia="Times New Roman" w:cs="Times New Roman"/>
                                        <w:sz w:val="24"/>
                                        <w:szCs w:val="24"/>
                                      </w:rPr>
                                      <w:t xml:space="preserve">u performansi za očekivanu masu </w:t>
                                    </w:r>
                                    <w:r w:rsidR="003715FF" w:rsidRPr="00822977">
                                      <w:rPr>
                                        <w:rFonts w:eastAsia="Times New Roman" w:cs="Times New Roman"/>
                                        <w:sz w:val="24"/>
                                        <w:szCs w:val="24"/>
                                      </w:rPr>
                                      <w:t>pri</w:t>
                                    </w:r>
                                    <w:r w:rsidR="009E279F" w:rsidRPr="001B7BA7">
                                      <w:rPr>
                                        <w:rFonts w:eastAsia="Times New Roman" w:cs="Times New Roman"/>
                                        <w:sz w:val="24"/>
                                        <w:szCs w:val="24"/>
                                      </w:rPr>
                                      <w:t xml:space="preserve"> slijetanju;</w:t>
                                    </w:r>
                                  </w:p>
                                </w:tc>
                              </w:tr>
                            </w:tbl>
                            <w:p w14:paraId="18AEC535"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6"/>
                                <w:gridCol w:w="8119"/>
                              </w:tblGrid>
                              <w:tr w:rsidR="009E279F" w:rsidRPr="001B7BA7" w14:paraId="2550F0D7" w14:textId="77777777">
                                <w:tc>
                                  <w:tcPr>
                                    <w:tcW w:w="0" w:type="auto"/>
                                    <w:shd w:val="clear" w:color="auto" w:fill="auto"/>
                                    <w:hideMark/>
                                  </w:tcPr>
                                  <w:p w14:paraId="03D0531B" w14:textId="77777777" w:rsidR="009E279F" w:rsidRPr="001B7BA7" w:rsidRDefault="00CA529A" w:rsidP="00CA529A">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w:t>
                                    </w:r>
                                    <w:r>
                                      <w:rPr>
                                        <w:rFonts w:eastAsia="Times New Roman" w:cs="Times New Roman"/>
                                        <w:sz w:val="24"/>
                                        <w:szCs w:val="24"/>
                                      </w:rPr>
                                      <w:t xml:space="preserve">) </w:t>
                                    </w:r>
                                  </w:p>
                                </w:tc>
                                <w:tc>
                                  <w:tcPr>
                                    <w:tcW w:w="0" w:type="auto"/>
                                    <w:shd w:val="clear" w:color="auto" w:fill="auto"/>
                                    <w:hideMark/>
                                  </w:tcPr>
                                  <w:p w14:paraId="6A10E5E8" w14:textId="77777777" w:rsidR="009E279F" w:rsidRPr="001B7BA7" w:rsidRDefault="00CA529A" w:rsidP="00CA529A">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meteorološk</w:t>
                                    </w:r>
                                    <w:r>
                                      <w:rPr>
                                        <w:rFonts w:eastAsia="Times New Roman" w:cs="Times New Roman"/>
                                        <w:sz w:val="24"/>
                                        <w:szCs w:val="24"/>
                                      </w:rPr>
                                      <w:t>i</w:t>
                                    </w:r>
                                    <w:r w:rsidR="009E279F" w:rsidRPr="001B7BA7">
                                      <w:rPr>
                                        <w:rFonts w:eastAsia="Times New Roman" w:cs="Times New Roman"/>
                                        <w:sz w:val="24"/>
                                        <w:szCs w:val="24"/>
                                      </w:rPr>
                                      <w:t xml:space="preserve"> </w:t>
                                    </w:r>
                                    <w:r>
                                      <w:rPr>
                                        <w:rFonts w:eastAsia="Times New Roman" w:cs="Times New Roman"/>
                                        <w:sz w:val="24"/>
                                        <w:szCs w:val="24"/>
                                      </w:rPr>
                                      <w:t>izvještaji</w:t>
                                    </w:r>
                                    <w:r w:rsidR="009E279F" w:rsidRPr="001B7BA7">
                                      <w:rPr>
                                        <w:rFonts w:eastAsia="Times New Roman" w:cs="Times New Roman"/>
                                        <w:sz w:val="24"/>
                                        <w:szCs w:val="24"/>
                                      </w:rPr>
                                      <w:t xml:space="preserve"> ili prognoze i </w:t>
                                    </w:r>
                                    <w:r>
                                      <w:rPr>
                                        <w:rFonts w:eastAsia="Times New Roman" w:cs="Times New Roman"/>
                                        <w:sz w:val="24"/>
                                        <w:szCs w:val="24"/>
                                      </w:rPr>
                                      <w:t>izvještaji</w:t>
                                    </w:r>
                                    <w:r w:rsidRPr="001B7BA7">
                                      <w:rPr>
                                        <w:rFonts w:eastAsia="Times New Roman" w:cs="Times New Roman"/>
                                        <w:sz w:val="24"/>
                                        <w:szCs w:val="24"/>
                                      </w:rPr>
                                      <w:t xml:space="preserve"> </w:t>
                                    </w:r>
                                    <w:r w:rsidR="009E279F" w:rsidRPr="001B7BA7">
                                      <w:rPr>
                                        <w:rFonts w:eastAsia="Times New Roman" w:cs="Times New Roman"/>
                                        <w:sz w:val="24"/>
                                        <w:szCs w:val="24"/>
                                      </w:rPr>
                                      <w:t xml:space="preserve">o stanju </w:t>
                                    </w:r>
                                    <w:r>
                                      <w:rPr>
                                        <w:rFonts w:eastAsia="Times New Roman" w:cs="Times New Roman"/>
                                        <w:sz w:val="24"/>
                                        <w:szCs w:val="24"/>
                                      </w:rPr>
                                      <w:t>poletno</w:t>
                                    </w:r>
                                    <w:r w:rsidR="009E279F" w:rsidRPr="001B7BA7">
                                      <w:rPr>
                                        <w:rFonts w:eastAsia="Times New Roman" w:cs="Times New Roman"/>
                                        <w:sz w:val="24"/>
                                        <w:szCs w:val="24"/>
                                      </w:rPr>
                                      <w:t xml:space="preserve">-sletne staze pokazuju da se </w:t>
                                    </w:r>
                                    <w:r w:rsidRPr="001B7BA7">
                                      <w:rPr>
                                        <w:rFonts w:eastAsia="Times New Roman" w:cs="Times New Roman"/>
                                        <w:sz w:val="24"/>
                                        <w:szCs w:val="24"/>
                                      </w:rPr>
                                      <w:t xml:space="preserve">sigurno slijetanje može </w:t>
                                    </w:r>
                                    <w:r>
                                      <w:rPr>
                                        <w:rFonts w:eastAsia="Times New Roman" w:cs="Times New Roman"/>
                                        <w:sz w:val="24"/>
                                        <w:szCs w:val="24"/>
                                      </w:rPr>
                                      <w:t>izvršiti</w:t>
                                    </w:r>
                                    <w:r w:rsidRPr="001B7BA7">
                                      <w:rPr>
                                        <w:rFonts w:eastAsia="Times New Roman" w:cs="Times New Roman"/>
                                        <w:sz w:val="24"/>
                                        <w:szCs w:val="24"/>
                                      </w:rPr>
                                      <w:t xml:space="preserve"> </w:t>
                                    </w:r>
                                    <w:r w:rsidR="009E279F" w:rsidRPr="001B7BA7">
                                      <w:rPr>
                                        <w:rFonts w:eastAsia="Times New Roman" w:cs="Times New Roman"/>
                                        <w:sz w:val="24"/>
                                        <w:szCs w:val="24"/>
                                      </w:rPr>
                                      <w:t>u predviđeno vrijeme slijetanja;</w:t>
                                    </w:r>
                                  </w:p>
                                </w:tc>
                              </w:tr>
                            </w:tbl>
                            <w:p w14:paraId="2D342FBD" w14:textId="77777777" w:rsidR="009E279F" w:rsidRPr="001B7BA7" w:rsidRDefault="009E279F" w:rsidP="009E279F">
                              <w:pPr>
                                <w:spacing w:after="0" w:line="240" w:lineRule="auto"/>
                                <w:rPr>
                                  <w:rFonts w:eastAsia="Times New Roman" w:cs="Times New Roman"/>
                                  <w:sz w:val="24"/>
                                  <w:szCs w:val="24"/>
                                </w:rPr>
                              </w:pPr>
                            </w:p>
                          </w:tc>
                        </w:tr>
                      </w:tbl>
                      <w:p w14:paraId="29437A74"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75"/>
                        </w:tblGrid>
                        <w:tr w:rsidR="009E279F" w:rsidRPr="001B7BA7" w14:paraId="229537C8" w14:textId="77777777">
                          <w:tc>
                            <w:tcPr>
                              <w:tcW w:w="0" w:type="auto"/>
                              <w:shd w:val="clear" w:color="auto" w:fill="auto"/>
                              <w:hideMark/>
                            </w:tcPr>
                            <w:p w14:paraId="1CBD740F" w14:textId="77777777" w:rsidR="009E279F" w:rsidRPr="001B7BA7" w:rsidRDefault="001E4FFB" w:rsidP="001E4FFB">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5</w:t>
                              </w:r>
                              <w:r>
                                <w:rPr>
                                  <w:rFonts w:eastAsia="Times New Roman" w:cs="Times New Roman"/>
                                  <w:sz w:val="24"/>
                                  <w:szCs w:val="24"/>
                                </w:rPr>
                                <w:t>)</w:t>
                              </w:r>
                            </w:p>
                          </w:tc>
                          <w:tc>
                            <w:tcPr>
                              <w:tcW w:w="0" w:type="auto"/>
                              <w:shd w:val="clear" w:color="auto" w:fill="auto"/>
                              <w:hideMark/>
                            </w:tcPr>
                            <w:p w14:paraId="2B1A149B" w14:textId="77777777" w:rsidR="009E279F" w:rsidRPr="001B7BA7" w:rsidRDefault="001E4FFB" w:rsidP="00921A42">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ako </w:t>
                              </w:r>
                              <w:r w:rsidR="00CA529A">
                                <w:rPr>
                                  <w:rFonts w:eastAsia="Times New Roman" w:cs="Times New Roman"/>
                                  <w:sz w:val="24"/>
                                  <w:szCs w:val="24"/>
                                </w:rPr>
                                <w:t>AFM ne sadrži</w:t>
                              </w:r>
                              <w:r w:rsidR="009E279F" w:rsidRPr="001B7BA7">
                                <w:rPr>
                                  <w:rFonts w:eastAsia="Times New Roman" w:cs="Times New Roman"/>
                                  <w:sz w:val="24"/>
                                  <w:szCs w:val="24"/>
                                </w:rPr>
                                <w:t xml:space="preserve"> podatke o neto putanji leta na ruti, bruto putanja leta na ruti s</w:t>
                              </w:r>
                              <w:r w:rsidR="00921A42">
                                <w:rPr>
                                  <w:rFonts w:eastAsia="Times New Roman" w:cs="Times New Roman"/>
                                  <w:sz w:val="24"/>
                                  <w:szCs w:val="24"/>
                                </w:rPr>
                                <w:t>a</w:t>
                              </w:r>
                              <w:r w:rsidR="009E279F" w:rsidRPr="001B7BA7">
                                <w:rPr>
                                  <w:rFonts w:eastAsia="Times New Roman" w:cs="Times New Roman"/>
                                  <w:sz w:val="24"/>
                                  <w:szCs w:val="24"/>
                                </w:rPr>
                                <w:t xml:space="preserve"> OEI </w:t>
                              </w:r>
                              <w:r w:rsidR="009E279F" w:rsidRPr="00E76F91">
                                <w:rPr>
                                  <w:rFonts w:eastAsia="Times New Roman" w:cs="Times New Roman"/>
                                  <w:sz w:val="24"/>
                                  <w:szCs w:val="24"/>
                                </w:rPr>
                                <w:t>umanjuje se za gradijent penjanja</w:t>
                              </w:r>
                              <w:r w:rsidR="009E279F" w:rsidRPr="001B7BA7">
                                <w:rPr>
                                  <w:rFonts w:eastAsia="Times New Roman" w:cs="Times New Roman"/>
                                  <w:sz w:val="24"/>
                                  <w:szCs w:val="24"/>
                                </w:rPr>
                                <w:t xml:space="preserve"> od 1,1 % za dvomotorne avione, 1,4 % za avione s tri motora i 1,6 % za avione s četiri motora.</w:t>
                              </w:r>
                            </w:p>
                          </w:tc>
                        </w:tr>
                      </w:tbl>
                      <w:p w14:paraId="5189B358" w14:textId="77777777" w:rsidR="009E279F" w:rsidRPr="001B7BA7" w:rsidRDefault="009E279F" w:rsidP="009E279F">
                        <w:pPr>
                          <w:spacing w:after="0" w:line="240" w:lineRule="auto"/>
                          <w:rPr>
                            <w:rFonts w:eastAsia="Times New Roman" w:cs="Times New Roman"/>
                            <w:sz w:val="24"/>
                            <w:szCs w:val="24"/>
                          </w:rPr>
                        </w:pPr>
                      </w:p>
                    </w:tc>
                  </w:tr>
                </w:tbl>
                <w:p w14:paraId="0E804CC0"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619"/>
                  </w:tblGrid>
                  <w:tr w:rsidR="009E279F" w:rsidRPr="001B7BA7" w14:paraId="44C14162" w14:textId="77777777">
                    <w:tc>
                      <w:tcPr>
                        <w:tcW w:w="0" w:type="auto"/>
                        <w:shd w:val="clear" w:color="auto" w:fill="auto"/>
                        <w:hideMark/>
                      </w:tcPr>
                      <w:p w14:paraId="6B0D2050"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719D9099" w14:textId="7FB81328" w:rsidR="009E279F" w:rsidRPr="001B7BA7" w:rsidRDefault="0062114E" w:rsidP="0007260C">
                        <w:pPr>
                          <w:spacing w:before="120" w:after="0" w:line="240" w:lineRule="auto"/>
                          <w:jc w:val="both"/>
                          <w:rPr>
                            <w:rFonts w:eastAsia="Times New Roman" w:cs="Times New Roman"/>
                            <w:sz w:val="24"/>
                            <w:szCs w:val="24"/>
                          </w:rPr>
                        </w:pPr>
                        <w:r>
                          <w:rPr>
                            <w:rFonts w:eastAsia="Times New Roman" w:cs="Times New Roman"/>
                            <w:sz w:val="24"/>
                            <w:szCs w:val="24"/>
                          </w:rPr>
                          <w:t xml:space="preserve"> O</w:t>
                        </w:r>
                        <w:r w:rsidRPr="001B7BA7">
                          <w:rPr>
                            <w:rFonts w:eastAsia="Times New Roman" w:cs="Times New Roman"/>
                            <w:sz w:val="24"/>
                            <w:szCs w:val="24"/>
                          </w:rPr>
                          <w:t xml:space="preserve">perator </w:t>
                        </w:r>
                        <w:r>
                          <w:rPr>
                            <w:rFonts w:eastAsia="Times New Roman" w:cs="Times New Roman"/>
                            <w:sz w:val="24"/>
                            <w:szCs w:val="24"/>
                          </w:rPr>
                          <w:t xml:space="preserve">povećava </w:t>
                        </w:r>
                        <w:r w:rsidRPr="005362FE">
                          <w:rPr>
                            <w:rFonts w:eastAsia="Times New Roman" w:cs="Times New Roman"/>
                            <w:sz w:val="24"/>
                            <w:szCs w:val="24"/>
                          </w:rPr>
                          <w:t>širinu granica</w:t>
                        </w:r>
                        <w:r>
                          <w:rPr>
                            <w:rFonts w:eastAsia="Times New Roman" w:cs="Times New Roman"/>
                            <w:sz w:val="24"/>
                            <w:szCs w:val="24"/>
                          </w:rPr>
                          <w:t xml:space="preserve"> iz ta</w:t>
                        </w:r>
                        <w:r w:rsidRPr="001B7BA7">
                          <w:rPr>
                            <w:rFonts w:eastAsia="Times New Roman" w:cs="Times New Roman"/>
                            <w:sz w:val="24"/>
                            <w:szCs w:val="24"/>
                          </w:rPr>
                          <w:t>č</w:t>
                        </w:r>
                        <w:r w:rsidR="00A55511">
                          <w:rPr>
                            <w:rFonts w:eastAsia="Times New Roman" w:cs="Times New Roman"/>
                            <w:sz w:val="24"/>
                            <w:szCs w:val="24"/>
                          </w:rPr>
                          <w:t>.</w:t>
                        </w:r>
                        <w:r w:rsidRPr="001B7BA7">
                          <w:rPr>
                            <w:rFonts w:eastAsia="Times New Roman" w:cs="Times New Roman"/>
                            <w:sz w:val="24"/>
                            <w:szCs w:val="24"/>
                          </w:rPr>
                          <w:t xml:space="preserve"> (b) i (c) na 18,5 km (10 NM)</w:t>
                        </w:r>
                        <w:r>
                          <w:rPr>
                            <w:rFonts w:eastAsia="Times New Roman" w:cs="Times New Roman"/>
                            <w:sz w:val="24"/>
                            <w:szCs w:val="24"/>
                          </w:rPr>
                          <w:t xml:space="preserve"> a</w:t>
                        </w:r>
                        <w:r w:rsidR="009E279F" w:rsidRPr="001B7BA7">
                          <w:rPr>
                            <w:rFonts w:eastAsia="Times New Roman" w:cs="Times New Roman"/>
                            <w:sz w:val="24"/>
                            <w:szCs w:val="24"/>
                          </w:rPr>
                          <w:t xml:space="preserve">ko </w:t>
                        </w:r>
                        <w:r w:rsidR="004F6CBC">
                          <w:rPr>
                            <w:rFonts w:eastAsia="Times New Roman" w:cs="Times New Roman"/>
                            <w:sz w:val="24"/>
                            <w:szCs w:val="24"/>
                          </w:rPr>
                          <w:t>navigaciona</w:t>
                        </w:r>
                        <w:r w:rsidR="009E279F" w:rsidRPr="001B7BA7">
                          <w:rPr>
                            <w:rFonts w:eastAsia="Times New Roman" w:cs="Times New Roman"/>
                            <w:sz w:val="24"/>
                            <w:szCs w:val="24"/>
                          </w:rPr>
                          <w:t xml:space="preserve"> </w:t>
                        </w:r>
                        <w:r w:rsidR="004F6CBC">
                          <w:rPr>
                            <w:rFonts w:eastAsia="Times New Roman" w:cs="Times New Roman"/>
                            <w:sz w:val="24"/>
                            <w:szCs w:val="24"/>
                          </w:rPr>
                          <w:t>tačnost</w:t>
                        </w:r>
                        <w:r w:rsidR="009E279F" w:rsidRPr="001B7BA7">
                          <w:rPr>
                            <w:rFonts w:eastAsia="Times New Roman" w:cs="Times New Roman"/>
                            <w:sz w:val="24"/>
                            <w:szCs w:val="24"/>
                          </w:rPr>
                          <w:t xml:space="preserve"> ne ispunjava barem </w:t>
                        </w:r>
                        <w:r w:rsidR="0007260C">
                          <w:rPr>
                            <w:rFonts w:eastAsia="Times New Roman" w:cs="Times New Roman"/>
                            <w:sz w:val="24"/>
                            <w:szCs w:val="24"/>
                          </w:rPr>
                          <w:t>navigacionu specifikaciju</w:t>
                        </w:r>
                        <w:r>
                          <w:rPr>
                            <w:rFonts w:eastAsia="Times New Roman" w:cs="Times New Roman"/>
                            <w:sz w:val="24"/>
                            <w:szCs w:val="24"/>
                          </w:rPr>
                          <w:t xml:space="preserve"> RNAV 5</w:t>
                        </w:r>
                        <w:r w:rsidR="009E279F" w:rsidRPr="001B7BA7">
                          <w:rPr>
                            <w:rFonts w:eastAsia="Times New Roman" w:cs="Times New Roman"/>
                            <w:sz w:val="24"/>
                            <w:szCs w:val="24"/>
                          </w:rPr>
                          <w:t>.”;</w:t>
                        </w:r>
                      </w:p>
                    </w:tc>
                  </w:tr>
                </w:tbl>
                <w:p w14:paraId="44F6138F" w14:textId="77777777" w:rsidR="009E279F" w:rsidRPr="001B7BA7" w:rsidRDefault="009E279F" w:rsidP="009E279F">
                  <w:pPr>
                    <w:spacing w:after="0" w:line="240" w:lineRule="auto"/>
                    <w:rPr>
                      <w:rFonts w:eastAsia="Times New Roman" w:cs="Times New Roman"/>
                      <w:sz w:val="24"/>
                      <w:szCs w:val="24"/>
                    </w:rPr>
                  </w:pPr>
                </w:p>
              </w:tc>
            </w:tr>
          </w:tbl>
          <w:p w14:paraId="0B78EC27"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03"/>
              <w:gridCol w:w="8889"/>
            </w:tblGrid>
            <w:tr w:rsidR="009E279F" w:rsidRPr="001B7BA7" w14:paraId="2F081945" w14:textId="77777777">
              <w:tc>
                <w:tcPr>
                  <w:tcW w:w="0" w:type="auto"/>
                  <w:shd w:val="clear" w:color="auto" w:fill="auto"/>
                  <w:hideMark/>
                </w:tcPr>
                <w:p w14:paraId="390850B6"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(j)</w:t>
                  </w:r>
                </w:p>
              </w:tc>
              <w:tc>
                <w:tcPr>
                  <w:tcW w:w="0" w:type="auto"/>
                  <w:shd w:val="clear" w:color="auto" w:fill="auto"/>
                  <w:hideMark/>
                </w:tcPr>
                <w:p w14:paraId="0F0D26F8" w14:textId="53C3E2E3" w:rsidR="009E279F" w:rsidRPr="001B7BA7" w:rsidRDefault="00A55511"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07260C">
                    <w:rPr>
                      <w:rFonts w:eastAsia="Times New Roman" w:cs="Times New Roman"/>
                      <w:sz w:val="24"/>
                      <w:szCs w:val="24"/>
                    </w:rPr>
                    <w:t>ta</w:t>
                  </w:r>
                  <w:r w:rsidR="009E279F" w:rsidRPr="001B7BA7">
                    <w:rPr>
                      <w:rFonts w:eastAsia="Times New Roman" w:cs="Times New Roman"/>
                      <w:sz w:val="24"/>
                      <w:szCs w:val="24"/>
                    </w:rPr>
                    <w:t xml:space="preserve">čka CAT.POL.A.220 </w:t>
                  </w:r>
                  <w:r>
                    <w:rPr>
                      <w:rFonts w:eastAsia="Times New Roman" w:cs="Times New Roman"/>
                      <w:sz w:val="24"/>
                      <w:szCs w:val="24"/>
                    </w:rPr>
                    <w:t>zamjenjuje se sljedećim</w:t>
                  </w:r>
                  <w:r w:rsidR="009E279F" w:rsidRPr="001B7BA7">
                    <w:rPr>
                      <w:rFonts w:eastAsia="Times New Roman" w:cs="Times New Roman"/>
                      <w:sz w:val="24"/>
                      <w:szCs w:val="24"/>
                    </w:rPr>
                    <w:t>:</w:t>
                  </w:r>
                </w:p>
                <w:p w14:paraId="069CAB33" w14:textId="2CF86FC4"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„CAT.POL.A.220</w:t>
                  </w:r>
                  <w:r w:rsidR="005B4C8B">
                    <w:rPr>
                      <w:rFonts w:eastAsia="Times New Roman" w:cs="Times New Roman"/>
                      <w:b/>
                      <w:bCs/>
                      <w:sz w:val="24"/>
                      <w:szCs w:val="24"/>
                    </w:rPr>
                    <w:t xml:space="preserve"> </w:t>
                  </w:r>
                  <w:r w:rsidRPr="001B7BA7">
                    <w:rPr>
                      <w:rFonts w:eastAsia="Times New Roman" w:cs="Times New Roman"/>
                      <w:b/>
                      <w:bCs/>
                      <w:sz w:val="24"/>
                      <w:szCs w:val="24"/>
                    </w:rPr>
                    <w:t> Na ruti – avioni s</w:t>
                  </w:r>
                  <w:r w:rsidR="0007260C">
                    <w:rPr>
                      <w:rFonts w:eastAsia="Times New Roman" w:cs="Times New Roman"/>
                      <w:b/>
                      <w:bCs/>
                      <w:sz w:val="24"/>
                      <w:szCs w:val="24"/>
                    </w:rPr>
                    <w:t>a</w:t>
                  </w:r>
                  <w:r w:rsidRPr="001B7BA7">
                    <w:rPr>
                      <w:rFonts w:eastAsia="Times New Roman" w:cs="Times New Roman"/>
                      <w:b/>
                      <w:bCs/>
                      <w:sz w:val="24"/>
                      <w:szCs w:val="24"/>
                    </w:rPr>
                    <w:t xml:space="preserve"> tri ili više motora, dva</w:t>
                  </w:r>
                  <w:r w:rsidR="0007260C">
                    <w:rPr>
                      <w:rFonts w:eastAsia="Times New Roman" w:cs="Times New Roman"/>
                      <w:b/>
                      <w:bCs/>
                      <w:sz w:val="24"/>
                      <w:szCs w:val="24"/>
                    </w:rPr>
                    <w:t xml:space="preserve"> </w:t>
                  </w:r>
                  <w:r w:rsidR="00E76F91">
                    <w:rPr>
                      <w:rFonts w:eastAsia="Times New Roman" w:cs="Times New Roman"/>
                      <w:b/>
                      <w:bCs/>
                      <w:sz w:val="24"/>
                      <w:szCs w:val="24"/>
                    </w:rPr>
                    <w:t>neispravna</w:t>
                  </w:r>
                  <w:r w:rsidRPr="001B7BA7">
                    <w:rPr>
                      <w:rFonts w:eastAsia="Times New Roman" w:cs="Times New Roman"/>
                      <w:b/>
                      <w:bCs/>
                      <w:sz w:val="24"/>
                      <w:szCs w:val="24"/>
                    </w:rPr>
                    <w:t xml:space="preserve"> motora </w:t>
                  </w:r>
                </w:p>
                <w:tbl>
                  <w:tblPr>
                    <w:tblW w:w="5000" w:type="pct"/>
                    <w:tblCellMar>
                      <w:left w:w="0" w:type="dxa"/>
                      <w:right w:w="0" w:type="dxa"/>
                    </w:tblCellMar>
                    <w:tblLook w:val="04A0" w:firstRow="1" w:lastRow="0" w:firstColumn="1" w:lastColumn="0" w:noHBand="0" w:noVBand="1"/>
                  </w:tblPr>
                  <w:tblGrid>
                    <w:gridCol w:w="261"/>
                    <w:gridCol w:w="8628"/>
                  </w:tblGrid>
                  <w:tr w:rsidR="009E279F" w:rsidRPr="001B7BA7" w14:paraId="0E1F1471" w14:textId="77777777">
                    <w:tc>
                      <w:tcPr>
                        <w:tcW w:w="0" w:type="auto"/>
                        <w:shd w:val="clear" w:color="auto" w:fill="auto"/>
                        <w:hideMark/>
                      </w:tcPr>
                      <w:p w14:paraId="4360725C"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660FFB0D" w14:textId="7012E182" w:rsidR="009E279F" w:rsidRPr="001B7BA7" w:rsidRDefault="00031FF4" w:rsidP="00031FF4">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Avion s</w:t>
                        </w:r>
                        <w:r w:rsidR="0089661E">
                          <w:rPr>
                            <w:rFonts w:eastAsia="Times New Roman" w:cs="Times New Roman"/>
                            <w:sz w:val="24"/>
                            <w:szCs w:val="24"/>
                          </w:rPr>
                          <w:t>a</w:t>
                        </w:r>
                        <w:r w:rsidR="009E279F" w:rsidRPr="001B7BA7">
                          <w:rPr>
                            <w:rFonts w:eastAsia="Times New Roman" w:cs="Times New Roman"/>
                            <w:sz w:val="24"/>
                            <w:szCs w:val="24"/>
                          </w:rPr>
                          <w:t xml:space="preserve"> tri ili vi</w:t>
                        </w:r>
                        <w:r w:rsidR="0089661E">
                          <w:rPr>
                            <w:rFonts w:eastAsia="Times New Roman" w:cs="Times New Roman"/>
                            <w:sz w:val="24"/>
                            <w:szCs w:val="24"/>
                          </w:rPr>
                          <w:t xml:space="preserve">še motora ne smije da bude </w:t>
                        </w:r>
                        <w:r w:rsidR="0089661E" w:rsidRPr="001B7BA7">
                          <w:rPr>
                            <w:rFonts w:eastAsia="Times New Roman" w:cs="Times New Roman"/>
                            <w:sz w:val="24"/>
                            <w:szCs w:val="24"/>
                          </w:rPr>
                          <w:t xml:space="preserve">udaljen od aerodroma </w:t>
                        </w:r>
                        <w:r w:rsidR="007000BA" w:rsidRPr="007000BA">
                          <w:rPr>
                            <w:rFonts w:eastAsia="Times New Roman" w:cs="Times New Roman"/>
                            <w:sz w:val="24"/>
                            <w:szCs w:val="24"/>
                          </w:rPr>
                          <w:t xml:space="preserve">na kojem su zahtjevi </w:t>
                        </w:r>
                        <w:r w:rsidR="000C7C28" w:rsidRPr="001B7BA7">
                          <w:rPr>
                            <w:rFonts w:eastAsia="Times New Roman" w:cs="Times New Roman"/>
                            <w:sz w:val="24"/>
                            <w:szCs w:val="24"/>
                          </w:rPr>
                          <w:t>iz t</w:t>
                        </w:r>
                        <w:r w:rsidR="007000BA">
                          <w:rPr>
                            <w:rFonts w:eastAsia="Times New Roman" w:cs="Times New Roman"/>
                            <w:sz w:val="24"/>
                            <w:szCs w:val="24"/>
                          </w:rPr>
                          <w:t>a</w:t>
                        </w:r>
                        <w:r w:rsidR="000C7C28" w:rsidRPr="001B7BA7">
                          <w:rPr>
                            <w:rFonts w:eastAsia="Times New Roman" w:cs="Times New Roman"/>
                            <w:sz w:val="24"/>
                            <w:szCs w:val="24"/>
                          </w:rPr>
                          <w:t>č</w:t>
                        </w:r>
                        <w:r w:rsidR="00A55511">
                          <w:rPr>
                            <w:rFonts w:eastAsia="Times New Roman" w:cs="Times New Roman"/>
                            <w:sz w:val="24"/>
                            <w:szCs w:val="24"/>
                          </w:rPr>
                          <w:t>.</w:t>
                        </w:r>
                        <w:r w:rsidR="007000BA">
                          <w:rPr>
                            <w:rFonts w:eastAsia="Times New Roman" w:cs="Times New Roman"/>
                            <w:sz w:val="24"/>
                            <w:szCs w:val="24"/>
                          </w:rPr>
                          <w:t xml:space="preserve"> CAT.POL.A.230 ili </w:t>
                        </w:r>
                        <w:r w:rsidR="000C7C28" w:rsidRPr="001B7BA7">
                          <w:rPr>
                            <w:rFonts w:eastAsia="Times New Roman" w:cs="Times New Roman"/>
                            <w:sz w:val="24"/>
                            <w:szCs w:val="24"/>
                          </w:rPr>
                          <w:t>CAT.POL.A.235</w:t>
                        </w:r>
                        <w:r w:rsidR="009C0FF8">
                          <w:rPr>
                            <w:rFonts w:eastAsia="Times New Roman" w:cs="Times New Roman"/>
                            <w:sz w:val="24"/>
                            <w:szCs w:val="24"/>
                          </w:rPr>
                          <w:t>(a)</w:t>
                        </w:r>
                        <w:r w:rsidR="000C7C28" w:rsidRPr="001B7BA7">
                          <w:rPr>
                            <w:rFonts w:eastAsia="Times New Roman" w:cs="Times New Roman"/>
                            <w:sz w:val="24"/>
                            <w:szCs w:val="24"/>
                          </w:rPr>
                          <w:t xml:space="preserve"> </w:t>
                        </w:r>
                        <w:r w:rsidR="007000BA" w:rsidRPr="001B7BA7">
                          <w:rPr>
                            <w:rFonts w:eastAsia="Times New Roman" w:cs="Times New Roman"/>
                            <w:sz w:val="24"/>
                            <w:szCs w:val="24"/>
                          </w:rPr>
                          <w:t>za očekivanu masu pri</w:t>
                        </w:r>
                        <w:r w:rsidR="000E5E28">
                          <w:rPr>
                            <w:rFonts w:eastAsia="Times New Roman" w:cs="Times New Roman"/>
                            <w:sz w:val="24"/>
                            <w:szCs w:val="24"/>
                          </w:rPr>
                          <w:t xml:space="preserve"> slijetanju</w:t>
                        </w:r>
                        <w:r w:rsidR="007000BA" w:rsidRPr="001B7BA7">
                          <w:rPr>
                            <w:rFonts w:eastAsia="Times New Roman" w:cs="Times New Roman"/>
                            <w:sz w:val="24"/>
                            <w:szCs w:val="24"/>
                          </w:rPr>
                          <w:t xml:space="preserve"> </w:t>
                        </w:r>
                        <w:r w:rsidR="009E279F" w:rsidRPr="001B7BA7">
                          <w:rPr>
                            <w:rFonts w:eastAsia="Times New Roman" w:cs="Times New Roman"/>
                            <w:sz w:val="24"/>
                            <w:szCs w:val="24"/>
                          </w:rPr>
                          <w:t>adekvatno ispunjeni,</w:t>
                        </w:r>
                        <w:r w:rsidR="009C0FF8">
                          <w:rPr>
                            <w:rFonts w:eastAsia="Times New Roman" w:cs="Times New Roman"/>
                            <w:sz w:val="24"/>
                            <w:szCs w:val="24"/>
                          </w:rPr>
                          <w:t xml:space="preserve"> na bilo kojoj tački </w:t>
                        </w:r>
                        <w:r w:rsidR="007000BA" w:rsidRPr="001B7BA7">
                          <w:rPr>
                            <w:rFonts w:eastAsia="Times New Roman" w:cs="Times New Roman"/>
                            <w:sz w:val="24"/>
                            <w:szCs w:val="24"/>
                          </w:rPr>
                          <w:t xml:space="preserve">duž planirane rute </w:t>
                        </w:r>
                        <w:r w:rsidR="000E5E28">
                          <w:rPr>
                            <w:rFonts w:eastAsia="Times New Roman" w:cs="Times New Roman"/>
                            <w:sz w:val="24"/>
                            <w:szCs w:val="24"/>
                          </w:rPr>
                          <w:t>duže</w:t>
                        </w:r>
                        <w:r w:rsidR="009C0FF8">
                          <w:rPr>
                            <w:rFonts w:eastAsia="Times New Roman" w:cs="Times New Roman"/>
                            <w:sz w:val="24"/>
                            <w:szCs w:val="24"/>
                          </w:rPr>
                          <w:t xml:space="preserve"> od 90</w:t>
                        </w:r>
                        <w:r w:rsidR="000E5E28">
                          <w:rPr>
                            <w:rFonts w:eastAsia="Times New Roman" w:cs="Times New Roman"/>
                            <w:sz w:val="24"/>
                            <w:szCs w:val="24"/>
                          </w:rPr>
                          <w:t xml:space="preserve"> minuta</w:t>
                        </w:r>
                        <w:r w:rsidR="009C0FF8">
                          <w:rPr>
                            <w:rFonts w:eastAsia="Times New Roman" w:cs="Times New Roman"/>
                            <w:sz w:val="24"/>
                            <w:szCs w:val="24"/>
                          </w:rPr>
                          <w:t xml:space="preserve">, </w:t>
                        </w:r>
                        <w:r w:rsidR="009E279F" w:rsidRPr="001B7BA7">
                          <w:rPr>
                            <w:rFonts w:eastAsia="Times New Roman" w:cs="Times New Roman"/>
                            <w:sz w:val="24"/>
                            <w:szCs w:val="24"/>
                          </w:rPr>
                          <w:t xml:space="preserve">pri čemu svi motori rade na </w:t>
                        </w:r>
                        <w:r w:rsidR="004C0A82">
                          <w:rPr>
                            <w:rFonts w:eastAsia="Times New Roman" w:cs="Times New Roman"/>
                            <w:sz w:val="24"/>
                            <w:szCs w:val="24"/>
                          </w:rPr>
                          <w:t>krstarećoj snazi</w:t>
                        </w:r>
                        <w:r w:rsidR="009C0FF8">
                          <w:rPr>
                            <w:rFonts w:eastAsia="Times New Roman" w:cs="Times New Roman"/>
                            <w:sz w:val="24"/>
                            <w:szCs w:val="24"/>
                          </w:rPr>
                          <w:t xml:space="preserve"> </w:t>
                        </w:r>
                        <w:r w:rsidR="009E279F" w:rsidRPr="001B7BA7">
                          <w:rPr>
                            <w:rFonts w:eastAsia="Times New Roman" w:cs="Times New Roman"/>
                            <w:sz w:val="24"/>
                            <w:szCs w:val="24"/>
                          </w:rPr>
                          <w:t xml:space="preserve">ili potisku, prema potrebi, pri standardnoj temperaturi i </w:t>
                        </w:r>
                        <w:r w:rsidR="004C0A82">
                          <w:rPr>
                            <w:rFonts w:eastAsia="Times New Roman" w:cs="Times New Roman"/>
                            <w:sz w:val="24"/>
                            <w:szCs w:val="24"/>
                          </w:rPr>
                          <w:t>u mirnom vazduhu</w:t>
                        </w:r>
                        <w:r w:rsidR="00D05080">
                          <w:rPr>
                            <w:rFonts w:eastAsia="Times New Roman" w:cs="Times New Roman"/>
                            <w:sz w:val="24"/>
                            <w:szCs w:val="24"/>
                          </w:rPr>
                          <w:t xml:space="preserve">, osim </w:t>
                        </w:r>
                        <w:r>
                          <w:rPr>
                            <w:rFonts w:eastAsia="Times New Roman" w:cs="Times New Roman"/>
                            <w:sz w:val="24"/>
                            <w:szCs w:val="24"/>
                          </w:rPr>
                          <w:t>ako postoji usaglašenost sa tačkama</w:t>
                        </w:r>
                        <w:r w:rsidR="00D05080">
                          <w:rPr>
                            <w:rFonts w:eastAsia="Times New Roman" w:cs="Times New Roman"/>
                            <w:sz w:val="24"/>
                            <w:szCs w:val="24"/>
                          </w:rPr>
                          <w:t xml:space="preserve"> (b) do (f) ove ta</w:t>
                        </w:r>
                        <w:r w:rsidR="009E279F" w:rsidRPr="001B7BA7">
                          <w:rPr>
                            <w:rFonts w:eastAsia="Times New Roman" w:cs="Times New Roman"/>
                            <w:sz w:val="24"/>
                            <w:szCs w:val="24"/>
                          </w:rPr>
                          <w:t>čke.</w:t>
                        </w:r>
                      </w:p>
                    </w:tc>
                  </w:tr>
                </w:tbl>
                <w:p w14:paraId="595FEA0C"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617"/>
                  </w:tblGrid>
                  <w:tr w:rsidR="009E279F" w:rsidRPr="001B7BA7" w14:paraId="716DEDC4" w14:textId="77777777">
                    <w:tc>
                      <w:tcPr>
                        <w:tcW w:w="0" w:type="auto"/>
                        <w:shd w:val="clear" w:color="auto" w:fill="auto"/>
                        <w:hideMark/>
                      </w:tcPr>
                      <w:p w14:paraId="4FA2B4A3"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2FF8A8BB" w14:textId="5E055966" w:rsidR="009E279F" w:rsidRPr="001B7BA7" w:rsidRDefault="00031FF4" w:rsidP="004C0A82">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Podaci</w:t>
                        </w:r>
                        <w:r w:rsidR="00F240F6">
                          <w:rPr>
                            <w:rFonts w:eastAsia="Times New Roman" w:cs="Times New Roman"/>
                            <w:sz w:val="24"/>
                            <w:szCs w:val="24"/>
                          </w:rPr>
                          <w:t>ma</w:t>
                        </w:r>
                        <w:r w:rsidR="009E279F" w:rsidRPr="001B7BA7">
                          <w:rPr>
                            <w:rFonts w:eastAsia="Times New Roman" w:cs="Times New Roman"/>
                            <w:sz w:val="24"/>
                            <w:szCs w:val="24"/>
                          </w:rPr>
                          <w:t xml:space="preserve"> o neto putanji leta na ruti s</w:t>
                        </w:r>
                        <w:r w:rsidR="000E5E28">
                          <w:rPr>
                            <w:rFonts w:eastAsia="Times New Roman" w:cs="Times New Roman"/>
                            <w:sz w:val="24"/>
                            <w:szCs w:val="24"/>
                          </w:rPr>
                          <w:t>a</w:t>
                        </w:r>
                        <w:r w:rsidR="009E279F" w:rsidRPr="001B7BA7">
                          <w:rPr>
                            <w:rFonts w:eastAsia="Times New Roman" w:cs="Times New Roman"/>
                            <w:sz w:val="24"/>
                            <w:szCs w:val="24"/>
                          </w:rPr>
                          <w:t xml:space="preserve"> dva</w:t>
                        </w:r>
                        <w:r w:rsidR="00AA4B06">
                          <w:rPr>
                            <w:rFonts w:eastAsia="Times New Roman" w:cs="Times New Roman"/>
                            <w:sz w:val="24"/>
                            <w:szCs w:val="24"/>
                          </w:rPr>
                          <w:t xml:space="preserve"> </w:t>
                        </w:r>
                        <w:r w:rsidR="00AA4B06" w:rsidRPr="00784DFC">
                          <w:rPr>
                            <w:rFonts w:eastAsia="Times New Roman" w:cs="Times New Roman"/>
                            <w:sz w:val="24"/>
                            <w:szCs w:val="24"/>
                          </w:rPr>
                          <w:t>nefunkcionalna</w:t>
                        </w:r>
                        <w:r w:rsidR="009E279F" w:rsidRPr="001B7BA7">
                          <w:rPr>
                            <w:rFonts w:eastAsia="Times New Roman" w:cs="Times New Roman"/>
                            <w:sz w:val="24"/>
                            <w:szCs w:val="24"/>
                          </w:rPr>
                          <w:t xml:space="preserve"> motora </w:t>
                        </w:r>
                        <w:r w:rsidR="00F240F6">
                          <w:rPr>
                            <w:rFonts w:eastAsia="Times New Roman" w:cs="Times New Roman"/>
                            <w:sz w:val="24"/>
                            <w:szCs w:val="24"/>
                          </w:rPr>
                          <w:t>omogućava se</w:t>
                        </w:r>
                        <w:r w:rsidR="009E279F" w:rsidRPr="001B7BA7">
                          <w:rPr>
                            <w:rFonts w:eastAsia="Times New Roman" w:cs="Times New Roman"/>
                            <w:sz w:val="24"/>
                            <w:szCs w:val="24"/>
                          </w:rPr>
                          <w:t xml:space="preserve"> nastavljanje leta aviona u očekivanim meteorološkim </w:t>
                        </w:r>
                        <w:r w:rsidR="00F240F6">
                          <w:rPr>
                            <w:rFonts w:eastAsia="Times New Roman" w:cs="Times New Roman"/>
                            <w:sz w:val="24"/>
                            <w:szCs w:val="24"/>
                          </w:rPr>
                          <w:t>uslovima, od ta</w:t>
                        </w:r>
                        <w:r w:rsidR="009E279F" w:rsidRPr="001B7BA7">
                          <w:rPr>
                            <w:rFonts w:eastAsia="Times New Roman" w:cs="Times New Roman"/>
                            <w:sz w:val="24"/>
                            <w:szCs w:val="24"/>
                          </w:rPr>
                          <w:t xml:space="preserve">čke na kojoj se pretpostavlja da će dva motora </w:t>
                        </w:r>
                        <w:r w:rsidR="00F240F6">
                          <w:rPr>
                            <w:rFonts w:eastAsia="Times New Roman" w:cs="Times New Roman"/>
                            <w:sz w:val="24"/>
                            <w:szCs w:val="24"/>
                          </w:rPr>
                          <w:t>istovremeno</w:t>
                        </w:r>
                        <w:r w:rsidR="009E279F" w:rsidRPr="001B7BA7">
                          <w:rPr>
                            <w:rFonts w:eastAsia="Times New Roman" w:cs="Times New Roman"/>
                            <w:sz w:val="24"/>
                            <w:szCs w:val="24"/>
                          </w:rPr>
                          <w:t xml:space="preserve"> otkazati do aerodroma na </w:t>
                        </w:r>
                        <w:r w:rsidR="00784DFC">
                          <w:rPr>
                            <w:rFonts w:eastAsia="Times New Roman" w:cs="Times New Roman"/>
                            <w:sz w:val="24"/>
                            <w:szCs w:val="24"/>
                          </w:rPr>
                          <w:t>kojem</w:t>
                        </w:r>
                        <w:r w:rsidR="009E279F" w:rsidRPr="001B7BA7">
                          <w:rPr>
                            <w:rFonts w:eastAsia="Times New Roman" w:cs="Times New Roman"/>
                            <w:sz w:val="24"/>
                            <w:szCs w:val="24"/>
                          </w:rPr>
                          <w:t xml:space="preserve"> </w:t>
                        </w:r>
                        <w:r w:rsidR="00784DFC">
                          <w:rPr>
                            <w:rFonts w:eastAsia="Times New Roman" w:cs="Times New Roman"/>
                            <w:sz w:val="24"/>
                            <w:szCs w:val="24"/>
                          </w:rPr>
                          <w:t>je</w:t>
                        </w:r>
                        <w:r w:rsidR="009E279F" w:rsidRPr="001B7BA7">
                          <w:rPr>
                            <w:rFonts w:eastAsia="Times New Roman" w:cs="Times New Roman"/>
                            <w:sz w:val="24"/>
                            <w:szCs w:val="24"/>
                          </w:rPr>
                          <w:t xml:space="preserve"> </w:t>
                        </w:r>
                        <w:r w:rsidR="00784DFC">
                          <w:rPr>
                            <w:rFonts w:eastAsia="Times New Roman" w:cs="Times New Roman"/>
                            <w:sz w:val="24"/>
                            <w:szCs w:val="24"/>
                          </w:rPr>
                          <w:t>moguće</w:t>
                        </w:r>
                        <w:r w:rsidR="009E279F" w:rsidRPr="001B7BA7">
                          <w:rPr>
                            <w:rFonts w:eastAsia="Times New Roman" w:cs="Times New Roman"/>
                            <w:sz w:val="24"/>
                            <w:szCs w:val="24"/>
                          </w:rPr>
                          <w:t xml:space="preserve"> </w:t>
                        </w:r>
                        <w:r w:rsidR="00784DFC">
                          <w:rPr>
                            <w:rFonts w:eastAsia="Times New Roman" w:cs="Times New Roman"/>
                            <w:sz w:val="24"/>
                            <w:szCs w:val="24"/>
                          </w:rPr>
                          <w:t>slijetanje</w:t>
                        </w:r>
                        <w:r w:rsidR="009E279F" w:rsidRPr="001B7BA7">
                          <w:rPr>
                            <w:rFonts w:eastAsia="Times New Roman" w:cs="Times New Roman"/>
                            <w:sz w:val="24"/>
                            <w:szCs w:val="24"/>
                          </w:rPr>
                          <w:t xml:space="preserve"> i potpuno </w:t>
                        </w:r>
                        <w:r w:rsidR="00784DFC">
                          <w:rPr>
                            <w:rFonts w:eastAsia="Times New Roman" w:cs="Times New Roman"/>
                            <w:sz w:val="24"/>
                            <w:szCs w:val="24"/>
                          </w:rPr>
                          <w:t>zaustavljanje</w:t>
                        </w:r>
                        <w:r w:rsidR="009E279F" w:rsidRPr="001B7BA7">
                          <w:rPr>
                            <w:rFonts w:eastAsia="Times New Roman" w:cs="Times New Roman"/>
                            <w:sz w:val="24"/>
                            <w:szCs w:val="24"/>
                          </w:rPr>
                          <w:t xml:space="preserve"> </w:t>
                        </w:r>
                        <w:r w:rsidR="00784DFC">
                          <w:rPr>
                            <w:rFonts w:eastAsia="Times New Roman" w:cs="Times New Roman"/>
                            <w:sz w:val="24"/>
                            <w:szCs w:val="24"/>
                          </w:rPr>
                          <w:t>kada se koristi</w:t>
                        </w:r>
                        <w:r w:rsidR="009E279F" w:rsidRPr="001B7BA7">
                          <w:rPr>
                            <w:rFonts w:eastAsia="Times New Roman" w:cs="Times New Roman"/>
                            <w:sz w:val="24"/>
                            <w:szCs w:val="24"/>
                          </w:rPr>
                          <w:t xml:space="preserve"> propisan</w:t>
                        </w:r>
                        <w:r w:rsidR="00784DFC">
                          <w:rPr>
                            <w:rFonts w:eastAsia="Times New Roman" w:cs="Times New Roman"/>
                            <w:sz w:val="24"/>
                            <w:szCs w:val="24"/>
                          </w:rPr>
                          <w:t>a</w:t>
                        </w:r>
                        <w:r w:rsidR="009E279F" w:rsidRPr="001B7BA7">
                          <w:rPr>
                            <w:rFonts w:eastAsia="Times New Roman" w:cs="Times New Roman"/>
                            <w:sz w:val="24"/>
                            <w:szCs w:val="24"/>
                          </w:rPr>
                          <w:t xml:space="preserve"> </w:t>
                        </w:r>
                        <w:r w:rsidR="00784DFC">
                          <w:rPr>
                            <w:rFonts w:eastAsia="Times New Roman" w:cs="Times New Roman"/>
                            <w:sz w:val="24"/>
                            <w:szCs w:val="24"/>
                          </w:rPr>
                          <w:t>procedura</w:t>
                        </w:r>
                        <w:r w:rsidR="009E279F" w:rsidRPr="001B7BA7">
                          <w:rPr>
                            <w:rFonts w:eastAsia="Times New Roman" w:cs="Times New Roman"/>
                            <w:sz w:val="24"/>
                            <w:szCs w:val="24"/>
                          </w:rPr>
                          <w:t xml:space="preserve"> za slijetanje s</w:t>
                        </w:r>
                        <w:r w:rsidR="00784DFC">
                          <w:rPr>
                            <w:rFonts w:eastAsia="Times New Roman" w:cs="Times New Roman"/>
                            <w:sz w:val="24"/>
                            <w:szCs w:val="24"/>
                          </w:rPr>
                          <w:t>a</w:t>
                        </w:r>
                        <w:r w:rsidR="009E279F" w:rsidRPr="001B7BA7">
                          <w:rPr>
                            <w:rFonts w:eastAsia="Times New Roman" w:cs="Times New Roman"/>
                            <w:sz w:val="24"/>
                            <w:szCs w:val="24"/>
                          </w:rPr>
                          <w:t xml:space="preserve"> dva </w:t>
                        </w:r>
                        <w:r w:rsidR="00784DFC">
                          <w:rPr>
                            <w:rFonts w:eastAsia="Times New Roman" w:cs="Times New Roman"/>
                            <w:sz w:val="24"/>
                            <w:szCs w:val="24"/>
                          </w:rPr>
                          <w:t xml:space="preserve">nefunkcionalna </w:t>
                        </w:r>
                        <w:r w:rsidR="009E279F" w:rsidRPr="001B7BA7">
                          <w:rPr>
                            <w:rFonts w:eastAsia="Times New Roman" w:cs="Times New Roman"/>
                            <w:sz w:val="24"/>
                            <w:szCs w:val="24"/>
                          </w:rPr>
                          <w:t xml:space="preserve">motora. </w:t>
                        </w:r>
                        <w:r w:rsidR="004C0A82" w:rsidRPr="004C0A82">
                          <w:rPr>
                            <w:rFonts w:eastAsia="Times New Roman" w:cs="Times New Roman"/>
                            <w:sz w:val="24"/>
                            <w:szCs w:val="24"/>
                          </w:rPr>
                          <w:t>Neto putanja leta na ruti mora vertikalno da nadvisi za najmanje 2000 ft teren i sve prepreke duž rute na razdaljini 9,3 km (5 NM) sa obje strane planirane putanje</w:t>
                        </w:r>
                        <w:r w:rsidR="009E279F" w:rsidRPr="001B7BA7">
                          <w:rPr>
                            <w:rFonts w:eastAsia="Times New Roman" w:cs="Times New Roman"/>
                            <w:sz w:val="24"/>
                            <w:szCs w:val="24"/>
                          </w:rPr>
                          <w:t xml:space="preserve">. Na visinama i u meteorološkim </w:t>
                        </w:r>
                        <w:r w:rsidR="00A84C71">
                          <w:rPr>
                            <w:rFonts w:eastAsia="Times New Roman" w:cs="Times New Roman"/>
                            <w:sz w:val="24"/>
                            <w:szCs w:val="24"/>
                          </w:rPr>
                          <w:t>uslovima koji zahtijevaju upotrebu si</w:t>
                        </w:r>
                        <w:r w:rsidR="009E279F" w:rsidRPr="001B7BA7">
                          <w:rPr>
                            <w:rFonts w:eastAsia="Times New Roman" w:cs="Times New Roman"/>
                            <w:sz w:val="24"/>
                            <w:szCs w:val="24"/>
                          </w:rPr>
                          <w:t>st</w:t>
                        </w:r>
                        <w:r w:rsidR="00A84C71">
                          <w:rPr>
                            <w:rFonts w:eastAsia="Times New Roman" w:cs="Times New Roman"/>
                            <w:sz w:val="24"/>
                            <w:szCs w:val="24"/>
                          </w:rPr>
                          <w:t>ema</w:t>
                        </w:r>
                        <w:r w:rsidR="009E279F" w:rsidRPr="001B7BA7">
                          <w:rPr>
                            <w:rFonts w:eastAsia="Times New Roman" w:cs="Times New Roman"/>
                            <w:sz w:val="24"/>
                            <w:szCs w:val="24"/>
                          </w:rPr>
                          <w:t xml:space="preserve"> za zaštitu od zaleđivanja, uzima se u obzir </w:t>
                        </w:r>
                        <w:r w:rsidR="0049741E">
                          <w:rPr>
                            <w:rFonts w:eastAsia="Times New Roman" w:cs="Times New Roman"/>
                            <w:sz w:val="24"/>
                            <w:szCs w:val="24"/>
                          </w:rPr>
                          <w:t>uticaj</w:t>
                        </w:r>
                        <w:r w:rsidR="009E279F" w:rsidRPr="001B7BA7">
                          <w:rPr>
                            <w:rFonts w:eastAsia="Times New Roman" w:cs="Times New Roman"/>
                            <w:sz w:val="24"/>
                            <w:szCs w:val="24"/>
                          </w:rPr>
                          <w:t xml:space="preserve"> njihove upotrebe na podatke o neto putanji leta na ruti. Ako </w:t>
                        </w:r>
                        <w:r w:rsidR="0049741E">
                          <w:rPr>
                            <w:rFonts w:eastAsia="Times New Roman" w:cs="Times New Roman"/>
                            <w:sz w:val="24"/>
                            <w:szCs w:val="24"/>
                          </w:rPr>
                          <w:t>navigaciona ta</w:t>
                        </w:r>
                        <w:r w:rsidR="009E279F" w:rsidRPr="001B7BA7">
                          <w:rPr>
                            <w:rFonts w:eastAsia="Times New Roman" w:cs="Times New Roman"/>
                            <w:sz w:val="24"/>
                            <w:szCs w:val="24"/>
                          </w:rPr>
                          <w:t xml:space="preserve">čnost ne ispunjava barem </w:t>
                        </w:r>
                        <w:r w:rsidR="0049741E">
                          <w:rPr>
                            <w:rFonts w:eastAsia="Times New Roman" w:cs="Times New Roman"/>
                            <w:sz w:val="24"/>
                            <w:szCs w:val="24"/>
                          </w:rPr>
                          <w:t>navigacionu specifikaciju</w:t>
                        </w:r>
                        <w:r w:rsidR="009E279F" w:rsidRPr="001B7BA7">
                          <w:rPr>
                            <w:rFonts w:eastAsia="Times New Roman" w:cs="Times New Roman"/>
                            <w:sz w:val="24"/>
                            <w:szCs w:val="24"/>
                          </w:rPr>
                          <w:t xml:space="preserve"> RNAV 5, operator </w:t>
                        </w:r>
                        <w:r w:rsidR="009E279F" w:rsidRPr="005362FE">
                          <w:rPr>
                            <w:rFonts w:eastAsia="Times New Roman" w:cs="Times New Roman"/>
                            <w:sz w:val="24"/>
                            <w:szCs w:val="24"/>
                          </w:rPr>
                          <w:t xml:space="preserve">povećava širinu granica </w:t>
                        </w:r>
                        <w:r w:rsidR="009E279F" w:rsidRPr="001B7BA7">
                          <w:rPr>
                            <w:rFonts w:eastAsia="Times New Roman" w:cs="Times New Roman"/>
                            <w:sz w:val="24"/>
                            <w:szCs w:val="24"/>
                          </w:rPr>
                          <w:t>iz druge rečenice na 18,5 km (10 NM).</w:t>
                        </w:r>
                        <w:r w:rsidR="004C0A82">
                          <w:rPr>
                            <w:rFonts w:eastAsia="Times New Roman" w:cs="Times New Roman"/>
                            <w:sz w:val="24"/>
                            <w:szCs w:val="24"/>
                          </w:rPr>
                          <w:t xml:space="preserve"> </w:t>
                        </w:r>
                      </w:p>
                    </w:tc>
                  </w:tr>
                </w:tbl>
                <w:p w14:paraId="21475E42"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8"/>
                    <w:gridCol w:w="8641"/>
                  </w:tblGrid>
                  <w:tr w:rsidR="009E279F" w:rsidRPr="001B7BA7" w14:paraId="4DDF52A6" w14:textId="77777777">
                    <w:tc>
                      <w:tcPr>
                        <w:tcW w:w="0" w:type="auto"/>
                        <w:shd w:val="clear" w:color="auto" w:fill="auto"/>
                        <w:hideMark/>
                      </w:tcPr>
                      <w:p w14:paraId="49F7CCBD"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lastRenderedPageBreak/>
                          <w:t>(c)</w:t>
                        </w:r>
                      </w:p>
                    </w:tc>
                    <w:tc>
                      <w:tcPr>
                        <w:tcW w:w="0" w:type="auto"/>
                        <w:shd w:val="clear" w:color="auto" w:fill="auto"/>
                        <w:hideMark/>
                      </w:tcPr>
                      <w:p w14:paraId="4276426E" w14:textId="56D70E14" w:rsidR="009E279F" w:rsidRPr="001B7BA7" w:rsidRDefault="00031FF4" w:rsidP="00717C45">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Pretpostavlja se da će dva motora otkazati na najkritičnijoj t</w:t>
                        </w:r>
                        <w:r w:rsidR="00B57F59">
                          <w:rPr>
                            <w:rFonts w:eastAsia="Times New Roman" w:cs="Times New Roman"/>
                            <w:sz w:val="24"/>
                            <w:szCs w:val="24"/>
                          </w:rPr>
                          <w:t>a</w:t>
                        </w:r>
                        <w:r w:rsidR="009E279F" w:rsidRPr="001B7BA7">
                          <w:rPr>
                            <w:rFonts w:eastAsia="Times New Roman" w:cs="Times New Roman"/>
                            <w:sz w:val="24"/>
                            <w:szCs w:val="24"/>
                          </w:rPr>
                          <w:t xml:space="preserve">čki onog dijela rute </w:t>
                        </w:r>
                        <w:r w:rsidR="00B57F59">
                          <w:rPr>
                            <w:rFonts w:eastAsia="Times New Roman" w:cs="Times New Roman"/>
                            <w:sz w:val="24"/>
                            <w:szCs w:val="24"/>
                          </w:rPr>
                          <w:t>na</w:t>
                        </w:r>
                        <w:r w:rsidR="009E279F" w:rsidRPr="001B7BA7">
                          <w:rPr>
                            <w:rFonts w:eastAsia="Times New Roman" w:cs="Times New Roman"/>
                            <w:sz w:val="24"/>
                            <w:szCs w:val="24"/>
                          </w:rPr>
                          <w:t xml:space="preserve"> </w:t>
                        </w:r>
                        <w:r w:rsidR="004C0A82">
                          <w:rPr>
                            <w:rFonts w:eastAsia="Times New Roman" w:cs="Times New Roman"/>
                            <w:sz w:val="24"/>
                            <w:szCs w:val="24"/>
                          </w:rPr>
                          <w:t>kojem</w:t>
                        </w:r>
                        <w:r w:rsidR="009E279F" w:rsidRPr="001B7BA7">
                          <w:rPr>
                            <w:rFonts w:eastAsia="Times New Roman" w:cs="Times New Roman"/>
                            <w:sz w:val="24"/>
                            <w:szCs w:val="24"/>
                          </w:rPr>
                          <w:t xml:space="preserve"> </w:t>
                        </w:r>
                        <w:r w:rsidR="009E279F" w:rsidRPr="004C0A82">
                          <w:rPr>
                            <w:rFonts w:eastAsia="Times New Roman" w:cs="Times New Roman"/>
                            <w:sz w:val="24"/>
                            <w:szCs w:val="24"/>
                          </w:rPr>
                          <w:t>avion</w:t>
                        </w:r>
                        <w:r w:rsidR="000C7D5C" w:rsidRPr="004C0A82">
                          <w:rPr>
                            <w:rFonts w:eastAsia="Times New Roman" w:cs="Times New Roman"/>
                            <w:sz w:val="24"/>
                            <w:szCs w:val="24"/>
                          </w:rPr>
                          <w:t xml:space="preserve"> </w:t>
                        </w:r>
                        <w:r w:rsidR="00CD5FEB" w:rsidRPr="004C0A82">
                          <w:rPr>
                            <w:rFonts w:eastAsia="Times New Roman" w:cs="Times New Roman"/>
                            <w:sz w:val="24"/>
                            <w:szCs w:val="24"/>
                          </w:rPr>
                          <w:t>leti</w:t>
                        </w:r>
                        <w:r w:rsidR="000C7D5C" w:rsidRPr="001B7BA7">
                          <w:rPr>
                            <w:rFonts w:eastAsia="Times New Roman" w:cs="Times New Roman"/>
                            <w:sz w:val="24"/>
                            <w:szCs w:val="24"/>
                          </w:rPr>
                          <w:t xml:space="preserve"> više od 90 minuta</w:t>
                        </w:r>
                        <w:r w:rsidR="009E279F" w:rsidRPr="001B7BA7">
                          <w:rPr>
                            <w:rFonts w:eastAsia="Times New Roman" w:cs="Times New Roman"/>
                            <w:sz w:val="24"/>
                            <w:szCs w:val="24"/>
                          </w:rPr>
                          <w:t xml:space="preserve">, sa svim motorima na </w:t>
                        </w:r>
                        <w:r w:rsidR="00717C45">
                          <w:rPr>
                            <w:rFonts w:eastAsia="Times New Roman" w:cs="Times New Roman"/>
                            <w:sz w:val="24"/>
                            <w:szCs w:val="24"/>
                          </w:rPr>
                          <w:t xml:space="preserve">krstarećoj snazi </w:t>
                        </w:r>
                        <w:r w:rsidR="009E279F" w:rsidRPr="001B7BA7">
                          <w:rPr>
                            <w:rFonts w:eastAsia="Times New Roman" w:cs="Times New Roman"/>
                            <w:sz w:val="24"/>
                            <w:szCs w:val="24"/>
                          </w:rPr>
                          <w:t xml:space="preserve">ili potisku, prema potrebi, pri standardnoj temperaturi i </w:t>
                        </w:r>
                        <w:r w:rsidR="00717C45">
                          <w:rPr>
                            <w:rFonts w:eastAsia="Times New Roman" w:cs="Times New Roman"/>
                            <w:sz w:val="24"/>
                            <w:szCs w:val="24"/>
                          </w:rPr>
                          <w:t>u mirnom vazduhu</w:t>
                        </w:r>
                        <w:r w:rsidR="009E279F" w:rsidRPr="001B7BA7">
                          <w:rPr>
                            <w:rFonts w:eastAsia="Times New Roman" w:cs="Times New Roman"/>
                            <w:sz w:val="24"/>
                            <w:szCs w:val="24"/>
                          </w:rPr>
                          <w:t xml:space="preserve">, </w:t>
                        </w:r>
                        <w:r w:rsidR="000C7D5C">
                          <w:rPr>
                            <w:rFonts w:eastAsia="Times New Roman" w:cs="Times New Roman"/>
                            <w:sz w:val="24"/>
                            <w:szCs w:val="24"/>
                          </w:rPr>
                          <w:t xml:space="preserve">udaljen od aerodroma iz </w:t>
                        </w:r>
                        <w:r w:rsidR="009E279F" w:rsidRPr="001B7BA7">
                          <w:rPr>
                            <w:rFonts w:eastAsia="Times New Roman" w:cs="Times New Roman"/>
                            <w:sz w:val="24"/>
                            <w:szCs w:val="24"/>
                          </w:rPr>
                          <w:t>t</w:t>
                        </w:r>
                        <w:r w:rsidR="000C7D5C">
                          <w:rPr>
                            <w:rFonts w:eastAsia="Times New Roman" w:cs="Times New Roman"/>
                            <w:sz w:val="24"/>
                            <w:szCs w:val="24"/>
                          </w:rPr>
                          <w:t>a</w:t>
                        </w:r>
                        <w:r w:rsidR="009E279F" w:rsidRPr="001B7BA7">
                          <w:rPr>
                            <w:rFonts w:eastAsia="Times New Roman" w:cs="Times New Roman"/>
                            <w:sz w:val="24"/>
                            <w:szCs w:val="24"/>
                          </w:rPr>
                          <w:t>čke (a).</w:t>
                        </w:r>
                      </w:p>
                    </w:tc>
                  </w:tr>
                </w:tbl>
                <w:p w14:paraId="0B72783C"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617"/>
                  </w:tblGrid>
                  <w:tr w:rsidR="009E279F" w:rsidRPr="001B7BA7" w14:paraId="20BFE816" w14:textId="77777777">
                    <w:tc>
                      <w:tcPr>
                        <w:tcW w:w="0" w:type="auto"/>
                        <w:shd w:val="clear" w:color="auto" w:fill="auto"/>
                        <w:hideMark/>
                      </w:tcPr>
                      <w:p w14:paraId="417B45AD"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312CDA4F" w14:textId="34859EF3" w:rsidR="009E279F" w:rsidRPr="001B7BA7" w:rsidRDefault="004A1819" w:rsidP="00717C45">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Neto putanja leta </w:t>
                        </w:r>
                        <w:r w:rsidR="00CD5FEB">
                          <w:rPr>
                            <w:rFonts w:eastAsia="Times New Roman" w:cs="Times New Roman"/>
                            <w:sz w:val="24"/>
                            <w:szCs w:val="24"/>
                          </w:rPr>
                          <w:t>ima</w:t>
                        </w:r>
                        <w:r w:rsidR="009E279F" w:rsidRPr="001B7BA7">
                          <w:rPr>
                            <w:rFonts w:eastAsia="Times New Roman" w:cs="Times New Roman"/>
                            <w:sz w:val="24"/>
                            <w:szCs w:val="24"/>
                          </w:rPr>
                          <w:t xml:space="preserve"> pozitivni gradijent na 1 500 </w:t>
                        </w:r>
                        <w:r w:rsidR="00717C45">
                          <w:rPr>
                            <w:rFonts w:eastAsia="Times New Roman" w:cs="Times New Roman"/>
                            <w:sz w:val="24"/>
                            <w:szCs w:val="24"/>
                          </w:rPr>
                          <w:t>ft</w:t>
                        </w:r>
                        <w:r w:rsidR="009E279F" w:rsidRPr="001B7BA7">
                          <w:rPr>
                            <w:rFonts w:eastAsia="Times New Roman" w:cs="Times New Roman"/>
                            <w:sz w:val="24"/>
                            <w:szCs w:val="24"/>
                          </w:rPr>
                          <w:t xml:space="preserve"> iznad aerodroma </w:t>
                        </w:r>
                        <w:r w:rsidR="00CD5FEB">
                          <w:rPr>
                            <w:rFonts w:eastAsia="Times New Roman" w:cs="Times New Roman"/>
                            <w:sz w:val="24"/>
                            <w:szCs w:val="24"/>
                          </w:rPr>
                          <w:t>na kojem</w:t>
                        </w:r>
                        <w:r w:rsidR="009E279F" w:rsidRPr="001B7BA7">
                          <w:rPr>
                            <w:rFonts w:eastAsia="Times New Roman" w:cs="Times New Roman"/>
                            <w:sz w:val="24"/>
                            <w:szCs w:val="24"/>
                          </w:rPr>
                          <w:t xml:space="preserve"> je predviđeno slijetanje nakon kvara </w:t>
                        </w:r>
                        <w:r w:rsidR="00CD5FEB">
                          <w:rPr>
                            <w:rFonts w:eastAsia="Times New Roman" w:cs="Times New Roman"/>
                            <w:sz w:val="24"/>
                            <w:szCs w:val="24"/>
                          </w:rPr>
                          <w:t>dva</w:t>
                        </w:r>
                        <w:r w:rsidR="009E279F" w:rsidRPr="001B7BA7">
                          <w:rPr>
                            <w:rFonts w:eastAsia="Times New Roman" w:cs="Times New Roman"/>
                            <w:sz w:val="24"/>
                            <w:szCs w:val="24"/>
                          </w:rPr>
                          <w:t xml:space="preserve"> motora.</w:t>
                        </w:r>
                      </w:p>
                    </w:tc>
                  </w:tr>
                </w:tbl>
                <w:p w14:paraId="7D37503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5"/>
                    <w:gridCol w:w="8624"/>
                  </w:tblGrid>
                  <w:tr w:rsidR="009E279F" w:rsidRPr="001B7BA7" w14:paraId="01E2E88B" w14:textId="77777777">
                    <w:tc>
                      <w:tcPr>
                        <w:tcW w:w="0" w:type="auto"/>
                        <w:shd w:val="clear" w:color="auto" w:fill="auto"/>
                        <w:hideMark/>
                      </w:tcPr>
                      <w:p w14:paraId="4E0DE922"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(e)</w:t>
                        </w:r>
                      </w:p>
                    </w:tc>
                    <w:tc>
                      <w:tcPr>
                        <w:tcW w:w="0" w:type="auto"/>
                        <w:shd w:val="clear" w:color="auto" w:fill="auto"/>
                        <w:hideMark/>
                      </w:tcPr>
                      <w:p w14:paraId="06B5A761" w14:textId="77777777" w:rsidR="009E279F" w:rsidRPr="001B7BA7" w:rsidRDefault="00CD5FEB" w:rsidP="007B33B1">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7B33B1">
                          <w:rPr>
                            <w:rFonts w:eastAsia="Times New Roman" w:cs="Times New Roman"/>
                            <w:sz w:val="24"/>
                            <w:szCs w:val="24"/>
                          </w:rPr>
                          <w:t>Ispuštanje</w:t>
                        </w:r>
                        <w:r w:rsidR="009E279F" w:rsidRPr="001B7BA7">
                          <w:rPr>
                            <w:rFonts w:eastAsia="Times New Roman" w:cs="Times New Roman"/>
                            <w:sz w:val="24"/>
                            <w:szCs w:val="24"/>
                          </w:rPr>
                          <w:t xml:space="preserve"> goriva </w:t>
                        </w:r>
                        <w:r w:rsidR="007B33B1">
                          <w:rPr>
                            <w:rFonts w:eastAsia="Times New Roman" w:cs="Times New Roman"/>
                            <w:sz w:val="24"/>
                            <w:szCs w:val="24"/>
                          </w:rPr>
                          <w:t>u</w:t>
                        </w:r>
                        <w:r w:rsidR="009E279F" w:rsidRPr="001B7BA7">
                          <w:rPr>
                            <w:rFonts w:eastAsia="Times New Roman" w:cs="Times New Roman"/>
                            <w:sz w:val="24"/>
                            <w:szCs w:val="24"/>
                          </w:rPr>
                          <w:t xml:space="preserve"> let</w:t>
                        </w:r>
                        <w:r w:rsidR="007B33B1">
                          <w:rPr>
                            <w:rFonts w:eastAsia="Times New Roman" w:cs="Times New Roman"/>
                            <w:sz w:val="24"/>
                            <w:szCs w:val="24"/>
                          </w:rPr>
                          <w:t>u</w:t>
                        </w:r>
                        <w:r w:rsidR="009E279F" w:rsidRPr="001B7BA7">
                          <w:rPr>
                            <w:rFonts w:eastAsia="Times New Roman" w:cs="Times New Roman"/>
                            <w:sz w:val="24"/>
                            <w:szCs w:val="24"/>
                          </w:rPr>
                          <w:t xml:space="preserve"> dopušteno je do mjere potrebne da se do aerodroma stigne sa </w:t>
                        </w:r>
                        <w:r w:rsidR="007B33B1">
                          <w:rPr>
                            <w:rFonts w:eastAsia="Times New Roman" w:cs="Times New Roman"/>
                            <w:sz w:val="24"/>
                            <w:szCs w:val="24"/>
                          </w:rPr>
                          <w:t>potrebnim</w:t>
                        </w:r>
                        <w:r w:rsidR="009E279F" w:rsidRPr="001B7BA7">
                          <w:rPr>
                            <w:rFonts w:eastAsia="Times New Roman" w:cs="Times New Roman"/>
                            <w:sz w:val="24"/>
                            <w:szCs w:val="24"/>
                          </w:rPr>
                          <w:t xml:space="preserve"> rezervama goriva kako je navedeno u </w:t>
                        </w:r>
                        <w:r w:rsidR="007B33B1">
                          <w:rPr>
                            <w:rFonts w:eastAsia="Times New Roman" w:cs="Times New Roman"/>
                            <w:sz w:val="24"/>
                            <w:szCs w:val="24"/>
                          </w:rPr>
                          <w:t>tački</w:t>
                        </w:r>
                        <w:r w:rsidR="009E279F" w:rsidRPr="001B7BA7">
                          <w:rPr>
                            <w:rFonts w:eastAsia="Times New Roman" w:cs="Times New Roman"/>
                            <w:sz w:val="24"/>
                            <w:szCs w:val="24"/>
                          </w:rPr>
                          <w:t xml:space="preserve"> (f), ako se </w:t>
                        </w:r>
                        <w:r w:rsidR="007B33B1">
                          <w:rPr>
                            <w:rFonts w:eastAsia="Times New Roman" w:cs="Times New Roman"/>
                            <w:sz w:val="24"/>
                            <w:szCs w:val="24"/>
                          </w:rPr>
                          <w:t>koristi</w:t>
                        </w:r>
                        <w:r w:rsidR="009E279F" w:rsidRPr="001B7BA7">
                          <w:rPr>
                            <w:rFonts w:eastAsia="Times New Roman" w:cs="Times New Roman"/>
                            <w:sz w:val="24"/>
                            <w:szCs w:val="24"/>
                          </w:rPr>
                          <w:t xml:space="preserve"> sigurnosn</w:t>
                        </w:r>
                        <w:r w:rsidR="007B33B1">
                          <w:rPr>
                            <w:rFonts w:eastAsia="Times New Roman" w:cs="Times New Roman"/>
                            <w:sz w:val="24"/>
                            <w:szCs w:val="24"/>
                          </w:rPr>
                          <w:t>a</w:t>
                        </w:r>
                        <w:r w:rsidR="009E279F" w:rsidRPr="001B7BA7">
                          <w:rPr>
                            <w:rFonts w:eastAsia="Times New Roman" w:cs="Times New Roman"/>
                            <w:sz w:val="24"/>
                            <w:szCs w:val="24"/>
                          </w:rPr>
                          <w:t xml:space="preserve"> </w:t>
                        </w:r>
                        <w:r w:rsidR="007B33B1">
                          <w:rPr>
                            <w:rFonts w:eastAsia="Times New Roman" w:cs="Times New Roman"/>
                            <w:sz w:val="24"/>
                            <w:szCs w:val="24"/>
                          </w:rPr>
                          <w:t>procedura</w:t>
                        </w:r>
                        <w:r w:rsidR="009E279F" w:rsidRPr="001B7BA7">
                          <w:rPr>
                            <w:rFonts w:eastAsia="Times New Roman" w:cs="Times New Roman"/>
                            <w:sz w:val="24"/>
                            <w:szCs w:val="24"/>
                          </w:rPr>
                          <w:t>.</w:t>
                        </w:r>
                      </w:p>
                    </w:tc>
                  </w:tr>
                </w:tbl>
                <w:p w14:paraId="78FFC7BA"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19"/>
                    <w:gridCol w:w="8670"/>
                  </w:tblGrid>
                  <w:tr w:rsidR="009E279F" w:rsidRPr="001B7BA7" w14:paraId="3C8CB554" w14:textId="77777777">
                    <w:tc>
                      <w:tcPr>
                        <w:tcW w:w="0" w:type="auto"/>
                        <w:shd w:val="clear" w:color="auto" w:fill="auto"/>
                        <w:hideMark/>
                      </w:tcPr>
                      <w:p w14:paraId="079E235C"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(f)</w:t>
                        </w:r>
                      </w:p>
                    </w:tc>
                    <w:tc>
                      <w:tcPr>
                        <w:tcW w:w="0" w:type="auto"/>
                        <w:shd w:val="clear" w:color="auto" w:fill="auto"/>
                        <w:hideMark/>
                      </w:tcPr>
                      <w:p w14:paraId="58BF437B" w14:textId="4734613E" w:rsidR="009E279F" w:rsidRPr="001B7BA7" w:rsidRDefault="00CD5FEB" w:rsidP="00D841C2">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7B33B1" w:rsidRPr="004A1819">
                          <w:rPr>
                            <w:rFonts w:eastAsia="Times New Roman" w:cs="Times New Roman"/>
                            <w:sz w:val="24"/>
                            <w:szCs w:val="24"/>
                          </w:rPr>
                          <w:t>Očekivana masa aviona na ta</w:t>
                        </w:r>
                        <w:r w:rsidR="009E279F" w:rsidRPr="004A1819">
                          <w:rPr>
                            <w:rFonts w:eastAsia="Times New Roman" w:cs="Times New Roman"/>
                            <w:sz w:val="24"/>
                            <w:szCs w:val="24"/>
                          </w:rPr>
                          <w:t>čki na kojoj s</w:t>
                        </w:r>
                        <w:r w:rsidR="007B33B1" w:rsidRPr="004A1819">
                          <w:rPr>
                            <w:rFonts w:eastAsia="Times New Roman" w:cs="Times New Roman"/>
                            <w:sz w:val="24"/>
                            <w:szCs w:val="24"/>
                          </w:rPr>
                          <w:t xml:space="preserve">e predviđa kvar dva motora nije </w:t>
                        </w:r>
                        <w:r w:rsidR="009E279F" w:rsidRPr="004A1819">
                          <w:rPr>
                            <w:rFonts w:eastAsia="Times New Roman" w:cs="Times New Roman"/>
                            <w:sz w:val="24"/>
                            <w:szCs w:val="24"/>
                          </w:rPr>
                          <w:t xml:space="preserve">manja od one koja bi uključivala dovoljno goriva </w:t>
                        </w:r>
                        <w:r w:rsidR="007B33B1" w:rsidRPr="004A1819">
                          <w:rPr>
                            <w:rFonts w:eastAsia="Times New Roman" w:cs="Times New Roman"/>
                            <w:sz w:val="24"/>
                            <w:szCs w:val="24"/>
                          </w:rPr>
                          <w:t>da se</w:t>
                        </w:r>
                        <w:r w:rsidR="009E279F" w:rsidRPr="004A1819">
                          <w:rPr>
                            <w:rFonts w:eastAsia="Times New Roman" w:cs="Times New Roman"/>
                            <w:sz w:val="24"/>
                            <w:szCs w:val="24"/>
                          </w:rPr>
                          <w:t xml:space="preserve"> </w:t>
                        </w:r>
                        <w:r w:rsidR="007B33B1" w:rsidRPr="004A1819">
                          <w:rPr>
                            <w:rFonts w:eastAsia="Times New Roman" w:cs="Times New Roman"/>
                            <w:sz w:val="24"/>
                            <w:szCs w:val="24"/>
                          </w:rPr>
                          <w:t>nastavi let</w:t>
                        </w:r>
                        <w:r w:rsidR="009E279F" w:rsidRPr="004A1819">
                          <w:rPr>
                            <w:rFonts w:eastAsia="Times New Roman" w:cs="Times New Roman"/>
                            <w:sz w:val="24"/>
                            <w:szCs w:val="24"/>
                          </w:rPr>
                          <w:t xml:space="preserve"> do aerodroma </w:t>
                        </w:r>
                        <w:r w:rsidR="007B33B1" w:rsidRPr="004A1819">
                          <w:rPr>
                            <w:rFonts w:eastAsia="Times New Roman" w:cs="Times New Roman"/>
                            <w:sz w:val="24"/>
                            <w:szCs w:val="24"/>
                          </w:rPr>
                          <w:t>gdje se</w:t>
                        </w:r>
                        <w:r w:rsidR="009E279F" w:rsidRPr="004A1819">
                          <w:rPr>
                            <w:rFonts w:eastAsia="Times New Roman" w:cs="Times New Roman"/>
                            <w:sz w:val="24"/>
                            <w:szCs w:val="24"/>
                          </w:rPr>
                          <w:t xml:space="preserve"> planira slijetanje i </w:t>
                        </w:r>
                        <w:r w:rsidR="007B33B1" w:rsidRPr="004A1819">
                          <w:rPr>
                            <w:rFonts w:eastAsia="Times New Roman" w:cs="Times New Roman"/>
                            <w:sz w:val="24"/>
                            <w:szCs w:val="24"/>
                          </w:rPr>
                          <w:t>da se tamo stigne na visini od najmanje</w:t>
                        </w:r>
                        <w:r w:rsidR="009E279F" w:rsidRPr="004A1819">
                          <w:rPr>
                            <w:rFonts w:eastAsia="Times New Roman" w:cs="Times New Roman"/>
                            <w:sz w:val="24"/>
                            <w:szCs w:val="24"/>
                          </w:rPr>
                          <w:t xml:space="preserve"> 450 m (1 500 </w:t>
                        </w:r>
                        <w:r w:rsidR="00717C45">
                          <w:rPr>
                            <w:rFonts w:eastAsia="Times New Roman" w:cs="Times New Roman"/>
                            <w:sz w:val="24"/>
                            <w:szCs w:val="24"/>
                          </w:rPr>
                          <w:t>ft</w:t>
                        </w:r>
                        <w:r w:rsidR="009E279F" w:rsidRPr="004A1819">
                          <w:rPr>
                            <w:rFonts w:eastAsia="Times New Roman" w:cs="Times New Roman"/>
                            <w:sz w:val="24"/>
                            <w:szCs w:val="24"/>
                          </w:rPr>
                          <w:t xml:space="preserve">) </w:t>
                        </w:r>
                        <w:r w:rsidR="007B33B1" w:rsidRPr="004A1819">
                          <w:rPr>
                            <w:rFonts w:eastAsia="Times New Roman" w:cs="Times New Roman"/>
                            <w:sz w:val="24"/>
                            <w:szCs w:val="24"/>
                          </w:rPr>
                          <w:t>neposredno</w:t>
                        </w:r>
                        <w:r w:rsidR="009E279F" w:rsidRPr="004A1819">
                          <w:rPr>
                            <w:rFonts w:eastAsia="Times New Roman" w:cs="Times New Roman"/>
                            <w:sz w:val="24"/>
                            <w:szCs w:val="24"/>
                          </w:rPr>
                          <w:t xml:space="preserve"> iznad </w:t>
                        </w:r>
                        <w:r w:rsidR="002C76EF" w:rsidRPr="004A1819">
                          <w:rPr>
                            <w:rFonts w:eastAsia="Times New Roman" w:cs="Times New Roman"/>
                            <w:sz w:val="24"/>
                            <w:szCs w:val="24"/>
                          </w:rPr>
                          <w:t>površine</w:t>
                        </w:r>
                        <w:r w:rsidR="009E279F" w:rsidRPr="004A1819">
                          <w:rPr>
                            <w:rFonts w:eastAsia="Times New Roman" w:cs="Times New Roman"/>
                            <w:sz w:val="24"/>
                            <w:szCs w:val="24"/>
                          </w:rPr>
                          <w:t xml:space="preserve"> za slijetanje </w:t>
                        </w:r>
                        <w:r w:rsidR="002C76EF" w:rsidRPr="004A1819">
                          <w:rPr>
                            <w:rFonts w:eastAsia="Times New Roman" w:cs="Times New Roman"/>
                            <w:sz w:val="24"/>
                            <w:szCs w:val="24"/>
                          </w:rPr>
                          <w:t>i nakon toga za letenje</w:t>
                        </w:r>
                        <w:r w:rsidR="009E279F" w:rsidRPr="004A1819">
                          <w:rPr>
                            <w:rFonts w:eastAsia="Times New Roman" w:cs="Times New Roman"/>
                            <w:sz w:val="24"/>
                            <w:szCs w:val="24"/>
                          </w:rPr>
                          <w:t xml:space="preserve"> još 15 minuta </w:t>
                        </w:r>
                        <w:r w:rsidR="00717C45">
                          <w:rPr>
                            <w:rFonts w:eastAsia="Times New Roman" w:cs="Times New Roman"/>
                            <w:sz w:val="24"/>
                            <w:szCs w:val="24"/>
                          </w:rPr>
                          <w:t>na krstarećoj brzini</w:t>
                        </w:r>
                        <w:r w:rsidR="002C76EF" w:rsidRPr="004A1819">
                          <w:rPr>
                            <w:rFonts w:eastAsia="Times New Roman" w:cs="Times New Roman"/>
                            <w:sz w:val="24"/>
                            <w:szCs w:val="24"/>
                          </w:rPr>
                          <w:t xml:space="preserve"> </w:t>
                        </w:r>
                        <w:r w:rsidR="009E279F" w:rsidRPr="004A1819">
                          <w:rPr>
                            <w:rFonts w:eastAsia="Times New Roman" w:cs="Times New Roman"/>
                            <w:sz w:val="24"/>
                            <w:szCs w:val="24"/>
                          </w:rPr>
                          <w:t>ili potisk</w:t>
                        </w:r>
                        <w:r w:rsidR="00D841C2">
                          <w:rPr>
                            <w:rFonts w:eastAsia="Times New Roman" w:cs="Times New Roman"/>
                            <w:sz w:val="24"/>
                            <w:szCs w:val="24"/>
                          </w:rPr>
                          <w:t>u</w:t>
                        </w:r>
                        <w:r w:rsidR="009E279F" w:rsidRPr="004A1819">
                          <w:rPr>
                            <w:rFonts w:eastAsia="Times New Roman" w:cs="Times New Roman"/>
                            <w:sz w:val="24"/>
                            <w:szCs w:val="24"/>
                          </w:rPr>
                          <w:t>, prema potrebi.”;</w:t>
                        </w:r>
                      </w:p>
                    </w:tc>
                  </w:tr>
                </w:tbl>
                <w:p w14:paraId="7D1523B7" w14:textId="77777777" w:rsidR="009E279F" w:rsidRPr="001B7BA7" w:rsidRDefault="009E279F" w:rsidP="009E279F">
                  <w:pPr>
                    <w:spacing w:after="0" w:line="240" w:lineRule="auto"/>
                    <w:rPr>
                      <w:rFonts w:eastAsia="Times New Roman" w:cs="Times New Roman"/>
                      <w:sz w:val="24"/>
                      <w:szCs w:val="24"/>
                    </w:rPr>
                  </w:pPr>
                </w:p>
              </w:tc>
            </w:tr>
          </w:tbl>
          <w:p w14:paraId="64BE3438"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55"/>
              <w:gridCol w:w="8837"/>
            </w:tblGrid>
            <w:tr w:rsidR="009E279F" w:rsidRPr="001B7BA7" w14:paraId="7D56F00F" w14:textId="77777777">
              <w:tc>
                <w:tcPr>
                  <w:tcW w:w="0" w:type="auto"/>
                  <w:shd w:val="clear" w:color="auto" w:fill="auto"/>
                  <w:hideMark/>
                </w:tcPr>
                <w:p w14:paraId="6FE64579"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(k)</w:t>
                  </w:r>
                </w:p>
              </w:tc>
              <w:tc>
                <w:tcPr>
                  <w:tcW w:w="0" w:type="auto"/>
                  <w:shd w:val="clear" w:color="auto" w:fill="auto"/>
                  <w:hideMark/>
                </w:tcPr>
                <w:p w14:paraId="700419D5" w14:textId="1F621A76" w:rsidR="009E279F" w:rsidRPr="001B7BA7" w:rsidRDefault="004A1819"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2C76EF">
                    <w:rPr>
                      <w:rFonts w:eastAsia="Times New Roman" w:cs="Times New Roman"/>
                      <w:sz w:val="24"/>
                      <w:szCs w:val="24"/>
                    </w:rPr>
                    <w:t>ta</w:t>
                  </w:r>
                  <w:r w:rsidR="009E279F" w:rsidRPr="001B7BA7">
                    <w:rPr>
                      <w:rFonts w:eastAsia="Times New Roman" w:cs="Times New Roman"/>
                      <w:sz w:val="24"/>
                      <w:szCs w:val="24"/>
                    </w:rPr>
                    <w:t xml:space="preserve">čka CAT.POL.A.230 </w:t>
                  </w:r>
                  <w:r w:rsidR="005546AF">
                    <w:rPr>
                      <w:rFonts w:eastAsia="Times New Roman" w:cs="Times New Roman"/>
                      <w:sz w:val="24"/>
                      <w:szCs w:val="24"/>
                    </w:rPr>
                    <w:t>zamjenjuje se sljedećim</w:t>
                  </w:r>
                  <w:r w:rsidR="009E279F" w:rsidRPr="001B7BA7">
                    <w:rPr>
                      <w:rFonts w:eastAsia="Times New Roman" w:cs="Times New Roman"/>
                      <w:sz w:val="24"/>
                      <w:szCs w:val="24"/>
                    </w:rPr>
                    <w:t>:</w:t>
                  </w:r>
                </w:p>
                <w:p w14:paraId="685FE95A" w14:textId="51E477E3"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w:t>
                  </w:r>
                  <w:r w:rsidR="002C76EF">
                    <w:rPr>
                      <w:rFonts w:eastAsia="Times New Roman" w:cs="Times New Roman"/>
                      <w:b/>
                      <w:bCs/>
                      <w:sz w:val="24"/>
                      <w:szCs w:val="24"/>
                    </w:rPr>
                    <w:t>CAT.POL.A.230</w:t>
                  </w:r>
                  <w:r w:rsidR="005B4C8B">
                    <w:rPr>
                      <w:rFonts w:eastAsia="Times New Roman" w:cs="Times New Roman"/>
                      <w:b/>
                      <w:bCs/>
                      <w:sz w:val="24"/>
                      <w:szCs w:val="24"/>
                    </w:rPr>
                    <w:t xml:space="preserve"> </w:t>
                  </w:r>
                  <w:r w:rsidR="002C76EF">
                    <w:rPr>
                      <w:rFonts w:eastAsia="Times New Roman" w:cs="Times New Roman"/>
                      <w:b/>
                      <w:bCs/>
                      <w:sz w:val="24"/>
                      <w:szCs w:val="24"/>
                    </w:rPr>
                    <w:t> Slijetanje – suv</w:t>
                  </w:r>
                  <w:r w:rsidRPr="001B7BA7">
                    <w:rPr>
                      <w:rFonts w:eastAsia="Times New Roman" w:cs="Times New Roman"/>
                      <w:b/>
                      <w:bCs/>
                      <w:sz w:val="24"/>
                      <w:szCs w:val="24"/>
                    </w:rPr>
                    <w:t xml:space="preserve">e </w:t>
                  </w:r>
                  <w:r w:rsidR="002C76EF">
                    <w:rPr>
                      <w:rFonts w:eastAsia="Times New Roman" w:cs="Times New Roman"/>
                      <w:b/>
                      <w:bCs/>
                      <w:sz w:val="24"/>
                      <w:szCs w:val="24"/>
                    </w:rPr>
                    <w:t>poletno</w:t>
                  </w:r>
                  <w:r w:rsidRPr="001B7BA7">
                    <w:rPr>
                      <w:rFonts w:eastAsia="Times New Roman" w:cs="Times New Roman"/>
                      <w:b/>
                      <w:bCs/>
                      <w:sz w:val="24"/>
                      <w:szCs w:val="24"/>
                    </w:rPr>
                    <w:t>-sletne staze</w:t>
                  </w:r>
                </w:p>
                <w:tbl>
                  <w:tblPr>
                    <w:tblW w:w="5000" w:type="pct"/>
                    <w:tblCellMar>
                      <w:left w:w="0" w:type="dxa"/>
                      <w:right w:w="0" w:type="dxa"/>
                    </w:tblCellMar>
                    <w:tblLook w:val="04A0" w:firstRow="1" w:lastRow="0" w:firstColumn="1" w:lastColumn="0" w:noHBand="0" w:noVBand="1"/>
                  </w:tblPr>
                  <w:tblGrid>
                    <w:gridCol w:w="261"/>
                    <w:gridCol w:w="8576"/>
                  </w:tblGrid>
                  <w:tr w:rsidR="009E279F" w:rsidRPr="001B7BA7" w14:paraId="17415752" w14:textId="77777777">
                    <w:tc>
                      <w:tcPr>
                        <w:tcW w:w="0" w:type="auto"/>
                        <w:shd w:val="clear" w:color="auto" w:fill="auto"/>
                        <w:hideMark/>
                      </w:tcPr>
                      <w:p w14:paraId="42880DF8"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788CA8A0" w14:textId="0963710E" w:rsidR="009E279F" w:rsidRPr="001B7BA7" w:rsidRDefault="00D8137E"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2C76EF">
                          <w:rPr>
                            <w:rFonts w:eastAsia="Times New Roman" w:cs="Times New Roman"/>
                            <w:sz w:val="24"/>
                            <w:szCs w:val="24"/>
                          </w:rPr>
                          <w:t>Masom</w:t>
                        </w:r>
                        <w:r w:rsidR="009E279F" w:rsidRPr="001B7BA7">
                          <w:rPr>
                            <w:rFonts w:eastAsia="Times New Roman" w:cs="Times New Roman"/>
                            <w:sz w:val="24"/>
                            <w:szCs w:val="24"/>
                          </w:rPr>
                          <w:t xml:space="preserve"> aviona pri slijetanju, određen</w:t>
                        </w:r>
                        <w:r w:rsidR="002C76EF">
                          <w:rPr>
                            <w:rFonts w:eastAsia="Times New Roman" w:cs="Times New Roman"/>
                            <w:sz w:val="24"/>
                            <w:szCs w:val="24"/>
                          </w:rPr>
                          <w:t>om</w:t>
                        </w:r>
                        <w:r w:rsidR="009E279F" w:rsidRPr="001B7BA7">
                          <w:rPr>
                            <w:rFonts w:eastAsia="Times New Roman" w:cs="Times New Roman"/>
                            <w:sz w:val="24"/>
                            <w:szCs w:val="24"/>
                          </w:rPr>
                          <w:t xml:space="preserve"> u skladu s</w:t>
                        </w:r>
                        <w:r w:rsidR="002C76EF">
                          <w:rPr>
                            <w:rFonts w:eastAsia="Times New Roman" w:cs="Times New Roman"/>
                            <w:sz w:val="24"/>
                            <w:szCs w:val="24"/>
                          </w:rPr>
                          <w:t>a tačkom CAT.POL.A.105</w:t>
                        </w:r>
                        <w:r w:rsidR="009E279F" w:rsidRPr="001B7BA7">
                          <w:rPr>
                            <w:rFonts w:eastAsia="Times New Roman" w:cs="Times New Roman"/>
                            <w:sz w:val="24"/>
                            <w:szCs w:val="24"/>
                          </w:rPr>
                          <w:t>(a), za procijenjeno vrijeme slijetanja na odredišni aerodrom i na svaki drugi alternativni aerodrom omogućava</w:t>
                        </w:r>
                        <w:r w:rsidR="002C76EF">
                          <w:rPr>
                            <w:rFonts w:eastAsia="Times New Roman" w:cs="Times New Roman"/>
                            <w:sz w:val="24"/>
                            <w:szCs w:val="24"/>
                          </w:rPr>
                          <w:t xml:space="preserve"> se</w:t>
                        </w:r>
                        <w:r w:rsidR="009E279F" w:rsidRPr="001B7BA7">
                          <w:rPr>
                            <w:rFonts w:eastAsia="Times New Roman" w:cs="Times New Roman"/>
                            <w:sz w:val="24"/>
                            <w:szCs w:val="24"/>
                          </w:rPr>
                          <w:t xml:space="preserve"> slijetanje s</w:t>
                        </w:r>
                        <w:r w:rsidR="002C76EF">
                          <w:rPr>
                            <w:rFonts w:eastAsia="Times New Roman" w:cs="Times New Roman"/>
                            <w:sz w:val="24"/>
                            <w:szCs w:val="24"/>
                          </w:rPr>
                          <w:t>a</w:t>
                        </w:r>
                        <w:r w:rsidR="009E279F" w:rsidRPr="001B7BA7">
                          <w:rPr>
                            <w:rFonts w:eastAsia="Times New Roman" w:cs="Times New Roman"/>
                            <w:sz w:val="24"/>
                            <w:szCs w:val="24"/>
                          </w:rPr>
                          <w:t xml:space="preserve"> potpunim zaustavljanjem od 50 </w:t>
                        </w:r>
                        <w:r w:rsidR="00D841C2">
                          <w:rPr>
                            <w:rFonts w:eastAsia="Times New Roman" w:cs="Times New Roman"/>
                            <w:sz w:val="24"/>
                            <w:szCs w:val="24"/>
                          </w:rPr>
                          <w:t>ft</w:t>
                        </w:r>
                        <w:r w:rsidR="009E279F" w:rsidRPr="001B7BA7">
                          <w:rPr>
                            <w:rFonts w:eastAsia="Times New Roman" w:cs="Times New Roman"/>
                            <w:sz w:val="24"/>
                            <w:szCs w:val="24"/>
                          </w:rPr>
                          <w:t xml:space="preserve"> iznad praga:</w:t>
                        </w:r>
                      </w:p>
                      <w:tbl>
                        <w:tblPr>
                          <w:tblW w:w="5000" w:type="pct"/>
                          <w:tblCellMar>
                            <w:left w:w="0" w:type="dxa"/>
                            <w:right w:w="0" w:type="dxa"/>
                          </w:tblCellMar>
                          <w:tblLook w:val="04A0" w:firstRow="1" w:lastRow="0" w:firstColumn="1" w:lastColumn="0" w:noHBand="0" w:noVBand="1"/>
                        </w:tblPr>
                        <w:tblGrid>
                          <w:gridCol w:w="305"/>
                          <w:gridCol w:w="8271"/>
                        </w:tblGrid>
                        <w:tr w:rsidR="009E279F" w:rsidRPr="001B7BA7" w14:paraId="13BE9D31" w14:textId="77777777">
                          <w:tc>
                            <w:tcPr>
                              <w:tcW w:w="0" w:type="auto"/>
                              <w:shd w:val="clear" w:color="auto" w:fill="auto"/>
                              <w:hideMark/>
                            </w:tcPr>
                            <w:p w14:paraId="472DF18B"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(1)</w:t>
                              </w:r>
                            </w:p>
                          </w:tc>
                          <w:tc>
                            <w:tcPr>
                              <w:tcW w:w="0" w:type="auto"/>
                              <w:shd w:val="clear" w:color="auto" w:fill="auto"/>
                              <w:hideMark/>
                            </w:tcPr>
                            <w:p w14:paraId="48983F3B" w14:textId="77777777" w:rsidR="009E279F" w:rsidRPr="001B7BA7" w:rsidRDefault="002C76EF" w:rsidP="006476D1">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6476D1">
                                <w:rPr>
                                  <w:rFonts w:eastAsia="Times New Roman" w:cs="Times New Roman"/>
                                  <w:sz w:val="24"/>
                                  <w:szCs w:val="24"/>
                                </w:rPr>
                                <w:t>za turbomlazne avione</w:t>
                              </w:r>
                              <w:r w:rsidR="009E279F" w:rsidRPr="001B7BA7">
                                <w:rPr>
                                  <w:rFonts w:eastAsia="Times New Roman" w:cs="Times New Roman"/>
                                  <w:sz w:val="24"/>
                                  <w:szCs w:val="24"/>
                                </w:rPr>
                                <w:t>, unutar 60 </w:t>
                              </w:r>
                              <w:r w:rsidR="009E279F" w:rsidRPr="001D1F84">
                                <w:rPr>
                                  <w:rFonts w:eastAsia="Times New Roman" w:cs="Times New Roman"/>
                                  <w:sz w:val="24"/>
                                  <w:szCs w:val="24"/>
                                </w:rPr>
                                <w:t xml:space="preserve">% raspoložive </w:t>
                              </w:r>
                              <w:r w:rsidR="006476D1" w:rsidRPr="001D1F84">
                                <w:rPr>
                                  <w:rFonts w:eastAsia="Times New Roman" w:cs="Times New Roman"/>
                                  <w:sz w:val="24"/>
                                  <w:szCs w:val="24"/>
                                </w:rPr>
                                <w:t>dužine</w:t>
                              </w:r>
                              <w:r w:rsidR="009E279F" w:rsidRPr="001D1F84">
                                <w:rPr>
                                  <w:rFonts w:eastAsia="Times New Roman" w:cs="Times New Roman"/>
                                  <w:sz w:val="24"/>
                                  <w:szCs w:val="24"/>
                                </w:rPr>
                                <w:t xml:space="preserve"> za slijetanje</w:t>
                              </w:r>
                              <w:r w:rsidR="009E279F" w:rsidRPr="001B7BA7">
                                <w:rPr>
                                  <w:rFonts w:eastAsia="Times New Roman" w:cs="Times New Roman"/>
                                  <w:sz w:val="24"/>
                                  <w:szCs w:val="24"/>
                                </w:rPr>
                                <w:t xml:space="preserve"> (LDA);</w:t>
                              </w:r>
                            </w:p>
                          </w:tc>
                        </w:tr>
                      </w:tbl>
                      <w:p w14:paraId="12A123B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30"/>
                          <w:gridCol w:w="8046"/>
                        </w:tblGrid>
                        <w:tr w:rsidR="009E279F" w:rsidRPr="001B7BA7" w14:paraId="3D17A2C2" w14:textId="77777777">
                          <w:tc>
                            <w:tcPr>
                              <w:tcW w:w="0" w:type="auto"/>
                              <w:shd w:val="clear" w:color="auto" w:fill="auto"/>
                              <w:hideMark/>
                            </w:tcPr>
                            <w:p w14:paraId="4AE3DED3"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(2)</w:t>
                              </w:r>
                            </w:p>
                          </w:tc>
                          <w:tc>
                            <w:tcPr>
                              <w:tcW w:w="0" w:type="auto"/>
                              <w:shd w:val="clear" w:color="auto" w:fill="auto"/>
                              <w:hideMark/>
                            </w:tcPr>
                            <w:p w14:paraId="22E81919" w14:textId="77777777" w:rsidR="009E279F" w:rsidRPr="001B7BA7" w:rsidRDefault="009E279F" w:rsidP="006476D1">
                              <w:pPr>
                                <w:spacing w:before="120" w:after="0" w:line="240" w:lineRule="auto"/>
                                <w:jc w:val="both"/>
                                <w:rPr>
                                  <w:rFonts w:eastAsia="Times New Roman" w:cs="Times New Roman"/>
                                  <w:sz w:val="24"/>
                                  <w:szCs w:val="24"/>
                                </w:rPr>
                              </w:pPr>
                              <w:r w:rsidRPr="001B7BA7">
                                <w:rPr>
                                  <w:rFonts w:eastAsia="Times New Roman" w:cs="Times New Roman"/>
                                  <w:sz w:val="24"/>
                                  <w:szCs w:val="24"/>
                                </w:rPr>
                                <w:t>za turboelisn</w:t>
                              </w:r>
                              <w:r w:rsidR="006476D1">
                                <w:rPr>
                                  <w:rFonts w:eastAsia="Times New Roman" w:cs="Times New Roman"/>
                                  <w:sz w:val="24"/>
                                  <w:szCs w:val="24"/>
                                </w:rPr>
                                <w:t>e</w:t>
                              </w:r>
                              <w:r w:rsidRPr="001B7BA7">
                                <w:rPr>
                                  <w:rFonts w:eastAsia="Times New Roman" w:cs="Times New Roman"/>
                                  <w:sz w:val="24"/>
                                  <w:szCs w:val="24"/>
                                </w:rPr>
                                <w:t xml:space="preserve"> </w:t>
                              </w:r>
                              <w:r w:rsidR="006476D1" w:rsidRPr="001B7BA7">
                                <w:rPr>
                                  <w:rFonts w:eastAsia="Times New Roman" w:cs="Times New Roman"/>
                                  <w:sz w:val="24"/>
                                  <w:szCs w:val="24"/>
                                </w:rPr>
                                <w:t>avione</w:t>
                              </w:r>
                              <w:r w:rsidRPr="001B7BA7">
                                <w:rPr>
                                  <w:rFonts w:eastAsia="Times New Roman" w:cs="Times New Roman"/>
                                  <w:sz w:val="24"/>
                                  <w:szCs w:val="24"/>
                                </w:rPr>
                                <w:t>, unutar 70 % LDA-a;</w:t>
                              </w:r>
                            </w:p>
                          </w:tc>
                        </w:tr>
                      </w:tbl>
                      <w:p w14:paraId="4ECBBBAD"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08"/>
                        </w:tblGrid>
                        <w:tr w:rsidR="009E279F" w:rsidRPr="001B7BA7" w14:paraId="7F85E676" w14:textId="77777777">
                          <w:tc>
                            <w:tcPr>
                              <w:tcW w:w="0" w:type="auto"/>
                              <w:shd w:val="clear" w:color="auto" w:fill="auto"/>
                              <w:hideMark/>
                            </w:tcPr>
                            <w:p w14:paraId="78EBB575"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(3)</w:t>
                              </w:r>
                            </w:p>
                          </w:tc>
                          <w:tc>
                            <w:tcPr>
                              <w:tcW w:w="0" w:type="auto"/>
                              <w:shd w:val="clear" w:color="auto" w:fill="auto"/>
                              <w:hideMark/>
                            </w:tcPr>
                            <w:p w14:paraId="059D5300" w14:textId="119DD971" w:rsidR="009E279F" w:rsidRPr="001B7BA7" w:rsidRDefault="006476D1" w:rsidP="00A32FB3">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odstupajući od </w:t>
                              </w:r>
                              <w:r w:rsidR="004066F8">
                                <w:rPr>
                                  <w:rFonts w:eastAsia="Times New Roman" w:cs="Times New Roman"/>
                                  <w:sz w:val="24"/>
                                  <w:szCs w:val="24"/>
                                </w:rPr>
                                <w:t>tač</w:t>
                              </w:r>
                              <w:r w:rsidR="00E25C84">
                                <w:rPr>
                                  <w:rFonts w:eastAsia="Times New Roman" w:cs="Times New Roman"/>
                                  <w:sz w:val="24"/>
                                  <w:szCs w:val="24"/>
                                </w:rPr>
                                <w:t>.</w:t>
                              </w:r>
                              <w:r w:rsidR="004066F8">
                                <w:rPr>
                                  <w:rFonts w:eastAsia="Times New Roman" w:cs="Times New Roman"/>
                                  <w:sz w:val="24"/>
                                  <w:szCs w:val="24"/>
                                </w:rPr>
                                <w:t xml:space="preserve"> (a)(</w:t>
                              </w:r>
                              <w:r w:rsidR="009E279F" w:rsidRPr="001B7BA7">
                                <w:rPr>
                                  <w:rFonts w:eastAsia="Times New Roman" w:cs="Times New Roman"/>
                                  <w:sz w:val="24"/>
                                  <w:szCs w:val="24"/>
                                </w:rPr>
                                <w:t>1</w:t>
                              </w:r>
                              <w:r w:rsidR="004066F8">
                                <w:rPr>
                                  <w:rFonts w:eastAsia="Times New Roman" w:cs="Times New Roman"/>
                                  <w:sz w:val="24"/>
                                  <w:szCs w:val="24"/>
                                </w:rPr>
                                <w:t>)</w:t>
                              </w:r>
                              <w:r w:rsidR="009E279F" w:rsidRPr="001B7BA7">
                                <w:rPr>
                                  <w:rFonts w:eastAsia="Times New Roman" w:cs="Times New Roman"/>
                                  <w:sz w:val="24"/>
                                  <w:szCs w:val="24"/>
                                </w:rPr>
                                <w:t xml:space="preserve"> i </w:t>
                              </w:r>
                              <w:r w:rsidR="00A32FB3">
                                <w:rPr>
                                  <w:rFonts w:eastAsia="Times New Roman" w:cs="Times New Roman"/>
                                  <w:sz w:val="24"/>
                                  <w:szCs w:val="24"/>
                                </w:rPr>
                                <w:t>(a)</w:t>
                              </w:r>
                              <w:r w:rsidR="004066F8">
                                <w:rPr>
                                  <w:rFonts w:eastAsia="Times New Roman" w:cs="Times New Roman"/>
                                  <w:sz w:val="24"/>
                                  <w:szCs w:val="24"/>
                                </w:rPr>
                                <w:t>(</w:t>
                              </w:r>
                              <w:r w:rsidR="009E279F" w:rsidRPr="001B7BA7">
                                <w:rPr>
                                  <w:rFonts w:eastAsia="Times New Roman" w:cs="Times New Roman"/>
                                  <w:sz w:val="24"/>
                                  <w:szCs w:val="24"/>
                                </w:rPr>
                                <w:t>2</w:t>
                              </w:r>
                              <w:r w:rsidR="004066F8">
                                <w:rPr>
                                  <w:rFonts w:eastAsia="Times New Roman" w:cs="Times New Roman"/>
                                  <w:sz w:val="24"/>
                                  <w:szCs w:val="24"/>
                                </w:rPr>
                                <w:t>)</w:t>
                              </w:r>
                              <w:r w:rsidR="009E279F" w:rsidRPr="001B7BA7">
                                <w:rPr>
                                  <w:rFonts w:eastAsia="Times New Roman" w:cs="Times New Roman"/>
                                  <w:sz w:val="24"/>
                                  <w:szCs w:val="24"/>
                                </w:rPr>
                                <w:t xml:space="preserve">, za avione koji su odobreni za </w:t>
                              </w:r>
                              <w:r w:rsidR="009E279F" w:rsidRPr="001D1F84">
                                <w:rPr>
                                  <w:rFonts w:eastAsia="Times New Roman" w:cs="Times New Roman"/>
                                  <w:sz w:val="24"/>
                                  <w:szCs w:val="24"/>
                                </w:rPr>
                                <w:t xml:space="preserve">operacije smanjene </w:t>
                              </w:r>
                              <w:r w:rsidR="00A32FB3" w:rsidRPr="001D1F84">
                                <w:rPr>
                                  <w:rFonts w:eastAsia="Times New Roman" w:cs="Times New Roman"/>
                                  <w:sz w:val="24"/>
                                  <w:szCs w:val="24"/>
                                </w:rPr>
                                <w:t>dužine</w:t>
                              </w:r>
                              <w:r w:rsidR="009E279F" w:rsidRPr="001D1F84">
                                <w:rPr>
                                  <w:rFonts w:eastAsia="Times New Roman" w:cs="Times New Roman"/>
                                  <w:sz w:val="24"/>
                                  <w:szCs w:val="24"/>
                                </w:rPr>
                                <w:t xml:space="preserve"> </w:t>
                              </w:r>
                              <w:r w:rsidR="00A32FB3" w:rsidRPr="001D1F84">
                                <w:rPr>
                                  <w:rFonts w:eastAsia="Times New Roman" w:cs="Times New Roman"/>
                                  <w:sz w:val="24"/>
                                  <w:szCs w:val="24"/>
                                </w:rPr>
                                <w:t>za slijetanje</w:t>
                              </w:r>
                              <w:r w:rsidR="009E279F" w:rsidRPr="001D1F84">
                                <w:rPr>
                                  <w:rFonts w:eastAsia="Times New Roman" w:cs="Times New Roman"/>
                                  <w:sz w:val="24"/>
                                  <w:szCs w:val="24"/>
                                </w:rPr>
                                <w:t xml:space="preserve"> u skladu s</w:t>
                              </w:r>
                              <w:r w:rsidR="004066F8" w:rsidRPr="001D1F84">
                                <w:rPr>
                                  <w:rFonts w:eastAsia="Times New Roman" w:cs="Times New Roman"/>
                                  <w:sz w:val="24"/>
                                  <w:szCs w:val="24"/>
                                </w:rPr>
                                <w:t>a ta</w:t>
                              </w:r>
                              <w:r w:rsidR="009E279F" w:rsidRPr="001D1F84">
                                <w:rPr>
                                  <w:rFonts w:eastAsia="Times New Roman" w:cs="Times New Roman"/>
                                  <w:sz w:val="24"/>
                                  <w:szCs w:val="24"/>
                                </w:rPr>
                                <w:t>čkom CAT.POL.A.255, unutar 80 % LDA-a.</w:t>
                              </w:r>
                            </w:p>
                          </w:tc>
                        </w:tr>
                      </w:tbl>
                      <w:p w14:paraId="4EE7374D" w14:textId="77777777" w:rsidR="009E279F" w:rsidRPr="001B7BA7" w:rsidRDefault="009E279F" w:rsidP="009E279F">
                        <w:pPr>
                          <w:spacing w:after="0" w:line="240" w:lineRule="auto"/>
                          <w:rPr>
                            <w:rFonts w:eastAsia="Times New Roman" w:cs="Times New Roman"/>
                            <w:sz w:val="24"/>
                            <w:szCs w:val="24"/>
                          </w:rPr>
                        </w:pPr>
                      </w:p>
                    </w:tc>
                  </w:tr>
                </w:tbl>
                <w:p w14:paraId="40BFB02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65"/>
                  </w:tblGrid>
                  <w:tr w:rsidR="009E279F" w:rsidRPr="001B7BA7" w14:paraId="1504459D" w14:textId="77777777">
                    <w:tc>
                      <w:tcPr>
                        <w:tcW w:w="0" w:type="auto"/>
                        <w:shd w:val="clear" w:color="auto" w:fill="auto"/>
                        <w:hideMark/>
                      </w:tcPr>
                      <w:p w14:paraId="14D6311F"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78274162" w14:textId="04F6B442" w:rsidR="009E279F" w:rsidRPr="001B7BA7" w:rsidRDefault="00E25C84" w:rsidP="00D841C2">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Za operacije </w:t>
                        </w:r>
                        <w:r w:rsidR="009E279F" w:rsidRPr="00C4682C">
                          <w:rPr>
                            <w:rFonts w:eastAsia="Times New Roman" w:cs="Times New Roman"/>
                            <w:sz w:val="24"/>
                            <w:szCs w:val="24"/>
                          </w:rPr>
                          <w:t xml:space="preserve">strmog </w:t>
                        </w:r>
                        <w:r w:rsidR="00F755BE" w:rsidRPr="00C4682C">
                          <w:rPr>
                            <w:rFonts w:eastAsia="Times New Roman" w:cs="Times New Roman"/>
                            <w:sz w:val="24"/>
                            <w:szCs w:val="24"/>
                          </w:rPr>
                          <w:t>prilaza</w:t>
                        </w:r>
                        <w:r w:rsidR="009E279F" w:rsidRPr="001B7BA7">
                          <w:rPr>
                            <w:rFonts w:eastAsia="Times New Roman" w:cs="Times New Roman"/>
                            <w:sz w:val="24"/>
                            <w:szCs w:val="24"/>
                          </w:rPr>
                          <w:t xml:space="preserve"> operator </w:t>
                        </w:r>
                        <w:r w:rsidR="00F755BE">
                          <w:rPr>
                            <w:rFonts w:eastAsia="Times New Roman" w:cs="Times New Roman"/>
                            <w:sz w:val="24"/>
                            <w:szCs w:val="24"/>
                          </w:rPr>
                          <w:t>koristi</w:t>
                        </w:r>
                        <w:r w:rsidR="009E279F" w:rsidRPr="001B7BA7">
                          <w:rPr>
                            <w:rFonts w:eastAsia="Times New Roman" w:cs="Times New Roman"/>
                            <w:sz w:val="24"/>
                            <w:szCs w:val="24"/>
                          </w:rPr>
                          <w:t xml:space="preserve"> podatke o </w:t>
                        </w:r>
                        <w:r w:rsidR="00F755BE" w:rsidRPr="001D1F84">
                          <w:rPr>
                            <w:rFonts w:eastAsia="Times New Roman" w:cs="Times New Roman"/>
                            <w:sz w:val="24"/>
                            <w:szCs w:val="24"/>
                          </w:rPr>
                          <w:t>dužini</w:t>
                        </w:r>
                        <w:r w:rsidR="009E279F" w:rsidRPr="001D1F84">
                          <w:rPr>
                            <w:rFonts w:eastAsia="Times New Roman" w:cs="Times New Roman"/>
                            <w:sz w:val="24"/>
                            <w:szCs w:val="24"/>
                          </w:rPr>
                          <w:t xml:space="preserve"> za slijetanje</w:t>
                        </w:r>
                        <w:r w:rsidR="00F755BE" w:rsidRPr="001D1F84">
                          <w:rPr>
                            <w:rFonts w:eastAsia="Times New Roman" w:cs="Times New Roman"/>
                            <w:sz w:val="24"/>
                            <w:szCs w:val="24"/>
                          </w:rPr>
                          <w:t xml:space="preserve"> </w:t>
                        </w:r>
                        <w:r w:rsidR="001044EC" w:rsidRPr="001044EC">
                          <w:rPr>
                            <w:rFonts w:eastAsia="Times New Roman" w:cs="Times New Roman"/>
                            <w:sz w:val="24"/>
                            <w:szCs w:val="24"/>
                          </w:rPr>
                          <w:t>faktorizovane</w:t>
                        </w:r>
                        <w:r w:rsidR="001044EC">
                          <w:rPr>
                            <w:rFonts w:eastAsia="Times New Roman" w:cs="Times New Roman"/>
                            <w:sz w:val="24"/>
                            <w:szCs w:val="24"/>
                          </w:rPr>
                          <w:t xml:space="preserve"> </w:t>
                        </w:r>
                        <w:r w:rsidR="009E279F" w:rsidRPr="001D1F84">
                          <w:rPr>
                            <w:rFonts w:eastAsia="Times New Roman" w:cs="Times New Roman"/>
                            <w:sz w:val="24"/>
                            <w:szCs w:val="24"/>
                          </w:rPr>
                          <w:t>u skladu s</w:t>
                        </w:r>
                        <w:r w:rsidR="00F755BE" w:rsidRPr="001D1F84">
                          <w:rPr>
                            <w:rFonts w:eastAsia="Times New Roman" w:cs="Times New Roman"/>
                            <w:sz w:val="24"/>
                            <w:szCs w:val="24"/>
                          </w:rPr>
                          <w:t>a</w:t>
                        </w:r>
                        <w:r w:rsidR="009E279F" w:rsidRPr="001D1F84">
                          <w:rPr>
                            <w:rFonts w:eastAsia="Times New Roman" w:cs="Times New Roman"/>
                            <w:sz w:val="24"/>
                            <w:szCs w:val="24"/>
                          </w:rPr>
                          <w:t xml:space="preserve"> </w:t>
                        </w:r>
                        <w:r w:rsidR="00F755BE" w:rsidRPr="001D1F84">
                          <w:rPr>
                            <w:rFonts w:eastAsia="Times New Roman" w:cs="Times New Roman"/>
                            <w:sz w:val="24"/>
                            <w:szCs w:val="24"/>
                          </w:rPr>
                          <w:t>tačkom (a)(</w:t>
                        </w:r>
                        <w:r w:rsidR="009E279F" w:rsidRPr="001D1F84">
                          <w:rPr>
                            <w:rFonts w:eastAsia="Times New Roman" w:cs="Times New Roman"/>
                            <w:sz w:val="24"/>
                            <w:szCs w:val="24"/>
                          </w:rPr>
                          <w:t>1</w:t>
                        </w:r>
                        <w:r w:rsidR="00F755BE" w:rsidRPr="001D1F84">
                          <w:rPr>
                            <w:rFonts w:eastAsia="Times New Roman" w:cs="Times New Roman"/>
                            <w:sz w:val="24"/>
                            <w:szCs w:val="24"/>
                          </w:rPr>
                          <w:t>)</w:t>
                        </w:r>
                        <w:r w:rsidR="009E279F" w:rsidRPr="001D1F84">
                          <w:rPr>
                            <w:rFonts w:eastAsia="Times New Roman" w:cs="Times New Roman"/>
                            <w:sz w:val="24"/>
                            <w:szCs w:val="24"/>
                          </w:rPr>
                          <w:t xml:space="preserve"> ili </w:t>
                        </w:r>
                        <w:r w:rsidR="00F755BE" w:rsidRPr="001D1F84">
                          <w:rPr>
                            <w:rFonts w:eastAsia="Times New Roman" w:cs="Times New Roman"/>
                            <w:sz w:val="24"/>
                            <w:szCs w:val="24"/>
                          </w:rPr>
                          <w:t>(a)(</w:t>
                        </w:r>
                        <w:r w:rsidR="009E279F" w:rsidRPr="001D1F84">
                          <w:rPr>
                            <w:rFonts w:eastAsia="Times New Roman" w:cs="Times New Roman"/>
                            <w:sz w:val="24"/>
                            <w:szCs w:val="24"/>
                          </w:rPr>
                          <w:t>2</w:t>
                        </w:r>
                        <w:r w:rsidR="00F755BE" w:rsidRPr="001D1F84">
                          <w:rPr>
                            <w:rFonts w:eastAsia="Times New Roman" w:cs="Times New Roman"/>
                            <w:sz w:val="24"/>
                            <w:szCs w:val="24"/>
                          </w:rPr>
                          <w:t>)</w:t>
                        </w:r>
                        <w:r w:rsidR="009E279F" w:rsidRPr="001D1F84">
                          <w:rPr>
                            <w:rFonts w:eastAsia="Times New Roman" w:cs="Times New Roman"/>
                            <w:sz w:val="24"/>
                            <w:szCs w:val="24"/>
                          </w:rPr>
                          <w:t xml:space="preserve">, </w:t>
                        </w:r>
                        <w:r w:rsidR="00F755BE" w:rsidRPr="001D1F84">
                          <w:rPr>
                            <w:rFonts w:eastAsia="Times New Roman" w:cs="Times New Roman"/>
                            <w:sz w:val="24"/>
                            <w:szCs w:val="24"/>
                          </w:rPr>
                          <w:t>kako je primjenljivo</w:t>
                        </w:r>
                        <w:r w:rsidR="009E279F" w:rsidRPr="001D1F84">
                          <w:rPr>
                            <w:rFonts w:eastAsia="Times New Roman" w:cs="Times New Roman"/>
                            <w:sz w:val="24"/>
                            <w:szCs w:val="24"/>
                          </w:rPr>
                          <w:t xml:space="preserve">, na </w:t>
                        </w:r>
                        <w:r w:rsidR="00F755BE" w:rsidRPr="001D1F84">
                          <w:rPr>
                            <w:rFonts w:eastAsia="Times New Roman" w:cs="Times New Roman"/>
                            <w:sz w:val="24"/>
                            <w:szCs w:val="24"/>
                          </w:rPr>
                          <w:t>osnovu</w:t>
                        </w:r>
                        <w:r w:rsidR="009E279F" w:rsidRPr="001D1F84">
                          <w:rPr>
                            <w:rFonts w:eastAsia="Times New Roman" w:cs="Times New Roman"/>
                            <w:sz w:val="24"/>
                            <w:szCs w:val="24"/>
                          </w:rPr>
                          <w:t xml:space="preserve"> visine zaslona</w:t>
                        </w:r>
                        <w:r w:rsidR="009E279F" w:rsidRPr="001B7BA7">
                          <w:rPr>
                            <w:rFonts w:eastAsia="Times New Roman" w:cs="Times New Roman"/>
                            <w:sz w:val="24"/>
                            <w:szCs w:val="24"/>
                          </w:rPr>
                          <w:t xml:space="preserve"> koja je manja od 60 </w:t>
                        </w:r>
                        <w:r w:rsidR="00D841C2">
                          <w:rPr>
                            <w:rFonts w:eastAsia="Times New Roman" w:cs="Times New Roman"/>
                            <w:sz w:val="24"/>
                            <w:szCs w:val="24"/>
                          </w:rPr>
                          <w:t>ft</w:t>
                        </w:r>
                        <w:r w:rsidR="00C52CDB">
                          <w:rPr>
                            <w:rFonts w:eastAsia="Times New Roman" w:cs="Times New Roman"/>
                            <w:sz w:val="24"/>
                            <w:szCs w:val="24"/>
                          </w:rPr>
                          <w:t xml:space="preserve">, ali </w:t>
                        </w:r>
                        <w:r w:rsidR="00C06A33">
                          <w:rPr>
                            <w:rFonts w:eastAsia="Times New Roman" w:cs="Times New Roman"/>
                            <w:sz w:val="24"/>
                            <w:szCs w:val="24"/>
                          </w:rPr>
                          <w:t>ne</w:t>
                        </w:r>
                        <w:r w:rsidR="00C52CDB">
                          <w:rPr>
                            <w:rFonts w:eastAsia="Times New Roman" w:cs="Times New Roman"/>
                            <w:sz w:val="24"/>
                            <w:szCs w:val="24"/>
                          </w:rPr>
                          <w:t xml:space="preserve"> manja od 35 </w:t>
                        </w:r>
                        <w:r w:rsidR="00D841C2">
                          <w:rPr>
                            <w:rFonts w:eastAsia="Times New Roman" w:cs="Times New Roman"/>
                            <w:sz w:val="24"/>
                            <w:szCs w:val="24"/>
                          </w:rPr>
                          <w:t>ft</w:t>
                        </w:r>
                        <w:r w:rsidR="00C06A33">
                          <w:rPr>
                            <w:rFonts w:eastAsia="Times New Roman" w:cs="Times New Roman"/>
                            <w:sz w:val="24"/>
                            <w:szCs w:val="24"/>
                          </w:rPr>
                          <w:t xml:space="preserve"> i u skladu sa tačkom</w:t>
                        </w:r>
                        <w:r w:rsidR="009E279F" w:rsidRPr="001B7BA7">
                          <w:rPr>
                            <w:rFonts w:eastAsia="Times New Roman" w:cs="Times New Roman"/>
                            <w:sz w:val="24"/>
                            <w:szCs w:val="24"/>
                          </w:rPr>
                          <w:t xml:space="preserve"> CAT.POL.A.245.</w:t>
                        </w:r>
                      </w:p>
                    </w:tc>
                  </w:tr>
                </w:tbl>
                <w:p w14:paraId="5FEF58FF"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8"/>
                    <w:gridCol w:w="8589"/>
                  </w:tblGrid>
                  <w:tr w:rsidR="009E279F" w:rsidRPr="001B7BA7" w14:paraId="5B7971BB" w14:textId="77777777">
                    <w:tc>
                      <w:tcPr>
                        <w:tcW w:w="0" w:type="auto"/>
                        <w:shd w:val="clear" w:color="auto" w:fill="auto"/>
                        <w:hideMark/>
                      </w:tcPr>
                      <w:p w14:paraId="7C361AFB" w14:textId="44D81675"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r w:rsidR="005B4C8B">
                          <w:rPr>
                            <w:rFonts w:eastAsia="Times New Roman" w:cs="Times New Roman"/>
                            <w:sz w:val="24"/>
                            <w:szCs w:val="24"/>
                          </w:rPr>
                          <w:t xml:space="preserve"> </w:t>
                        </w:r>
                      </w:p>
                    </w:tc>
                    <w:tc>
                      <w:tcPr>
                        <w:tcW w:w="0" w:type="auto"/>
                        <w:shd w:val="clear" w:color="auto" w:fill="auto"/>
                        <w:hideMark/>
                      </w:tcPr>
                      <w:p w14:paraId="42B6020D" w14:textId="076DFB02" w:rsidR="009E279F" w:rsidRPr="001B7BA7" w:rsidRDefault="00E25C84" w:rsidP="0058407D">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Za operacij</w:t>
                        </w:r>
                        <w:r w:rsidR="00C06A33">
                          <w:rPr>
                            <w:rFonts w:eastAsia="Times New Roman" w:cs="Times New Roman"/>
                            <w:sz w:val="24"/>
                            <w:szCs w:val="24"/>
                          </w:rPr>
                          <w:t>e</w:t>
                        </w:r>
                        <w:r w:rsidR="009E279F" w:rsidRPr="001B7BA7">
                          <w:rPr>
                            <w:rFonts w:eastAsia="Times New Roman" w:cs="Times New Roman"/>
                            <w:sz w:val="24"/>
                            <w:szCs w:val="24"/>
                          </w:rPr>
                          <w:t xml:space="preserve"> </w:t>
                        </w:r>
                        <w:r w:rsidR="001D1F84" w:rsidRPr="001D1F84">
                          <w:rPr>
                            <w:rFonts w:eastAsia="Times New Roman" w:cs="Times New Roman"/>
                            <w:sz w:val="24"/>
                            <w:szCs w:val="24"/>
                          </w:rPr>
                          <w:t xml:space="preserve">slijetanja na kratke poletno-sletne staze </w:t>
                        </w:r>
                        <w:r w:rsidR="009E279F" w:rsidRPr="001B7BA7">
                          <w:rPr>
                            <w:rFonts w:eastAsia="Times New Roman" w:cs="Times New Roman"/>
                            <w:sz w:val="24"/>
                            <w:szCs w:val="24"/>
                          </w:rPr>
                          <w:t xml:space="preserve">operator </w:t>
                        </w:r>
                        <w:r w:rsidR="00C06A33">
                          <w:rPr>
                            <w:rFonts w:eastAsia="Times New Roman" w:cs="Times New Roman"/>
                            <w:sz w:val="24"/>
                            <w:szCs w:val="24"/>
                          </w:rPr>
                          <w:t>koristi</w:t>
                        </w:r>
                        <w:r w:rsidR="009E279F" w:rsidRPr="001B7BA7">
                          <w:rPr>
                            <w:rFonts w:eastAsia="Times New Roman" w:cs="Times New Roman"/>
                            <w:sz w:val="24"/>
                            <w:szCs w:val="24"/>
                          </w:rPr>
                          <w:t xml:space="preserve"> podatke o </w:t>
                        </w:r>
                        <w:r w:rsidR="00E845C1" w:rsidRPr="0058407D">
                          <w:rPr>
                            <w:rFonts w:eastAsia="Times New Roman" w:cs="Times New Roman"/>
                            <w:sz w:val="24"/>
                            <w:szCs w:val="24"/>
                          </w:rPr>
                          <w:t>dužini</w:t>
                        </w:r>
                        <w:r w:rsidR="009E279F" w:rsidRPr="0058407D">
                          <w:rPr>
                            <w:rFonts w:eastAsia="Times New Roman" w:cs="Times New Roman"/>
                            <w:sz w:val="24"/>
                            <w:szCs w:val="24"/>
                          </w:rPr>
                          <w:t xml:space="preserve"> za slijetanje</w:t>
                        </w:r>
                        <w:r w:rsidR="00E845C1">
                          <w:rPr>
                            <w:rFonts w:eastAsia="Times New Roman" w:cs="Times New Roman"/>
                            <w:sz w:val="24"/>
                            <w:szCs w:val="24"/>
                          </w:rPr>
                          <w:t xml:space="preserve"> </w:t>
                        </w:r>
                        <w:r w:rsidR="001044EC" w:rsidRPr="001044EC">
                          <w:rPr>
                            <w:rFonts w:eastAsia="Times New Roman" w:cs="Times New Roman"/>
                            <w:sz w:val="24"/>
                            <w:szCs w:val="24"/>
                          </w:rPr>
                          <w:t>faktorizovane</w:t>
                        </w:r>
                        <w:r w:rsidR="009E279F" w:rsidRPr="001B7BA7">
                          <w:rPr>
                            <w:rFonts w:eastAsia="Times New Roman" w:cs="Times New Roman"/>
                            <w:sz w:val="24"/>
                            <w:szCs w:val="24"/>
                          </w:rPr>
                          <w:t xml:space="preserve"> u skladu s</w:t>
                        </w:r>
                        <w:r w:rsidR="00E845C1">
                          <w:rPr>
                            <w:rFonts w:eastAsia="Times New Roman" w:cs="Times New Roman"/>
                            <w:sz w:val="24"/>
                            <w:szCs w:val="24"/>
                          </w:rPr>
                          <w:t>a</w:t>
                        </w:r>
                        <w:r w:rsidR="009E279F" w:rsidRPr="001B7BA7">
                          <w:rPr>
                            <w:rFonts w:eastAsia="Times New Roman" w:cs="Times New Roman"/>
                            <w:sz w:val="24"/>
                            <w:szCs w:val="24"/>
                          </w:rPr>
                          <w:t xml:space="preserve"> </w:t>
                        </w:r>
                        <w:r w:rsidR="00E845C1">
                          <w:rPr>
                            <w:rFonts w:eastAsia="Times New Roman" w:cs="Times New Roman"/>
                            <w:sz w:val="24"/>
                            <w:szCs w:val="24"/>
                          </w:rPr>
                          <w:t>tačkom (a)(</w:t>
                        </w:r>
                        <w:r w:rsidR="009E279F" w:rsidRPr="001B7BA7">
                          <w:rPr>
                            <w:rFonts w:eastAsia="Times New Roman" w:cs="Times New Roman"/>
                            <w:sz w:val="24"/>
                            <w:szCs w:val="24"/>
                          </w:rPr>
                          <w:t>1</w:t>
                        </w:r>
                        <w:r w:rsidR="00E845C1">
                          <w:rPr>
                            <w:rFonts w:eastAsia="Times New Roman" w:cs="Times New Roman"/>
                            <w:sz w:val="24"/>
                            <w:szCs w:val="24"/>
                          </w:rPr>
                          <w:t>)</w:t>
                        </w:r>
                        <w:r w:rsidR="009E279F" w:rsidRPr="001B7BA7">
                          <w:rPr>
                            <w:rFonts w:eastAsia="Times New Roman" w:cs="Times New Roman"/>
                            <w:sz w:val="24"/>
                            <w:szCs w:val="24"/>
                          </w:rPr>
                          <w:t xml:space="preserve"> ili </w:t>
                        </w:r>
                        <w:r w:rsidR="00E845C1">
                          <w:rPr>
                            <w:rFonts w:eastAsia="Times New Roman" w:cs="Times New Roman"/>
                            <w:sz w:val="24"/>
                            <w:szCs w:val="24"/>
                          </w:rPr>
                          <w:t>(a)(</w:t>
                        </w:r>
                        <w:r w:rsidR="009E279F" w:rsidRPr="001B7BA7">
                          <w:rPr>
                            <w:rFonts w:eastAsia="Times New Roman" w:cs="Times New Roman"/>
                            <w:sz w:val="24"/>
                            <w:szCs w:val="24"/>
                          </w:rPr>
                          <w:t>2</w:t>
                        </w:r>
                        <w:r w:rsidR="00E845C1">
                          <w:rPr>
                            <w:rFonts w:eastAsia="Times New Roman" w:cs="Times New Roman"/>
                            <w:sz w:val="24"/>
                            <w:szCs w:val="24"/>
                          </w:rPr>
                          <w:t>)</w:t>
                        </w:r>
                        <w:r w:rsidR="009E279F" w:rsidRPr="001B7BA7">
                          <w:rPr>
                            <w:rFonts w:eastAsia="Times New Roman" w:cs="Times New Roman"/>
                            <w:sz w:val="24"/>
                            <w:szCs w:val="24"/>
                          </w:rPr>
                          <w:t xml:space="preserve">, </w:t>
                        </w:r>
                        <w:r w:rsidR="00E845C1">
                          <w:rPr>
                            <w:rFonts w:eastAsia="Times New Roman" w:cs="Times New Roman"/>
                            <w:sz w:val="24"/>
                            <w:szCs w:val="24"/>
                          </w:rPr>
                          <w:t>kako je primjenljivo</w:t>
                        </w:r>
                        <w:r w:rsidR="009E279F" w:rsidRPr="001B7BA7">
                          <w:rPr>
                            <w:rFonts w:eastAsia="Times New Roman" w:cs="Times New Roman"/>
                            <w:sz w:val="24"/>
                            <w:szCs w:val="24"/>
                          </w:rPr>
                          <w:t xml:space="preserve">, i </w:t>
                        </w:r>
                        <w:r w:rsidR="00E845C1">
                          <w:rPr>
                            <w:rFonts w:eastAsia="Times New Roman" w:cs="Times New Roman"/>
                            <w:sz w:val="24"/>
                            <w:szCs w:val="24"/>
                          </w:rPr>
                          <w:t>u skladu sa ta</w:t>
                        </w:r>
                        <w:r w:rsidR="009E279F" w:rsidRPr="001B7BA7">
                          <w:rPr>
                            <w:rFonts w:eastAsia="Times New Roman" w:cs="Times New Roman"/>
                            <w:sz w:val="24"/>
                            <w:szCs w:val="24"/>
                          </w:rPr>
                          <w:t>čk</w:t>
                        </w:r>
                        <w:r w:rsidR="00E845C1">
                          <w:rPr>
                            <w:rFonts w:eastAsia="Times New Roman" w:cs="Times New Roman"/>
                            <w:sz w:val="24"/>
                            <w:szCs w:val="24"/>
                          </w:rPr>
                          <w:t>om</w:t>
                        </w:r>
                        <w:r w:rsidR="009E279F" w:rsidRPr="001B7BA7">
                          <w:rPr>
                            <w:rFonts w:eastAsia="Times New Roman" w:cs="Times New Roman"/>
                            <w:sz w:val="24"/>
                            <w:szCs w:val="24"/>
                          </w:rPr>
                          <w:t xml:space="preserve"> CAT.POL.A.250.</w:t>
                        </w:r>
                      </w:p>
                    </w:tc>
                  </w:tr>
                </w:tbl>
                <w:p w14:paraId="5D0CF7EF"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4"/>
                    <w:gridCol w:w="8563"/>
                  </w:tblGrid>
                  <w:tr w:rsidR="009E279F" w:rsidRPr="001B7BA7" w14:paraId="2BC0F264" w14:textId="77777777">
                    <w:tc>
                      <w:tcPr>
                        <w:tcW w:w="0" w:type="auto"/>
                        <w:shd w:val="clear" w:color="auto" w:fill="auto"/>
                        <w:hideMark/>
                      </w:tcPr>
                      <w:p w14:paraId="55908655"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247E440C" w14:textId="0CEDA107" w:rsidR="009E279F" w:rsidRPr="001B7BA7" w:rsidRDefault="00E25C84"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Pri</w:t>
                        </w:r>
                        <w:r w:rsidR="00E845C1">
                          <w:rPr>
                            <w:rFonts w:eastAsia="Times New Roman" w:cs="Times New Roman"/>
                            <w:sz w:val="24"/>
                            <w:szCs w:val="24"/>
                          </w:rPr>
                          <w:t>likom</w:t>
                        </w:r>
                        <w:r w:rsidR="009E279F" w:rsidRPr="001B7BA7">
                          <w:rPr>
                            <w:rFonts w:eastAsia="Times New Roman" w:cs="Times New Roman"/>
                            <w:sz w:val="24"/>
                            <w:szCs w:val="24"/>
                          </w:rPr>
                          <w:t xml:space="preserve"> određi</w:t>
                        </w:r>
                        <w:r w:rsidR="00E845C1">
                          <w:rPr>
                            <w:rFonts w:eastAsia="Times New Roman" w:cs="Times New Roman"/>
                            <w:sz w:val="24"/>
                            <w:szCs w:val="24"/>
                          </w:rPr>
                          <w:t>vanja</w:t>
                        </w:r>
                        <w:r w:rsidR="009E279F" w:rsidRPr="001B7BA7">
                          <w:rPr>
                            <w:rFonts w:eastAsia="Times New Roman" w:cs="Times New Roman"/>
                            <w:sz w:val="24"/>
                            <w:szCs w:val="24"/>
                          </w:rPr>
                          <w:t xml:space="preserve"> mase pri slijetanju operator uzima u obzir sljedeće:</w:t>
                        </w:r>
                      </w:p>
                      <w:tbl>
                        <w:tblPr>
                          <w:tblW w:w="5000" w:type="pct"/>
                          <w:tblCellMar>
                            <w:left w:w="0" w:type="dxa"/>
                            <w:right w:w="0" w:type="dxa"/>
                          </w:tblCellMar>
                          <w:tblLook w:val="04A0" w:firstRow="1" w:lastRow="0" w:firstColumn="1" w:lastColumn="0" w:noHBand="0" w:noVBand="1"/>
                        </w:tblPr>
                        <w:tblGrid>
                          <w:gridCol w:w="270"/>
                          <w:gridCol w:w="8293"/>
                        </w:tblGrid>
                        <w:tr w:rsidR="009E279F" w:rsidRPr="001B7BA7" w14:paraId="584D815E" w14:textId="77777777">
                          <w:tc>
                            <w:tcPr>
                              <w:tcW w:w="0" w:type="auto"/>
                              <w:shd w:val="clear" w:color="auto" w:fill="auto"/>
                              <w:hideMark/>
                            </w:tcPr>
                            <w:p w14:paraId="1B0539AF"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(1)</w:t>
                              </w:r>
                            </w:p>
                          </w:tc>
                          <w:tc>
                            <w:tcPr>
                              <w:tcW w:w="0" w:type="auto"/>
                              <w:shd w:val="clear" w:color="auto" w:fill="auto"/>
                              <w:hideMark/>
                            </w:tcPr>
                            <w:p w14:paraId="3282A054" w14:textId="77777777" w:rsidR="009E279F" w:rsidRPr="001B7BA7" w:rsidRDefault="00E845C1"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najviše 50 % čeone komponente vjetra ili najmanje 150 % leđne komponente vjetra;</w:t>
                              </w:r>
                            </w:p>
                          </w:tc>
                        </w:tr>
                      </w:tbl>
                      <w:p w14:paraId="3068DE99"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83"/>
                          <w:gridCol w:w="8280"/>
                        </w:tblGrid>
                        <w:tr w:rsidR="009E279F" w:rsidRPr="001B7BA7" w14:paraId="7FF38430" w14:textId="77777777" w:rsidTr="00E845C1">
                          <w:tc>
                            <w:tcPr>
                              <w:tcW w:w="165" w:type="pct"/>
                              <w:shd w:val="clear" w:color="auto" w:fill="auto"/>
                              <w:hideMark/>
                            </w:tcPr>
                            <w:p w14:paraId="42305931"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(2)</w:t>
                              </w:r>
                            </w:p>
                          </w:tc>
                          <w:tc>
                            <w:tcPr>
                              <w:tcW w:w="4835" w:type="pct"/>
                              <w:shd w:val="clear" w:color="auto" w:fill="auto"/>
                              <w:hideMark/>
                            </w:tcPr>
                            <w:p w14:paraId="53DA7CD3" w14:textId="13474933" w:rsidR="009E279F" w:rsidRPr="001B7BA7" w:rsidRDefault="00E25C84"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korekcije u skladu s</w:t>
                              </w:r>
                              <w:r w:rsidR="00DD4BA7">
                                <w:rPr>
                                  <w:rFonts w:eastAsia="Times New Roman" w:cs="Times New Roman"/>
                                  <w:sz w:val="24"/>
                                  <w:szCs w:val="24"/>
                                </w:rPr>
                                <w:t>a</w:t>
                              </w:r>
                              <w:r w:rsidR="009E279F" w:rsidRPr="001B7BA7">
                                <w:rPr>
                                  <w:rFonts w:eastAsia="Times New Roman" w:cs="Times New Roman"/>
                                  <w:sz w:val="24"/>
                                  <w:szCs w:val="24"/>
                                </w:rPr>
                                <w:t xml:space="preserve"> AFM-om.</w:t>
                              </w:r>
                            </w:p>
                          </w:tc>
                        </w:tr>
                      </w:tbl>
                      <w:p w14:paraId="3C2327F7" w14:textId="77777777" w:rsidR="009E279F" w:rsidRPr="001B7BA7" w:rsidRDefault="009E279F" w:rsidP="009E279F">
                        <w:pPr>
                          <w:spacing w:after="0" w:line="240" w:lineRule="auto"/>
                          <w:rPr>
                            <w:rFonts w:eastAsia="Times New Roman" w:cs="Times New Roman"/>
                            <w:sz w:val="24"/>
                            <w:szCs w:val="24"/>
                          </w:rPr>
                        </w:pPr>
                      </w:p>
                    </w:tc>
                  </w:tr>
                </w:tbl>
                <w:p w14:paraId="241FC0FE"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5"/>
                    <w:gridCol w:w="8572"/>
                  </w:tblGrid>
                  <w:tr w:rsidR="009E279F" w:rsidRPr="001B7BA7" w14:paraId="54BD66B1" w14:textId="77777777">
                    <w:tc>
                      <w:tcPr>
                        <w:tcW w:w="0" w:type="auto"/>
                        <w:shd w:val="clear" w:color="auto" w:fill="auto"/>
                        <w:hideMark/>
                      </w:tcPr>
                      <w:p w14:paraId="713BA1DE"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(e)</w:t>
                        </w:r>
                        <w:r w:rsidR="00DD4BA7">
                          <w:rPr>
                            <w:rFonts w:eastAsia="Times New Roman" w:cs="Times New Roman"/>
                            <w:sz w:val="24"/>
                            <w:szCs w:val="24"/>
                          </w:rPr>
                          <w:t xml:space="preserve"> </w:t>
                        </w:r>
                      </w:p>
                    </w:tc>
                    <w:tc>
                      <w:tcPr>
                        <w:tcW w:w="0" w:type="auto"/>
                        <w:shd w:val="clear" w:color="auto" w:fill="auto"/>
                        <w:hideMark/>
                      </w:tcPr>
                      <w:p w14:paraId="17BDBA70" w14:textId="77777777" w:rsidR="009E279F" w:rsidRPr="001B7BA7" w:rsidRDefault="00DD4BA7"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Za </w:t>
                        </w:r>
                        <w:r w:rsidRPr="00C4682C">
                          <w:rPr>
                            <w:rFonts w:eastAsia="Times New Roman" w:cs="Times New Roman"/>
                            <w:sz w:val="24"/>
                            <w:szCs w:val="24"/>
                          </w:rPr>
                          <w:t>otpremu</w:t>
                        </w:r>
                        <w:r w:rsidR="009E279F" w:rsidRPr="00C4682C">
                          <w:rPr>
                            <w:rFonts w:eastAsia="Times New Roman" w:cs="Times New Roman"/>
                            <w:sz w:val="24"/>
                            <w:szCs w:val="24"/>
                          </w:rPr>
                          <w:t xml:space="preserve"> avion</w:t>
                        </w:r>
                        <w:r w:rsidRPr="00C4682C">
                          <w:rPr>
                            <w:rFonts w:eastAsia="Times New Roman" w:cs="Times New Roman"/>
                            <w:sz w:val="24"/>
                            <w:szCs w:val="24"/>
                          </w:rPr>
                          <w:t>a</w:t>
                        </w:r>
                        <w:r w:rsidR="009E279F" w:rsidRPr="00C4682C">
                          <w:rPr>
                            <w:rFonts w:eastAsia="Times New Roman" w:cs="Times New Roman"/>
                            <w:sz w:val="24"/>
                            <w:szCs w:val="24"/>
                          </w:rPr>
                          <w:t xml:space="preserve">, </w:t>
                        </w:r>
                        <w:r w:rsidRPr="00C4682C">
                          <w:rPr>
                            <w:rFonts w:eastAsia="Times New Roman" w:cs="Times New Roman"/>
                            <w:sz w:val="24"/>
                            <w:szCs w:val="24"/>
                          </w:rPr>
                          <w:t>avion</w:t>
                        </w:r>
                        <w:r>
                          <w:rPr>
                            <w:rFonts w:eastAsia="Times New Roman" w:cs="Times New Roman"/>
                            <w:sz w:val="24"/>
                            <w:szCs w:val="24"/>
                          </w:rPr>
                          <w:t xml:space="preserve"> će sletjeti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91"/>
                          <w:gridCol w:w="8281"/>
                        </w:tblGrid>
                        <w:tr w:rsidR="009E279F" w:rsidRPr="001B7BA7" w14:paraId="447F50C9" w14:textId="77777777" w:rsidTr="00DD4BA7">
                          <w:tc>
                            <w:tcPr>
                              <w:tcW w:w="170" w:type="pct"/>
                              <w:shd w:val="clear" w:color="auto" w:fill="auto"/>
                              <w:hideMark/>
                            </w:tcPr>
                            <w:p w14:paraId="64A606AB"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(1)</w:t>
                              </w:r>
                            </w:p>
                          </w:tc>
                          <w:tc>
                            <w:tcPr>
                              <w:tcW w:w="4830" w:type="pct"/>
                              <w:shd w:val="clear" w:color="auto" w:fill="auto"/>
                              <w:hideMark/>
                            </w:tcPr>
                            <w:p w14:paraId="505ABFDD" w14:textId="4AAEEC81" w:rsidR="009E279F" w:rsidRPr="001B7BA7" w:rsidRDefault="009E279F" w:rsidP="00D841C2">
                              <w:pPr>
                                <w:spacing w:before="120" w:after="0" w:line="240" w:lineRule="auto"/>
                                <w:jc w:val="both"/>
                                <w:rPr>
                                  <w:rFonts w:eastAsia="Times New Roman" w:cs="Times New Roman"/>
                                  <w:sz w:val="24"/>
                                  <w:szCs w:val="24"/>
                                </w:rPr>
                              </w:pPr>
                              <w:r w:rsidRPr="001B7BA7">
                                <w:rPr>
                                  <w:rFonts w:eastAsia="Times New Roman" w:cs="Times New Roman"/>
                                  <w:sz w:val="24"/>
                                  <w:szCs w:val="24"/>
                                </w:rPr>
                                <w:t xml:space="preserve">na najpovoljniju </w:t>
                              </w:r>
                              <w:r w:rsidR="00213976">
                                <w:rPr>
                                  <w:rFonts w:eastAsia="Times New Roman" w:cs="Times New Roman"/>
                                  <w:sz w:val="24"/>
                                  <w:szCs w:val="24"/>
                                </w:rPr>
                                <w:t>poletno</w:t>
                              </w:r>
                              <w:r w:rsidRPr="001B7BA7">
                                <w:rPr>
                                  <w:rFonts w:eastAsia="Times New Roman" w:cs="Times New Roman"/>
                                  <w:sz w:val="24"/>
                                  <w:szCs w:val="24"/>
                                </w:rPr>
                                <w:t xml:space="preserve">-sletnu stazu, </w:t>
                              </w:r>
                              <w:r w:rsidR="00D841C2">
                                <w:rPr>
                                  <w:rFonts w:eastAsia="Times New Roman" w:cs="Times New Roman"/>
                                  <w:sz w:val="24"/>
                                  <w:szCs w:val="24"/>
                                </w:rPr>
                                <w:t>u mirnom vazduhu</w:t>
                              </w:r>
                              <w:r w:rsidRPr="001B7BA7">
                                <w:rPr>
                                  <w:rFonts w:eastAsia="Times New Roman" w:cs="Times New Roman"/>
                                  <w:sz w:val="24"/>
                                  <w:szCs w:val="24"/>
                                </w:rPr>
                                <w:t>;</w:t>
                              </w:r>
                            </w:p>
                          </w:tc>
                        </w:tr>
                      </w:tbl>
                      <w:p w14:paraId="634AFE24"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04"/>
                        </w:tblGrid>
                        <w:tr w:rsidR="009E279F" w:rsidRPr="001B7BA7" w14:paraId="2B437AE7" w14:textId="77777777">
                          <w:tc>
                            <w:tcPr>
                              <w:tcW w:w="0" w:type="auto"/>
                              <w:shd w:val="clear" w:color="auto" w:fill="auto"/>
                              <w:hideMark/>
                            </w:tcPr>
                            <w:p w14:paraId="4F04A416"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lastRenderedPageBreak/>
                                <w:t>(2)</w:t>
                              </w:r>
                            </w:p>
                          </w:tc>
                          <w:tc>
                            <w:tcPr>
                              <w:tcW w:w="0" w:type="auto"/>
                              <w:shd w:val="clear" w:color="auto" w:fill="auto"/>
                              <w:hideMark/>
                            </w:tcPr>
                            <w:p w14:paraId="0017C73F" w14:textId="6FAB7CD8" w:rsidR="009E279F" w:rsidRPr="001B7BA7" w:rsidRDefault="00DD4BA7" w:rsidP="001F241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na </w:t>
                              </w:r>
                              <w:r>
                                <w:rPr>
                                  <w:rFonts w:eastAsia="Times New Roman" w:cs="Times New Roman"/>
                                  <w:sz w:val="24"/>
                                  <w:szCs w:val="24"/>
                                </w:rPr>
                                <w:t>poletno</w:t>
                              </w:r>
                              <w:r w:rsidR="009E279F" w:rsidRPr="001B7BA7">
                                <w:rPr>
                                  <w:rFonts w:eastAsia="Times New Roman" w:cs="Times New Roman"/>
                                  <w:sz w:val="24"/>
                                  <w:szCs w:val="24"/>
                                </w:rPr>
                                <w:t>-sletnu stazu koja će se najvjero</w:t>
                              </w:r>
                              <w:r w:rsidR="00CF303C">
                                <w:rPr>
                                  <w:rFonts w:eastAsia="Times New Roman" w:cs="Times New Roman"/>
                                  <w:sz w:val="24"/>
                                  <w:szCs w:val="24"/>
                                </w:rPr>
                                <w:t>v</w:t>
                              </w:r>
                              <w:r w:rsidR="009E279F" w:rsidRPr="001B7BA7">
                                <w:rPr>
                                  <w:rFonts w:eastAsia="Times New Roman" w:cs="Times New Roman"/>
                                  <w:sz w:val="24"/>
                                  <w:szCs w:val="24"/>
                                </w:rPr>
                                <w:t>atnije dodijeliti za slijetanje</w:t>
                              </w:r>
                              <w:r w:rsidR="000725AF">
                                <w:rPr>
                                  <w:rFonts w:eastAsia="Times New Roman" w:cs="Times New Roman"/>
                                  <w:sz w:val="24"/>
                                  <w:szCs w:val="24"/>
                                </w:rPr>
                                <w:t>, uzimajući u obzir vjerov</w:t>
                              </w:r>
                              <w:r w:rsidR="009E279F" w:rsidRPr="001B7BA7">
                                <w:rPr>
                                  <w:rFonts w:eastAsia="Times New Roman" w:cs="Times New Roman"/>
                                  <w:sz w:val="24"/>
                                  <w:szCs w:val="24"/>
                                </w:rPr>
                                <w:t xml:space="preserve">atnu brzinu i smjer vjetra, </w:t>
                              </w:r>
                              <w:r w:rsidR="000725AF">
                                <w:rPr>
                                  <w:rFonts w:eastAsia="Times New Roman" w:cs="Times New Roman"/>
                                  <w:sz w:val="24"/>
                                  <w:szCs w:val="24"/>
                                </w:rPr>
                                <w:t>karakteristike zemaljskog opsluživanja aviona i druge uslove</w:t>
                              </w:r>
                              <w:r w:rsidR="009E279F" w:rsidRPr="001B7BA7">
                                <w:rPr>
                                  <w:rFonts w:eastAsia="Times New Roman" w:cs="Times New Roman"/>
                                  <w:sz w:val="24"/>
                                  <w:szCs w:val="24"/>
                                </w:rPr>
                                <w:t xml:space="preserve"> kao što su </w:t>
                              </w:r>
                              <w:r w:rsidR="001F241F">
                                <w:rPr>
                                  <w:rFonts w:eastAsia="Times New Roman" w:cs="Times New Roman"/>
                                  <w:sz w:val="24"/>
                                  <w:szCs w:val="24"/>
                                </w:rPr>
                                <w:t>sredstva</w:t>
                              </w:r>
                              <w:r w:rsidR="009E279F" w:rsidRPr="001B7BA7">
                                <w:rPr>
                                  <w:rFonts w:eastAsia="Times New Roman" w:cs="Times New Roman"/>
                                  <w:sz w:val="24"/>
                                  <w:szCs w:val="24"/>
                                </w:rPr>
                                <w:t xml:space="preserve"> za slijetanje i teren.</w:t>
                              </w:r>
                            </w:p>
                          </w:tc>
                        </w:tr>
                      </w:tbl>
                      <w:p w14:paraId="56CEC08B" w14:textId="77777777" w:rsidR="009E279F" w:rsidRPr="001B7BA7" w:rsidRDefault="009E279F" w:rsidP="009E279F">
                        <w:pPr>
                          <w:spacing w:after="0" w:line="240" w:lineRule="auto"/>
                          <w:rPr>
                            <w:rFonts w:eastAsia="Times New Roman" w:cs="Times New Roman"/>
                            <w:sz w:val="24"/>
                            <w:szCs w:val="24"/>
                          </w:rPr>
                        </w:pPr>
                      </w:p>
                    </w:tc>
                  </w:tr>
                </w:tbl>
                <w:p w14:paraId="0119781C"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19"/>
                    <w:gridCol w:w="8618"/>
                  </w:tblGrid>
                  <w:tr w:rsidR="009E279F" w:rsidRPr="001B7BA7" w14:paraId="301C00D2" w14:textId="77777777">
                    <w:tc>
                      <w:tcPr>
                        <w:tcW w:w="0" w:type="auto"/>
                        <w:shd w:val="clear" w:color="auto" w:fill="auto"/>
                        <w:hideMark/>
                      </w:tcPr>
                      <w:p w14:paraId="49217B8D"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(f)</w:t>
                        </w:r>
                      </w:p>
                    </w:tc>
                    <w:tc>
                      <w:tcPr>
                        <w:tcW w:w="0" w:type="auto"/>
                        <w:shd w:val="clear" w:color="auto" w:fill="auto"/>
                        <w:hideMark/>
                      </w:tcPr>
                      <w:p w14:paraId="248D9E9A" w14:textId="5742D83E" w:rsidR="009E279F" w:rsidRPr="001B7BA7" w:rsidRDefault="00CF303C"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Ako operator ne može </w:t>
                        </w:r>
                        <w:r w:rsidR="00F21968">
                          <w:rPr>
                            <w:rFonts w:eastAsia="Times New Roman" w:cs="Times New Roman"/>
                            <w:sz w:val="24"/>
                            <w:szCs w:val="24"/>
                          </w:rPr>
                          <w:t>da ispuni</w:t>
                        </w:r>
                        <w:r w:rsidR="009E279F" w:rsidRPr="001B7BA7">
                          <w:rPr>
                            <w:rFonts w:eastAsia="Times New Roman" w:cs="Times New Roman"/>
                            <w:sz w:val="24"/>
                            <w:szCs w:val="24"/>
                          </w:rPr>
                          <w:t xml:space="preserve"> zahtjeve iz </w:t>
                        </w:r>
                        <w:r w:rsidR="00F21968">
                          <w:rPr>
                            <w:rFonts w:eastAsia="Times New Roman" w:cs="Times New Roman"/>
                            <w:sz w:val="24"/>
                            <w:szCs w:val="24"/>
                          </w:rPr>
                          <w:t>tačke (e)(</w:t>
                        </w:r>
                        <w:r w:rsidR="009E279F" w:rsidRPr="001B7BA7">
                          <w:rPr>
                            <w:rFonts w:eastAsia="Times New Roman" w:cs="Times New Roman"/>
                            <w:sz w:val="24"/>
                            <w:szCs w:val="24"/>
                          </w:rPr>
                          <w:t>2</w:t>
                        </w:r>
                        <w:r w:rsidR="00F21968">
                          <w:rPr>
                            <w:rFonts w:eastAsia="Times New Roman" w:cs="Times New Roman"/>
                            <w:sz w:val="24"/>
                            <w:szCs w:val="24"/>
                          </w:rPr>
                          <w:t>)</w:t>
                        </w:r>
                        <w:r w:rsidR="009E279F" w:rsidRPr="001B7BA7">
                          <w:rPr>
                            <w:rFonts w:eastAsia="Times New Roman" w:cs="Times New Roman"/>
                            <w:sz w:val="24"/>
                            <w:szCs w:val="24"/>
                          </w:rPr>
                          <w:t xml:space="preserve"> za odredišni aerodrom, </w:t>
                        </w:r>
                        <w:r w:rsidR="009E279F" w:rsidRPr="0082602E">
                          <w:rPr>
                            <w:rFonts w:eastAsia="Times New Roman" w:cs="Times New Roman"/>
                            <w:sz w:val="24"/>
                            <w:szCs w:val="24"/>
                          </w:rPr>
                          <w:t xml:space="preserve">avion se </w:t>
                        </w:r>
                        <w:r w:rsidR="00275799" w:rsidRPr="0082602E">
                          <w:rPr>
                            <w:rFonts w:eastAsia="Times New Roman" w:cs="Times New Roman"/>
                            <w:sz w:val="24"/>
                            <w:szCs w:val="24"/>
                          </w:rPr>
                          <w:t>otprema</w:t>
                        </w:r>
                        <w:r w:rsidR="009E279F" w:rsidRPr="0082602E">
                          <w:rPr>
                            <w:rFonts w:eastAsia="Times New Roman" w:cs="Times New Roman"/>
                            <w:sz w:val="24"/>
                            <w:szCs w:val="24"/>
                          </w:rPr>
                          <w:t xml:space="preserve"> samo ako je određen alternativni aerodrom koji omogućava po</w:t>
                        </w:r>
                        <w:r w:rsidR="009E279F" w:rsidRPr="001B7BA7">
                          <w:rPr>
                            <w:rFonts w:eastAsia="Times New Roman" w:cs="Times New Roman"/>
                            <w:sz w:val="24"/>
                            <w:szCs w:val="24"/>
                          </w:rPr>
                          <w:t xml:space="preserve">tpunu </w:t>
                        </w:r>
                        <w:r w:rsidR="00275799">
                          <w:rPr>
                            <w:rFonts w:eastAsia="Times New Roman" w:cs="Times New Roman"/>
                            <w:sz w:val="24"/>
                            <w:szCs w:val="24"/>
                          </w:rPr>
                          <w:t>usaglašenost sa sljedećim tačkama</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87"/>
                          <w:gridCol w:w="8331"/>
                        </w:tblGrid>
                        <w:tr w:rsidR="009E279F" w:rsidRPr="001B7BA7" w14:paraId="1477682A" w14:textId="77777777">
                          <w:tc>
                            <w:tcPr>
                              <w:tcW w:w="0" w:type="auto"/>
                              <w:shd w:val="clear" w:color="auto" w:fill="auto"/>
                              <w:hideMark/>
                            </w:tcPr>
                            <w:p w14:paraId="680A38BC"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(1)</w:t>
                              </w:r>
                            </w:p>
                          </w:tc>
                          <w:tc>
                            <w:tcPr>
                              <w:tcW w:w="0" w:type="auto"/>
                              <w:shd w:val="clear" w:color="auto" w:fill="auto"/>
                              <w:hideMark/>
                            </w:tcPr>
                            <w:p w14:paraId="6B2F6660" w14:textId="77777777" w:rsidR="009E279F" w:rsidRPr="001B7BA7" w:rsidRDefault="00275799" w:rsidP="0014590B">
                              <w:pPr>
                                <w:spacing w:before="120" w:after="0" w:line="240" w:lineRule="auto"/>
                                <w:jc w:val="both"/>
                                <w:rPr>
                                  <w:rFonts w:eastAsia="Times New Roman" w:cs="Times New Roman"/>
                                  <w:sz w:val="24"/>
                                  <w:szCs w:val="24"/>
                                </w:rPr>
                              </w:pPr>
                              <w:r>
                                <w:rPr>
                                  <w:rFonts w:eastAsia="Times New Roman" w:cs="Times New Roman"/>
                                  <w:sz w:val="24"/>
                                  <w:szCs w:val="24"/>
                                </w:rPr>
                                <w:t xml:space="preserve">tačkom </w:t>
                              </w:r>
                              <w:r w:rsidR="009E279F" w:rsidRPr="001B7BA7">
                                <w:rPr>
                                  <w:rFonts w:eastAsia="Times New Roman" w:cs="Times New Roman"/>
                                  <w:sz w:val="24"/>
                                  <w:szCs w:val="24"/>
                                </w:rPr>
                                <w:t xml:space="preserve">(a) do (d), ako je </w:t>
                              </w:r>
                              <w:r>
                                <w:rPr>
                                  <w:rFonts w:eastAsia="Times New Roman" w:cs="Times New Roman"/>
                                  <w:sz w:val="24"/>
                                  <w:szCs w:val="24"/>
                                </w:rPr>
                                <w:t>poletno</w:t>
                              </w:r>
                              <w:r w:rsidR="009E279F" w:rsidRPr="001B7BA7">
                                <w:rPr>
                                  <w:rFonts w:eastAsia="Times New Roman" w:cs="Times New Roman"/>
                                  <w:sz w:val="24"/>
                                  <w:szCs w:val="24"/>
                                </w:rPr>
                                <w:t xml:space="preserve">-sletna staza </w:t>
                              </w:r>
                              <w:r>
                                <w:rPr>
                                  <w:rFonts w:eastAsia="Times New Roman" w:cs="Times New Roman"/>
                                  <w:sz w:val="24"/>
                                  <w:szCs w:val="24"/>
                                </w:rPr>
                                <w:t>suv</w:t>
                              </w:r>
                              <w:r w:rsidRPr="001B7BA7">
                                <w:rPr>
                                  <w:rFonts w:eastAsia="Times New Roman" w:cs="Times New Roman"/>
                                  <w:sz w:val="24"/>
                                  <w:szCs w:val="24"/>
                                </w:rPr>
                                <w:t xml:space="preserve">a </w:t>
                              </w:r>
                              <w:r w:rsidR="009E279F" w:rsidRPr="001B7BA7">
                                <w:rPr>
                                  <w:rFonts w:eastAsia="Times New Roman" w:cs="Times New Roman"/>
                                  <w:sz w:val="24"/>
                                  <w:szCs w:val="24"/>
                                </w:rPr>
                                <w:t>u očekivano vrijeme dolaska;</w:t>
                              </w:r>
                            </w:p>
                          </w:tc>
                        </w:tr>
                      </w:tbl>
                      <w:p w14:paraId="43E3CD54"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50"/>
                        </w:tblGrid>
                        <w:tr w:rsidR="009E279F" w:rsidRPr="001B7BA7" w14:paraId="5C128F1D" w14:textId="77777777">
                          <w:tc>
                            <w:tcPr>
                              <w:tcW w:w="0" w:type="auto"/>
                              <w:shd w:val="clear" w:color="auto" w:fill="auto"/>
                              <w:hideMark/>
                            </w:tcPr>
                            <w:p w14:paraId="1548E097"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(2)</w:t>
                              </w:r>
                            </w:p>
                          </w:tc>
                          <w:tc>
                            <w:tcPr>
                              <w:tcW w:w="0" w:type="auto"/>
                              <w:shd w:val="clear" w:color="auto" w:fill="auto"/>
                              <w:hideMark/>
                            </w:tcPr>
                            <w:p w14:paraId="27DCC8DD" w14:textId="77777777" w:rsidR="009E279F" w:rsidRPr="001B7BA7" w:rsidRDefault="0014590B" w:rsidP="00275799">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275799">
                                <w:rPr>
                                  <w:rFonts w:eastAsia="Times New Roman" w:cs="Times New Roman"/>
                                  <w:sz w:val="24"/>
                                  <w:szCs w:val="24"/>
                                </w:rPr>
                                <w:t>tačkom CAT.POL.A.235</w:t>
                              </w:r>
                              <w:r w:rsidR="009E279F" w:rsidRPr="001B7BA7">
                                <w:rPr>
                                  <w:rFonts w:eastAsia="Times New Roman" w:cs="Times New Roman"/>
                                  <w:sz w:val="24"/>
                                  <w:szCs w:val="24"/>
                                </w:rPr>
                                <w:t xml:space="preserve">(a) do (d), ako je </w:t>
                              </w:r>
                              <w:r w:rsidR="00275799">
                                <w:rPr>
                                  <w:rFonts w:eastAsia="Times New Roman" w:cs="Times New Roman"/>
                                  <w:sz w:val="24"/>
                                  <w:szCs w:val="24"/>
                                </w:rPr>
                                <w:t>poletno</w:t>
                              </w:r>
                              <w:r w:rsidR="009E279F" w:rsidRPr="001B7BA7">
                                <w:rPr>
                                  <w:rFonts w:eastAsia="Times New Roman" w:cs="Times New Roman"/>
                                  <w:sz w:val="24"/>
                                  <w:szCs w:val="24"/>
                                </w:rPr>
                                <w:t xml:space="preserve">-sletna staza u očekivano vrijeme dolaska mokra ili </w:t>
                              </w:r>
                              <w:r w:rsidR="00275799">
                                <w:rPr>
                                  <w:rFonts w:eastAsia="Times New Roman" w:cs="Times New Roman"/>
                                  <w:sz w:val="24"/>
                                  <w:szCs w:val="24"/>
                                </w:rPr>
                                <w:t>kontaminirana</w:t>
                              </w:r>
                              <w:r w:rsidR="009E279F" w:rsidRPr="001B7BA7">
                                <w:rPr>
                                  <w:rFonts w:eastAsia="Times New Roman" w:cs="Times New Roman"/>
                                  <w:sz w:val="24"/>
                                  <w:szCs w:val="24"/>
                                </w:rPr>
                                <w:t>.”;</w:t>
                              </w:r>
                            </w:p>
                          </w:tc>
                        </w:tr>
                      </w:tbl>
                      <w:p w14:paraId="4F093AA7" w14:textId="77777777" w:rsidR="009E279F" w:rsidRPr="001B7BA7" w:rsidRDefault="009E279F" w:rsidP="009E279F">
                        <w:pPr>
                          <w:spacing w:after="0" w:line="240" w:lineRule="auto"/>
                          <w:rPr>
                            <w:rFonts w:eastAsia="Times New Roman" w:cs="Times New Roman"/>
                            <w:sz w:val="24"/>
                            <w:szCs w:val="24"/>
                          </w:rPr>
                        </w:pPr>
                      </w:p>
                    </w:tc>
                  </w:tr>
                </w:tbl>
                <w:p w14:paraId="3D583E33" w14:textId="77777777" w:rsidR="009E279F" w:rsidRPr="001B7BA7" w:rsidRDefault="009E279F" w:rsidP="009E279F">
                  <w:pPr>
                    <w:spacing w:after="0" w:line="240" w:lineRule="auto"/>
                    <w:rPr>
                      <w:rFonts w:eastAsia="Times New Roman" w:cs="Times New Roman"/>
                      <w:sz w:val="24"/>
                      <w:szCs w:val="24"/>
                    </w:rPr>
                  </w:pPr>
                </w:p>
              </w:tc>
            </w:tr>
          </w:tbl>
          <w:p w14:paraId="0B445EDF"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01"/>
              <w:gridCol w:w="8891"/>
            </w:tblGrid>
            <w:tr w:rsidR="009E279F" w:rsidRPr="001B7BA7" w14:paraId="535099E6" w14:textId="77777777">
              <w:tc>
                <w:tcPr>
                  <w:tcW w:w="0" w:type="auto"/>
                  <w:shd w:val="clear" w:color="auto" w:fill="auto"/>
                  <w:hideMark/>
                </w:tcPr>
                <w:p w14:paraId="58F84862"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(l)</w:t>
                  </w:r>
                </w:p>
              </w:tc>
              <w:tc>
                <w:tcPr>
                  <w:tcW w:w="0" w:type="auto"/>
                  <w:shd w:val="clear" w:color="auto" w:fill="auto"/>
                  <w:hideMark/>
                </w:tcPr>
                <w:p w14:paraId="47FDBA5B" w14:textId="20E15E89" w:rsidR="009E279F" w:rsidRPr="001B7BA7" w:rsidRDefault="00CF303C"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275799">
                    <w:rPr>
                      <w:rFonts w:eastAsia="Times New Roman" w:cs="Times New Roman"/>
                      <w:sz w:val="24"/>
                      <w:szCs w:val="24"/>
                    </w:rPr>
                    <w:t>ta</w:t>
                  </w:r>
                  <w:r w:rsidR="009E279F" w:rsidRPr="001B7BA7">
                    <w:rPr>
                      <w:rFonts w:eastAsia="Times New Roman" w:cs="Times New Roman"/>
                      <w:sz w:val="24"/>
                      <w:szCs w:val="24"/>
                    </w:rPr>
                    <w:t xml:space="preserve">čka CAT.POL.A.235 </w:t>
                  </w:r>
                  <w:r>
                    <w:rPr>
                      <w:rFonts w:eastAsia="Times New Roman" w:cs="Times New Roman"/>
                      <w:sz w:val="24"/>
                      <w:szCs w:val="24"/>
                    </w:rPr>
                    <w:t>zamjenjuje se sljedećim</w:t>
                  </w:r>
                  <w:r w:rsidR="009E279F" w:rsidRPr="001B7BA7">
                    <w:rPr>
                      <w:rFonts w:eastAsia="Times New Roman" w:cs="Times New Roman"/>
                      <w:sz w:val="24"/>
                      <w:szCs w:val="24"/>
                    </w:rPr>
                    <w:t>:</w:t>
                  </w:r>
                </w:p>
                <w:p w14:paraId="6BE31E55" w14:textId="30E25BEC"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„CAT.POL.A.235</w:t>
                  </w:r>
                  <w:r w:rsidR="005B4C8B">
                    <w:rPr>
                      <w:rFonts w:eastAsia="Times New Roman" w:cs="Times New Roman"/>
                      <w:b/>
                      <w:bCs/>
                      <w:sz w:val="24"/>
                      <w:szCs w:val="24"/>
                    </w:rPr>
                    <w:t xml:space="preserve"> </w:t>
                  </w:r>
                  <w:r w:rsidRPr="001B7BA7">
                    <w:rPr>
                      <w:rFonts w:eastAsia="Times New Roman" w:cs="Times New Roman"/>
                      <w:b/>
                      <w:bCs/>
                      <w:sz w:val="24"/>
                      <w:szCs w:val="24"/>
                    </w:rPr>
                    <w:t xml:space="preserve"> Slijetanje – mokre i </w:t>
                  </w:r>
                  <w:r w:rsidR="0014590B">
                    <w:rPr>
                      <w:rFonts w:eastAsia="Times New Roman" w:cs="Times New Roman"/>
                      <w:b/>
                      <w:bCs/>
                      <w:sz w:val="24"/>
                      <w:szCs w:val="24"/>
                    </w:rPr>
                    <w:t>kontaminirane</w:t>
                  </w:r>
                  <w:r w:rsidRPr="001B7BA7">
                    <w:rPr>
                      <w:rFonts w:eastAsia="Times New Roman" w:cs="Times New Roman"/>
                      <w:b/>
                      <w:bCs/>
                      <w:sz w:val="24"/>
                      <w:szCs w:val="24"/>
                    </w:rPr>
                    <w:t xml:space="preserve"> </w:t>
                  </w:r>
                  <w:r w:rsidR="0014590B">
                    <w:rPr>
                      <w:rFonts w:eastAsia="Times New Roman" w:cs="Times New Roman"/>
                      <w:b/>
                      <w:bCs/>
                      <w:sz w:val="24"/>
                      <w:szCs w:val="24"/>
                    </w:rPr>
                    <w:t>poletno</w:t>
                  </w:r>
                  <w:r w:rsidRPr="001B7BA7">
                    <w:rPr>
                      <w:rFonts w:eastAsia="Times New Roman" w:cs="Times New Roman"/>
                      <w:b/>
                      <w:bCs/>
                      <w:sz w:val="24"/>
                      <w:szCs w:val="24"/>
                    </w:rPr>
                    <w:t>-sletne staze</w:t>
                  </w:r>
                </w:p>
                <w:tbl>
                  <w:tblPr>
                    <w:tblW w:w="5000" w:type="pct"/>
                    <w:tblCellMar>
                      <w:left w:w="0" w:type="dxa"/>
                      <w:right w:w="0" w:type="dxa"/>
                    </w:tblCellMar>
                    <w:tblLook w:val="04A0" w:firstRow="1" w:lastRow="0" w:firstColumn="1" w:lastColumn="0" w:noHBand="0" w:noVBand="1"/>
                  </w:tblPr>
                  <w:tblGrid>
                    <w:gridCol w:w="261"/>
                    <w:gridCol w:w="8630"/>
                  </w:tblGrid>
                  <w:tr w:rsidR="009E279F" w:rsidRPr="001B7BA7" w14:paraId="14E8F12E" w14:textId="77777777">
                    <w:tc>
                      <w:tcPr>
                        <w:tcW w:w="0" w:type="auto"/>
                        <w:shd w:val="clear" w:color="auto" w:fill="auto"/>
                        <w:hideMark/>
                      </w:tcPr>
                      <w:p w14:paraId="030F8497"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055E42F1" w14:textId="2BB7E2CC" w:rsidR="009E279F" w:rsidRPr="001B7BA7" w:rsidRDefault="0014590B"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Kada odgovarajuć</w:t>
                        </w:r>
                        <w:r>
                          <w:rPr>
                            <w:rFonts w:eastAsia="Times New Roman" w:cs="Times New Roman"/>
                            <w:sz w:val="24"/>
                            <w:szCs w:val="24"/>
                          </w:rPr>
                          <w:t>i</w:t>
                        </w:r>
                        <w:r w:rsidR="009E279F" w:rsidRPr="001B7BA7">
                          <w:rPr>
                            <w:rFonts w:eastAsia="Times New Roman" w:cs="Times New Roman"/>
                            <w:sz w:val="24"/>
                            <w:szCs w:val="24"/>
                          </w:rPr>
                          <w:t xml:space="preserve"> meteorološk</w:t>
                        </w:r>
                        <w:r>
                          <w:rPr>
                            <w:rFonts w:eastAsia="Times New Roman" w:cs="Times New Roman"/>
                            <w:sz w:val="24"/>
                            <w:szCs w:val="24"/>
                          </w:rPr>
                          <w:t>i izvještaji</w:t>
                        </w:r>
                        <w:r w:rsidR="009E279F" w:rsidRPr="001B7BA7">
                          <w:rPr>
                            <w:rFonts w:eastAsia="Times New Roman" w:cs="Times New Roman"/>
                            <w:sz w:val="24"/>
                            <w:szCs w:val="24"/>
                          </w:rPr>
                          <w:t xml:space="preserve"> i/ili prognoze </w:t>
                        </w:r>
                        <w:r>
                          <w:rPr>
                            <w:rFonts w:eastAsia="Times New Roman" w:cs="Times New Roman"/>
                            <w:sz w:val="24"/>
                            <w:szCs w:val="24"/>
                          </w:rPr>
                          <w:t>ukazuju</w:t>
                        </w:r>
                        <w:r w:rsidR="009E279F" w:rsidRPr="001B7BA7">
                          <w:rPr>
                            <w:rFonts w:eastAsia="Times New Roman" w:cs="Times New Roman"/>
                            <w:sz w:val="24"/>
                            <w:szCs w:val="24"/>
                          </w:rPr>
                          <w:t xml:space="preserve"> da </w:t>
                        </w:r>
                        <w:r>
                          <w:rPr>
                            <w:rFonts w:eastAsia="Times New Roman" w:cs="Times New Roman"/>
                            <w:sz w:val="24"/>
                            <w:szCs w:val="24"/>
                          </w:rPr>
                          <w:t>poletno</w:t>
                        </w:r>
                        <w:r w:rsidR="009E279F" w:rsidRPr="001B7BA7">
                          <w:rPr>
                            <w:rFonts w:eastAsia="Times New Roman" w:cs="Times New Roman"/>
                            <w:sz w:val="24"/>
                            <w:szCs w:val="24"/>
                          </w:rPr>
                          <w:t xml:space="preserve">-sletna staza u procijenjeno vrijeme dolaska može </w:t>
                        </w:r>
                        <w:r>
                          <w:rPr>
                            <w:rFonts w:eastAsia="Times New Roman" w:cs="Times New Roman"/>
                            <w:sz w:val="24"/>
                            <w:szCs w:val="24"/>
                          </w:rPr>
                          <w:t>da bude</w:t>
                        </w:r>
                        <w:r w:rsidR="009E279F" w:rsidRPr="001B7BA7">
                          <w:rPr>
                            <w:rFonts w:eastAsia="Times New Roman" w:cs="Times New Roman"/>
                            <w:sz w:val="24"/>
                            <w:szCs w:val="24"/>
                          </w:rPr>
                          <w:t xml:space="preserve"> mokra, </w:t>
                        </w:r>
                        <w:r w:rsidR="009E279F" w:rsidRPr="001B3125">
                          <w:rPr>
                            <w:rFonts w:eastAsia="Times New Roman" w:cs="Times New Roman"/>
                            <w:sz w:val="24"/>
                            <w:szCs w:val="24"/>
                          </w:rPr>
                          <w:t xml:space="preserve">LDA </w:t>
                        </w:r>
                        <w:r w:rsidR="001B3125" w:rsidRPr="001B3125">
                          <w:rPr>
                            <w:rFonts w:eastAsia="Times New Roman" w:cs="Times New Roman"/>
                            <w:sz w:val="24"/>
                            <w:szCs w:val="24"/>
                          </w:rPr>
                          <w:t>mora biti jedna od sljedećih</w:t>
                        </w:r>
                        <w:r w:rsidR="001B3125">
                          <w:rPr>
                            <w:rFonts w:eastAsia="Times New Roman" w:cs="Times New Roman"/>
                            <w:sz w:val="24"/>
                            <w:szCs w:val="24"/>
                          </w:rPr>
                          <w:t xml:space="preserve"> dužina</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68"/>
                          <w:gridCol w:w="8362"/>
                        </w:tblGrid>
                        <w:tr w:rsidR="009E279F" w:rsidRPr="001B7BA7" w14:paraId="49919AF9" w14:textId="77777777">
                          <w:tc>
                            <w:tcPr>
                              <w:tcW w:w="0" w:type="auto"/>
                              <w:shd w:val="clear" w:color="auto" w:fill="auto"/>
                              <w:hideMark/>
                            </w:tcPr>
                            <w:p w14:paraId="0C3ABFDE"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(1)</w:t>
                              </w:r>
                            </w:p>
                          </w:tc>
                          <w:tc>
                            <w:tcPr>
                              <w:tcW w:w="0" w:type="auto"/>
                              <w:shd w:val="clear" w:color="auto" w:fill="auto"/>
                              <w:hideMark/>
                            </w:tcPr>
                            <w:p w14:paraId="44DF677A" w14:textId="4513EF66" w:rsidR="009E279F" w:rsidRPr="001B7BA7" w:rsidRDefault="0014590B" w:rsidP="001B3125">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1B3125" w:rsidRPr="001B3125">
                                <w:rPr>
                                  <w:rFonts w:eastAsia="Times New Roman" w:cs="Times New Roman"/>
                                  <w:sz w:val="24"/>
                                  <w:szCs w:val="24"/>
                                </w:rPr>
                                <w:t>dužina</w:t>
                              </w:r>
                              <w:r w:rsidR="009E279F" w:rsidRPr="001B3125">
                                <w:rPr>
                                  <w:rFonts w:eastAsia="Times New Roman" w:cs="Times New Roman"/>
                                  <w:sz w:val="24"/>
                                  <w:szCs w:val="24"/>
                                </w:rPr>
                                <w:t xml:space="preserve"> za slijetanje</w:t>
                              </w:r>
                              <w:r w:rsidR="009E279F" w:rsidRPr="001B7BA7">
                                <w:rPr>
                                  <w:rFonts w:eastAsia="Times New Roman" w:cs="Times New Roman"/>
                                  <w:sz w:val="24"/>
                                  <w:szCs w:val="24"/>
                                </w:rPr>
                                <w:t xml:space="preserve"> </w:t>
                              </w:r>
                              <w:r w:rsidR="001B3125">
                                <w:rPr>
                                  <w:rFonts w:eastAsia="Times New Roman" w:cs="Times New Roman"/>
                                  <w:sz w:val="24"/>
                                  <w:szCs w:val="24"/>
                                </w:rPr>
                                <w:t>predviđena</w:t>
                              </w:r>
                              <w:r w:rsidR="009E279F" w:rsidRPr="001B7BA7">
                                <w:rPr>
                                  <w:rFonts w:eastAsia="Times New Roman" w:cs="Times New Roman"/>
                                  <w:sz w:val="24"/>
                                  <w:szCs w:val="24"/>
                                </w:rPr>
                                <w:t xml:space="preserve"> u AFM-u za </w:t>
                              </w:r>
                              <w:r>
                                <w:rPr>
                                  <w:rFonts w:eastAsia="Times New Roman" w:cs="Times New Roman"/>
                                  <w:sz w:val="24"/>
                                  <w:szCs w:val="24"/>
                                </w:rPr>
                                <w:t>korišćenje</w:t>
                              </w:r>
                              <w:r w:rsidR="009E279F" w:rsidRPr="001B7BA7">
                                <w:rPr>
                                  <w:rFonts w:eastAsia="Times New Roman" w:cs="Times New Roman"/>
                                  <w:sz w:val="24"/>
                                  <w:szCs w:val="24"/>
                                </w:rPr>
                                <w:t xml:space="preserve"> na mokrim </w:t>
                              </w:r>
                              <w:r>
                                <w:rPr>
                                  <w:rFonts w:eastAsia="Times New Roman" w:cs="Times New Roman"/>
                                  <w:sz w:val="24"/>
                                  <w:szCs w:val="24"/>
                                </w:rPr>
                                <w:t>poletno</w:t>
                              </w:r>
                              <w:r w:rsidR="009E279F" w:rsidRPr="001B7BA7">
                                <w:rPr>
                                  <w:rFonts w:eastAsia="Times New Roman" w:cs="Times New Roman"/>
                                  <w:sz w:val="24"/>
                                  <w:szCs w:val="24"/>
                                </w:rPr>
                                <w:t>-sletnim stazama u vrijeme otpreme, ali na</w:t>
                              </w:r>
                              <w:r>
                                <w:rPr>
                                  <w:rFonts w:eastAsia="Times New Roman" w:cs="Times New Roman"/>
                                  <w:sz w:val="24"/>
                                  <w:szCs w:val="24"/>
                                </w:rPr>
                                <w:t>jmanje on</w:t>
                              </w:r>
                              <w:r w:rsidR="001B3125">
                                <w:rPr>
                                  <w:rFonts w:eastAsia="Times New Roman" w:cs="Times New Roman"/>
                                  <w:sz w:val="24"/>
                                  <w:szCs w:val="24"/>
                                </w:rPr>
                                <w:t>a</w:t>
                              </w:r>
                              <w:r>
                                <w:rPr>
                                  <w:rFonts w:eastAsia="Times New Roman" w:cs="Times New Roman"/>
                                  <w:sz w:val="24"/>
                                  <w:szCs w:val="24"/>
                                </w:rPr>
                                <w:t xml:space="preserve"> koja se zahtijeva tačkom CAT.POL.A.230(a)(</w:t>
                              </w:r>
                              <w:r w:rsidR="009E279F" w:rsidRPr="001B7BA7">
                                <w:rPr>
                                  <w:rFonts w:eastAsia="Times New Roman" w:cs="Times New Roman"/>
                                  <w:sz w:val="24"/>
                                  <w:szCs w:val="24"/>
                                </w:rPr>
                                <w:t>1</w:t>
                              </w:r>
                              <w:r>
                                <w:rPr>
                                  <w:rFonts w:eastAsia="Times New Roman" w:cs="Times New Roman"/>
                                  <w:sz w:val="24"/>
                                  <w:szCs w:val="24"/>
                                </w:rPr>
                                <w:t>)</w:t>
                              </w:r>
                              <w:r w:rsidR="009E279F" w:rsidRPr="001B7BA7">
                                <w:rPr>
                                  <w:rFonts w:eastAsia="Times New Roman" w:cs="Times New Roman"/>
                                  <w:sz w:val="24"/>
                                  <w:szCs w:val="24"/>
                                </w:rPr>
                                <w:t xml:space="preserve"> ili </w:t>
                              </w:r>
                              <w:r>
                                <w:rPr>
                                  <w:rFonts w:eastAsia="Times New Roman" w:cs="Times New Roman"/>
                                  <w:sz w:val="24"/>
                                  <w:szCs w:val="24"/>
                                </w:rPr>
                                <w:t>(a)(</w:t>
                              </w:r>
                              <w:r w:rsidR="009E279F" w:rsidRPr="001B7BA7">
                                <w:rPr>
                                  <w:rFonts w:eastAsia="Times New Roman" w:cs="Times New Roman"/>
                                  <w:sz w:val="24"/>
                                  <w:szCs w:val="24"/>
                                </w:rPr>
                                <w:t>2</w:t>
                              </w:r>
                              <w:r>
                                <w:rPr>
                                  <w:rFonts w:eastAsia="Times New Roman" w:cs="Times New Roman"/>
                                  <w:sz w:val="24"/>
                                  <w:szCs w:val="24"/>
                                </w:rPr>
                                <w:t>)</w:t>
                              </w:r>
                              <w:r w:rsidR="009E279F" w:rsidRPr="001B7BA7">
                                <w:rPr>
                                  <w:rFonts w:eastAsia="Times New Roman" w:cs="Times New Roman"/>
                                  <w:sz w:val="24"/>
                                  <w:szCs w:val="24"/>
                                </w:rPr>
                                <w:t xml:space="preserve">, </w:t>
                              </w:r>
                              <w:r>
                                <w:rPr>
                                  <w:rFonts w:eastAsia="Times New Roman" w:cs="Times New Roman"/>
                                  <w:sz w:val="24"/>
                                  <w:szCs w:val="24"/>
                                </w:rPr>
                                <w:t>kako je primjenljivo</w:t>
                              </w:r>
                              <w:r w:rsidR="009E279F" w:rsidRPr="001B7BA7">
                                <w:rPr>
                                  <w:rFonts w:eastAsia="Times New Roman" w:cs="Times New Roman"/>
                                  <w:sz w:val="24"/>
                                  <w:szCs w:val="24"/>
                                </w:rPr>
                                <w:t>;</w:t>
                              </w:r>
                            </w:p>
                          </w:tc>
                        </w:tr>
                      </w:tbl>
                      <w:p w14:paraId="71F32BB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62"/>
                        </w:tblGrid>
                        <w:tr w:rsidR="009E279F" w:rsidRPr="001B7BA7" w14:paraId="0814B2DC" w14:textId="77777777">
                          <w:tc>
                            <w:tcPr>
                              <w:tcW w:w="0" w:type="auto"/>
                              <w:shd w:val="clear" w:color="auto" w:fill="auto"/>
                              <w:hideMark/>
                            </w:tcPr>
                            <w:p w14:paraId="18E186A5"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(2)</w:t>
                              </w:r>
                            </w:p>
                          </w:tc>
                          <w:tc>
                            <w:tcPr>
                              <w:tcW w:w="0" w:type="auto"/>
                              <w:shd w:val="clear" w:color="auto" w:fill="auto"/>
                              <w:hideMark/>
                            </w:tcPr>
                            <w:p w14:paraId="1EF71606" w14:textId="20EA8142" w:rsidR="009E279F" w:rsidRPr="001B7BA7" w:rsidRDefault="00DF2F3F" w:rsidP="001B3125">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ako </w:t>
                              </w:r>
                              <w:r w:rsidRPr="001B3125">
                                <w:rPr>
                                  <w:rFonts w:eastAsia="Times New Roman" w:cs="Times New Roman"/>
                                  <w:sz w:val="24"/>
                                  <w:szCs w:val="24"/>
                                </w:rPr>
                                <w:t>dužina</w:t>
                              </w:r>
                              <w:r w:rsidR="009E279F" w:rsidRPr="001B3125">
                                <w:rPr>
                                  <w:rFonts w:eastAsia="Times New Roman" w:cs="Times New Roman"/>
                                  <w:sz w:val="24"/>
                                  <w:szCs w:val="24"/>
                                </w:rPr>
                                <w:t xml:space="preserve"> za slijetanje</w:t>
                              </w:r>
                              <w:r w:rsidR="009E279F" w:rsidRPr="001B7BA7">
                                <w:rPr>
                                  <w:rFonts w:eastAsia="Times New Roman" w:cs="Times New Roman"/>
                                  <w:sz w:val="24"/>
                                  <w:szCs w:val="24"/>
                                </w:rPr>
                                <w:t xml:space="preserve"> nije </w:t>
                              </w:r>
                              <w:r>
                                <w:rPr>
                                  <w:rFonts w:eastAsia="Times New Roman" w:cs="Times New Roman"/>
                                  <w:sz w:val="24"/>
                                  <w:szCs w:val="24"/>
                                </w:rPr>
                                <w:t>predviđena</w:t>
                              </w:r>
                              <w:r w:rsidR="009E279F" w:rsidRPr="001B7BA7">
                                <w:rPr>
                                  <w:rFonts w:eastAsia="Times New Roman" w:cs="Times New Roman"/>
                                  <w:sz w:val="24"/>
                                  <w:szCs w:val="24"/>
                                </w:rPr>
                                <w:t xml:space="preserve"> u AFM-u za </w:t>
                              </w:r>
                              <w:r>
                                <w:rPr>
                                  <w:rFonts w:eastAsia="Times New Roman" w:cs="Times New Roman"/>
                                  <w:sz w:val="24"/>
                                  <w:szCs w:val="24"/>
                                </w:rPr>
                                <w:t>upotrebu</w:t>
                              </w:r>
                              <w:r w:rsidR="009E279F" w:rsidRPr="001B7BA7">
                                <w:rPr>
                                  <w:rFonts w:eastAsia="Times New Roman" w:cs="Times New Roman"/>
                                  <w:sz w:val="24"/>
                                  <w:szCs w:val="24"/>
                                </w:rPr>
                                <w:t xml:space="preserve"> na mokrim </w:t>
                              </w:r>
                              <w:r>
                                <w:rPr>
                                  <w:rFonts w:eastAsia="Times New Roman" w:cs="Times New Roman"/>
                                  <w:sz w:val="24"/>
                                  <w:szCs w:val="24"/>
                                </w:rPr>
                                <w:t>poletno</w:t>
                              </w:r>
                              <w:r w:rsidR="009E279F" w:rsidRPr="001B7BA7">
                                <w:rPr>
                                  <w:rFonts w:eastAsia="Times New Roman" w:cs="Times New Roman"/>
                                  <w:sz w:val="24"/>
                                  <w:szCs w:val="24"/>
                                </w:rPr>
                                <w:t>-sletnim stazama</w:t>
                              </w:r>
                              <w:r w:rsidRPr="001B7BA7">
                                <w:rPr>
                                  <w:rFonts w:eastAsia="Times New Roman" w:cs="Times New Roman"/>
                                  <w:sz w:val="24"/>
                                  <w:szCs w:val="24"/>
                                </w:rPr>
                                <w:t xml:space="preserve"> u vrijeme otpreme</w:t>
                              </w:r>
                              <w:r w:rsidR="009E279F" w:rsidRPr="001B7BA7">
                                <w:rPr>
                                  <w:rFonts w:eastAsia="Times New Roman" w:cs="Times New Roman"/>
                                  <w:sz w:val="24"/>
                                  <w:szCs w:val="24"/>
                                </w:rPr>
                                <w:t xml:space="preserve">, najmanje 115 % zahtijevane </w:t>
                              </w:r>
                              <w:r w:rsidRPr="001B3125">
                                <w:rPr>
                                  <w:rFonts w:eastAsia="Times New Roman" w:cs="Times New Roman"/>
                                  <w:sz w:val="24"/>
                                  <w:szCs w:val="24"/>
                                </w:rPr>
                                <w:t>dužine</w:t>
                              </w:r>
                              <w:r w:rsidR="009E279F" w:rsidRPr="001B3125">
                                <w:rPr>
                                  <w:rFonts w:eastAsia="Times New Roman" w:cs="Times New Roman"/>
                                  <w:sz w:val="24"/>
                                  <w:szCs w:val="24"/>
                                </w:rPr>
                                <w:t xml:space="preserve"> za slijetanje</w:t>
                              </w:r>
                              <w:r w:rsidR="009E279F" w:rsidRPr="001B7BA7">
                                <w:rPr>
                                  <w:rFonts w:eastAsia="Times New Roman" w:cs="Times New Roman"/>
                                  <w:sz w:val="24"/>
                                  <w:szCs w:val="24"/>
                                </w:rPr>
                                <w:t xml:space="preserve">, </w:t>
                              </w:r>
                              <w:r w:rsidR="001B3125">
                                <w:rPr>
                                  <w:rFonts w:eastAsia="Times New Roman" w:cs="Times New Roman"/>
                                  <w:sz w:val="24"/>
                                  <w:szCs w:val="24"/>
                                </w:rPr>
                                <w:t>određene</w:t>
                              </w:r>
                              <w:r w:rsidR="009E279F" w:rsidRPr="001B7BA7">
                                <w:rPr>
                                  <w:rFonts w:eastAsia="Times New Roman" w:cs="Times New Roman"/>
                                  <w:sz w:val="24"/>
                                  <w:szCs w:val="24"/>
                                </w:rPr>
                                <w:t xml:space="preserve"> u skladu s</w:t>
                              </w:r>
                              <w:r>
                                <w:rPr>
                                  <w:rFonts w:eastAsia="Times New Roman" w:cs="Times New Roman"/>
                                  <w:sz w:val="24"/>
                                  <w:szCs w:val="24"/>
                                </w:rPr>
                                <w:t>a tačkom CAT.POL.A.230(a)(</w:t>
                              </w:r>
                              <w:r w:rsidR="009E279F" w:rsidRPr="001B7BA7">
                                <w:rPr>
                                  <w:rFonts w:eastAsia="Times New Roman" w:cs="Times New Roman"/>
                                  <w:sz w:val="24"/>
                                  <w:szCs w:val="24"/>
                                </w:rPr>
                                <w:t>1</w:t>
                              </w:r>
                              <w:r>
                                <w:rPr>
                                  <w:rFonts w:eastAsia="Times New Roman" w:cs="Times New Roman"/>
                                  <w:sz w:val="24"/>
                                  <w:szCs w:val="24"/>
                                </w:rPr>
                                <w:t>)</w:t>
                              </w:r>
                              <w:r w:rsidR="009E279F" w:rsidRPr="001B7BA7">
                                <w:rPr>
                                  <w:rFonts w:eastAsia="Times New Roman" w:cs="Times New Roman"/>
                                  <w:sz w:val="24"/>
                                  <w:szCs w:val="24"/>
                                </w:rPr>
                                <w:t xml:space="preserve"> ili </w:t>
                              </w:r>
                              <w:r>
                                <w:rPr>
                                  <w:rFonts w:eastAsia="Times New Roman" w:cs="Times New Roman"/>
                                  <w:sz w:val="24"/>
                                  <w:szCs w:val="24"/>
                                </w:rPr>
                                <w:t>(a)(</w:t>
                              </w:r>
                              <w:r w:rsidR="009E279F" w:rsidRPr="001B7BA7">
                                <w:rPr>
                                  <w:rFonts w:eastAsia="Times New Roman" w:cs="Times New Roman"/>
                                  <w:sz w:val="24"/>
                                  <w:szCs w:val="24"/>
                                </w:rPr>
                                <w:t>2</w:t>
                              </w:r>
                              <w:r>
                                <w:rPr>
                                  <w:rFonts w:eastAsia="Times New Roman" w:cs="Times New Roman"/>
                                  <w:sz w:val="24"/>
                                  <w:szCs w:val="24"/>
                                </w:rPr>
                                <w:t>)</w:t>
                              </w:r>
                              <w:r w:rsidR="009E279F" w:rsidRPr="001B7BA7">
                                <w:rPr>
                                  <w:rFonts w:eastAsia="Times New Roman" w:cs="Times New Roman"/>
                                  <w:sz w:val="24"/>
                                  <w:szCs w:val="24"/>
                                </w:rPr>
                                <w:t xml:space="preserve">, </w:t>
                              </w:r>
                              <w:r>
                                <w:rPr>
                                  <w:rFonts w:eastAsia="Times New Roman" w:cs="Times New Roman"/>
                                  <w:sz w:val="24"/>
                                  <w:szCs w:val="24"/>
                                </w:rPr>
                                <w:t>kako je primjenljivo</w:t>
                              </w:r>
                              <w:r w:rsidR="009E279F" w:rsidRPr="001B7BA7">
                                <w:rPr>
                                  <w:rFonts w:eastAsia="Times New Roman" w:cs="Times New Roman"/>
                                  <w:sz w:val="24"/>
                                  <w:szCs w:val="24"/>
                                </w:rPr>
                                <w:t>;</w:t>
                              </w:r>
                            </w:p>
                          </w:tc>
                        </w:tr>
                      </w:tbl>
                      <w:p w14:paraId="1D1E4AC3"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62"/>
                        </w:tblGrid>
                        <w:tr w:rsidR="009E279F" w:rsidRPr="001B7BA7" w14:paraId="713A19CC" w14:textId="77777777">
                          <w:tc>
                            <w:tcPr>
                              <w:tcW w:w="0" w:type="auto"/>
                              <w:shd w:val="clear" w:color="auto" w:fill="auto"/>
                              <w:hideMark/>
                            </w:tcPr>
                            <w:p w14:paraId="2E26CE18"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(3)</w:t>
                              </w:r>
                            </w:p>
                          </w:tc>
                          <w:tc>
                            <w:tcPr>
                              <w:tcW w:w="0" w:type="auto"/>
                              <w:shd w:val="clear" w:color="auto" w:fill="auto"/>
                              <w:hideMark/>
                            </w:tcPr>
                            <w:p w14:paraId="21BD2B7D" w14:textId="00F46F30" w:rsidR="009E279F" w:rsidRPr="001B7BA7" w:rsidRDefault="00DF2F3F" w:rsidP="001B3125">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1B3125">
                                <w:rPr>
                                  <w:rFonts w:eastAsia="Times New Roman" w:cs="Times New Roman"/>
                                  <w:sz w:val="24"/>
                                  <w:szCs w:val="24"/>
                                </w:rPr>
                                <w:t>dužina</w:t>
                              </w:r>
                              <w:r w:rsidRPr="001B3125">
                                <w:rPr>
                                  <w:rFonts w:eastAsia="Times New Roman" w:cs="Times New Roman"/>
                                  <w:sz w:val="24"/>
                                  <w:szCs w:val="24"/>
                                </w:rPr>
                                <w:t xml:space="preserve"> </w:t>
                              </w:r>
                              <w:r w:rsidR="009E279F" w:rsidRPr="001B3125">
                                <w:rPr>
                                  <w:rFonts w:eastAsia="Times New Roman" w:cs="Times New Roman"/>
                                  <w:sz w:val="24"/>
                                  <w:szCs w:val="24"/>
                                </w:rPr>
                                <w:t>za slijetanje</w:t>
                              </w:r>
                              <w:r w:rsidR="001B3125">
                                <w:rPr>
                                  <w:rFonts w:eastAsia="Times New Roman" w:cs="Times New Roman"/>
                                  <w:sz w:val="24"/>
                                  <w:szCs w:val="24"/>
                                </w:rPr>
                                <w:t xml:space="preserve"> kraća </w:t>
                              </w:r>
                              <w:r w:rsidR="009E279F" w:rsidRPr="001B7BA7">
                                <w:rPr>
                                  <w:rFonts w:eastAsia="Times New Roman" w:cs="Times New Roman"/>
                                  <w:sz w:val="24"/>
                                  <w:szCs w:val="24"/>
                                </w:rPr>
                                <w:t>od one koja se zahtijeva</w:t>
                              </w:r>
                              <w:r w:rsidR="000D6C86">
                                <w:rPr>
                                  <w:rFonts w:eastAsia="Times New Roman" w:cs="Times New Roman"/>
                                  <w:sz w:val="24"/>
                                  <w:szCs w:val="24"/>
                                </w:rPr>
                                <w:t xml:space="preserve"> tačkom</w:t>
                              </w:r>
                              <w:r w:rsidR="009E279F" w:rsidRPr="001B7BA7">
                                <w:rPr>
                                  <w:rFonts w:eastAsia="Times New Roman" w:cs="Times New Roman"/>
                                  <w:sz w:val="24"/>
                                  <w:szCs w:val="24"/>
                                </w:rPr>
                                <w:t xml:space="preserve"> </w:t>
                              </w:r>
                              <w:r w:rsidR="000D6C86">
                                <w:rPr>
                                  <w:rFonts w:eastAsia="Times New Roman" w:cs="Times New Roman"/>
                                  <w:sz w:val="24"/>
                                  <w:szCs w:val="24"/>
                                </w:rPr>
                                <w:t>(a)(</w:t>
                              </w:r>
                              <w:r w:rsidR="009E279F" w:rsidRPr="001B7BA7">
                                <w:rPr>
                                  <w:rFonts w:eastAsia="Times New Roman" w:cs="Times New Roman"/>
                                  <w:sz w:val="24"/>
                                  <w:szCs w:val="24"/>
                                </w:rPr>
                                <w:t>2</w:t>
                              </w:r>
                              <w:r w:rsidR="000D6C86">
                                <w:rPr>
                                  <w:rFonts w:eastAsia="Times New Roman" w:cs="Times New Roman"/>
                                  <w:sz w:val="24"/>
                                  <w:szCs w:val="24"/>
                                </w:rPr>
                                <w:t>)</w:t>
                              </w:r>
                              <w:r w:rsidR="001B3125">
                                <w:rPr>
                                  <w:rFonts w:eastAsia="Times New Roman" w:cs="Times New Roman"/>
                                  <w:sz w:val="24"/>
                                  <w:szCs w:val="24"/>
                                </w:rPr>
                                <w:t>, ali ne kraća</w:t>
                              </w:r>
                              <w:r w:rsidR="009E279F" w:rsidRPr="001B7BA7">
                                <w:rPr>
                                  <w:rFonts w:eastAsia="Times New Roman" w:cs="Times New Roman"/>
                                  <w:sz w:val="24"/>
                                  <w:szCs w:val="24"/>
                                </w:rPr>
                                <w:t xml:space="preserve"> od one koja se zahtijeva t</w:t>
                              </w:r>
                              <w:r w:rsidR="000D6C86">
                                <w:rPr>
                                  <w:rFonts w:eastAsia="Times New Roman" w:cs="Times New Roman"/>
                                  <w:sz w:val="24"/>
                                  <w:szCs w:val="24"/>
                                </w:rPr>
                                <w:t>ačkom CAT.POL.A.230(a)(</w:t>
                              </w:r>
                              <w:r w:rsidR="009E279F" w:rsidRPr="001B7BA7">
                                <w:rPr>
                                  <w:rFonts w:eastAsia="Times New Roman" w:cs="Times New Roman"/>
                                  <w:sz w:val="24"/>
                                  <w:szCs w:val="24"/>
                                </w:rPr>
                                <w:t>1</w:t>
                              </w:r>
                              <w:r w:rsidR="000D6C86">
                                <w:rPr>
                                  <w:rFonts w:eastAsia="Times New Roman" w:cs="Times New Roman"/>
                                  <w:sz w:val="24"/>
                                  <w:szCs w:val="24"/>
                                </w:rPr>
                                <w:t>)</w:t>
                              </w:r>
                              <w:r w:rsidR="003A4C34">
                                <w:rPr>
                                  <w:rFonts w:eastAsia="Times New Roman" w:cs="Times New Roman"/>
                                  <w:sz w:val="24"/>
                                  <w:szCs w:val="24"/>
                                </w:rPr>
                                <w:t xml:space="preserve"> ili </w:t>
                              </w:r>
                              <w:r w:rsidR="000D6C86">
                                <w:rPr>
                                  <w:rFonts w:eastAsia="Times New Roman" w:cs="Times New Roman"/>
                                  <w:sz w:val="24"/>
                                  <w:szCs w:val="24"/>
                                </w:rPr>
                                <w:t>(a)(</w:t>
                              </w:r>
                              <w:r w:rsidR="009E279F" w:rsidRPr="001B7BA7">
                                <w:rPr>
                                  <w:rFonts w:eastAsia="Times New Roman" w:cs="Times New Roman"/>
                                  <w:sz w:val="24"/>
                                  <w:szCs w:val="24"/>
                                </w:rPr>
                                <w:t>2</w:t>
                              </w:r>
                              <w:r w:rsidR="000D6C86">
                                <w:rPr>
                                  <w:rFonts w:eastAsia="Times New Roman" w:cs="Times New Roman"/>
                                  <w:sz w:val="24"/>
                                  <w:szCs w:val="24"/>
                                </w:rPr>
                                <w:t>)</w:t>
                              </w:r>
                              <w:r w:rsidR="009E279F" w:rsidRPr="001B7BA7">
                                <w:rPr>
                                  <w:rFonts w:eastAsia="Times New Roman" w:cs="Times New Roman"/>
                                  <w:sz w:val="24"/>
                                  <w:szCs w:val="24"/>
                                </w:rPr>
                                <w:t xml:space="preserve">, </w:t>
                              </w:r>
                              <w:r w:rsidR="003A4C34">
                                <w:rPr>
                                  <w:rFonts w:eastAsia="Times New Roman" w:cs="Times New Roman"/>
                                  <w:sz w:val="24"/>
                                  <w:szCs w:val="24"/>
                                </w:rPr>
                                <w:t xml:space="preserve">kako je primjenljivo, </w:t>
                              </w:r>
                              <w:r w:rsidR="009E279F" w:rsidRPr="001B7BA7">
                                <w:rPr>
                                  <w:rFonts w:eastAsia="Times New Roman" w:cs="Times New Roman"/>
                                  <w:sz w:val="24"/>
                                  <w:szCs w:val="24"/>
                                </w:rPr>
                                <w:t xml:space="preserve">ako </w:t>
                              </w:r>
                              <w:r w:rsidR="003A4C34">
                                <w:rPr>
                                  <w:rFonts w:eastAsia="Times New Roman" w:cs="Times New Roman"/>
                                  <w:sz w:val="24"/>
                                  <w:szCs w:val="24"/>
                                </w:rPr>
                                <w:t>poletno-sletna</w:t>
                              </w:r>
                              <w:r w:rsidR="009E279F" w:rsidRPr="001B7BA7">
                                <w:rPr>
                                  <w:rFonts w:eastAsia="Times New Roman" w:cs="Times New Roman"/>
                                  <w:sz w:val="24"/>
                                  <w:szCs w:val="24"/>
                                </w:rPr>
                                <w:t xml:space="preserve"> staz</w:t>
                              </w:r>
                              <w:r w:rsidR="003A4C34">
                                <w:rPr>
                                  <w:rFonts w:eastAsia="Times New Roman" w:cs="Times New Roman"/>
                                  <w:sz w:val="24"/>
                                  <w:szCs w:val="24"/>
                                </w:rPr>
                                <w:t>a</w:t>
                              </w:r>
                              <w:r w:rsidR="009E279F" w:rsidRPr="001B7BA7">
                                <w:rPr>
                                  <w:rFonts w:eastAsia="Times New Roman" w:cs="Times New Roman"/>
                                  <w:sz w:val="24"/>
                                  <w:szCs w:val="24"/>
                                </w:rPr>
                                <w:t xml:space="preserve"> </w:t>
                              </w:r>
                              <w:r w:rsidR="003A4C34">
                                <w:rPr>
                                  <w:rFonts w:eastAsia="Times New Roman" w:cs="Times New Roman"/>
                                  <w:sz w:val="24"/>
                                  <w:szCs w:val="24"/>
                                </w:rPr>
                                <w:t>ima</w:t>
                              </w:r>
                              <w:r w:rsidR="009E279F" w:rsidRPr="001B7BA7">
                                <w:rPr>
                                  <w:rFonts w:eastAsia="Times New Roman" w:cs="Times New Roman"/>
                                  <w:sz w:val="24"/>
                                  <w:szCs w:val="24"/>
                                </w:rPr>
                                <w:t xml:space="preserve"> </w:t>
                              </w:r>
                              <w:r w:rsidR="00F05E00">
                                <w:rPr>
                                  <w:rFonts w:eastAsia="Times New Roman" w:cs="Times New Roman"/>
                                  <w:sz w:val="24"/>
                                  <w:szCs w:val="24"/>
                                </w:rPr>
                                <w:t>posebne karkteristike</w:t>
                              </w:r>
                              <w:r w:rsidR="009E279F" w:rsidRPr="001B7BA7">
                                <w:rPr>
                                  <w:rFonts w:eastAsia="Times New Roman" w:cs="Times New Roman"/>
                                  <w:sz w:val="24"/>
                                  <w:szCs w:val="24"/>
                                </w:rPr>
                                <w:t xml:space="preserve"> koj</w:t>
                              </w:r>
                              <w:r w:rsidR="004775E6">
                                <w:rPr>
                                  <w:rFonts w:eastAsia="Times New Roman" w:cs="Times New Roman"/>
                                  <w:sz w:val="24"/>
                                  <w:szCs w:val="24"/>
                                </w:rPr>
                                <w:t>e</w:t>
                              </w:r>
                              <w:r w:rsidR="009E279F" w:rsidRPr="001B7BA7">
                                <w:rPr>
                                  <w:rFonts w:eastAsia="Times New Roman" w:cs="Times New Roman"/>
                                  <w:sz w:val="24"/>
                                  <w:szCs w:val="24"/>
                                </w:rPr>
                                <w:t xml:space="preserve"> povećavaju tr</w:t>
                              </w:r>
                              <w:r w:rsidR="00F05E00">
                                <w:rPr>
                                  <w:rFonts w:eastAsia="Times New Roman" w:cs="Times New Roman"/>
                                  <w:sz w:val="24"/>
                                  <w:szCs w:val="24"/>
                                </w:rPr>
                                <w:t>enje i ako AFM uključuje posebne</w:t>
                              </w:r>
                              <w:r w:rsidR="009E279F" w:rsidRPr="001B7BA7">
                                <w:rPr>
                                  <w:rFonts w:eastAsia="Times New Roman" w:cs="Times New Roman"/>
                                  <w:sz w:val="24"/>
                                  <w:szCs w:val="24"/>
                                </w:rPr>
                                <w:t xml:space="preserve"> dodatne informacije </w:t>
                              </w:r>
                              <w:r w:rsidR="009E279F" w:rsidRPr="001B3125">
                                <w:rPr>
                                  <w:rFonts w:eastAsia="Times New Roman" w:cs="Times New Roman"/>
                                  <w:sz w:val="24"/>
                                  <w:szCs w:val="24"/>
                                </w:rPr>
                                <w:t xml:space="preserve">o </w:t>
                              </w:r>
                              <w:r w:rsidR="00F05E00" w:rsidRPr="001B3125">
                                <w:rPr>
                                  <w:rFonts w:eastAsia="Times New Roman" w:cs="Times New Roman"/>
                                  <w:sz w:val="24"/>
                                  <w:szCs w:val="24"/>
                                </w:rPr>
                                <w:t>dužinama</w:t>
                              </w:r>
                              <w:r w:rsidR="009E279F" w:rsidRPr="001B3125">
                                <w:rPr>
                                  <w:rFonts w:eastAsia="Times New Roman" w:cs="Times New Roman"/>
                                  <w:sz w:val="24"/>
                                  <w:szCs w:val="24"/>
                                </w:rPr>
                                <w:t xml:space="preserve"> za slijetanje</w:t>
                              </w:r>
                              <w:r w:rsidR="009E279F" w:rsidRPr="001B7BA7">
                                <w:rPr>
                                  <w:rFonts w:eastAsia="Times New Roman" w:cs="Times New Roman"/>
                                  <w:sz w:val="24"/>
                                  <w:szCs w:val="24"/>
                                </w:rPr>
                                <w:t xml:space="preserve"> na toj vrsti </w:t>
                              </w:r>
                              <w:r w:rsidR="00F05E00">
                                <w:rPr>
                                  <w:rFonts w:eastAsia="Times New Roman" w:cs="Times New Roman"/>
                                  <w:sz w:val="24"/>
                                  <w:szCs w:val="24"/>
                                </w:rPr>
                                <w:t>poletno</w:t>
                              </w:r>
                              <w:r w:rsidR="009E279F" w:rsidRPr="001B7BA7">
                                <w:rPr>
                                  <w:rFonts w:eastAsia="Times New Roman" w:cs="Times New Roman"/>
                                  <w:sz w:val="24"/>
                                  <w:szCs w:val="24"/>
                                </w:rPr>
                                <w:t>-sletne staze;</w:t>
                              </w:r>
                            </w:p>
                          </w:tc>
                        </w:tr>
                      </w:tbl>
                      <w:p w14:paraId="5CFC9A93"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62"/>
                        </w:tblGrid>
                        <w:tr w:rsidR="009E279F" w:rsidRPr="001B7BA7" w14:paraId="6E5C2795" w14:textId="77777777">
                          <w:tc>
                            <w:tcPr>
                              <w:tcW w:w="0" w:type="auto"/>
                              <w:shd w:val="clear" w:color="auto" w:fill="auto"/>
                              <w:hideMark/>
                            </w:tcPr>
                            <w:p w14:paraId="61C2CFCB"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(4)</w:t>
                              </w:r>
                            </w:p>
                          </w:tc>
                          <w:tc>
                            <w:tcPr>
                              <w:tcW w:w="0" w:type="auto"/>
                              <w:shd w:val="clear" w:color="auto" w:fill="auto"/>
                              <w:hideMark/>
                            </w:tcPr>
                            <w:p w14:paraId="09AA8926" w14:textId="3C5A2781" w:rsidR="009E279F" w:rsidRPr="001B7BA7" w:rsidRDefault="0082602E" w:rsidP="001B3125">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odstupajući od </w:t>
                              </w:r>
                              <w:r w:rsidR="00F05E00">
                                <w:rPr>
                                  <w:rFonts w:eastAsia="Times New Roman" w:cs="Times New Roman"/>
                                  <w:sz w:val="24"/>
                                  <w:szCs w:val="24"/>
                                </w:rPr>
                                <w:t>tač</w:t>
                              </w:r>
                              <w:r w:rsidR="004775E6">
                                <w:rPr>
                                  <w:rFonts w:eastAsia="Times New Roman" w:cs="Times New Roman"/>
                                  <w:sz w:val="24"/>
                                  <w:szCs w:val="24"/>
                                </w:rPr>
                                <w:t>.</w:t>
                              </w:r>
                              <w:r w:rsidR="00F05E00">
                                <w:rPr>
                                  <w:rFonts w:eastAsia="Times New Roman" w:cs="Times New Roman"/>
                                  <w:sz w:val="24"/>
                                  <w:szCs w:val="24"/>
                                </w:rPr>
                                <w:t xml:space="preserve"> (a)(</w:t>
                              </w:r>
                              <w:r w:rsidR="009E279F" w:rsidRPr="001B7BA7">
                                <w:rPr>
                                  <w:rFonts w:eastAsia="Times New Roman" w:cs="Times New Roman"/>
                                  <w:sz w:val="24"/>
                                  <w:szCs w:val="24"/>
                                </w:rPr>
                                <w:t>1</w:t>
                              </w:r>
                              <w:r w:rsidR="00F05E00">
                                <w:rPr>
                                  <w:rFonts w:eastAsia="Times New Roman" w:cs="Times New Roman"/>
                                  <w:sz w:val="24"/>
                                  <w:szCs w:val="24"/>
                                </w:rPr>
                                <w:t>)</w:t>
                              </w:r>
                              <w:r w:rsidR="009E279F" w:rsidRPr="001B7BA7">
                                <w:rPr>
                                  <w:rFonts w:eastAsia="Times New Roman" w:cs="Times New Roman"/>
                                  <w:sz w:val="24"/>
                                  <w:szCs w:val="24"/>
                                </w:rPr>
                                <w:t xml:space="preserve">, </w:t>
                              </w:r>
                              <w:r w:rsidR="00F05E00" w:rsidRPr="00F05E00">
                                <w:rPr>
                                  <w:rFonts w:eastAsia="Times New Roman" w:cs="Times New Roman"/>
                                  <w:sz w:val="24"/>
                                  <w:szCs w:val="24"/>
                                </w:rPr>
                                <w:t>(a)</w:t>
                              </w:r>
                              <w:r w:rsidR="00F05E00">
                                <w:rPr>
                                  <w:rFonts w:eastAsia="Times New Roman" w:cs="Times New Roman"/>
                                  <w:sz w:val="24"/>
                                  <w:szCs w:val="24"/>
                                </w:rPr>
                                <w:t>(</w:t>
                              </w:r>
                              <w:r w:rsidR="009E279F" w:rsidRPr="001B7BA7">
                                <w:rPr>
                                  <w:rFonts w:eastAsia="Times New Roman" w:cs="Times New Roman"/>
                                  <w:sz w:val="24"/>
                                  <w:szCs w:val="24"/>
                                </w:rPr>
                                <w:t>2</w:t>
                              </w:r>
                              <w:r w:rsidR="00F05E00">
                                <w:rPr>
                                  <w:rFonts w:eastAsia="Times New Roman" w:cs="Times New Roman"/>
                                  <w:sz w:val="24"/>
                                  <w:szCs w:val="24"/>
                                </w:rPr>
                                <w:t>)</w:t>
                              </w:r>
                              <w:r w:rsidR="009E279F" w:rsidRPr="001B7BA7">
                                <w:rPr>
                                  <w:rFonts w:eastAsia="Times New Roman" w:cs="Times New Roman"/>
                                  <w:sz w:val="24"/>
                                  <w:szCs w:val="24"/>
                                </w:rPr>
                                <w:t xml:space="preserve"> i </w:t>
                              </w:r>
                              <w:r w:rsidR="00F05E00" w:rsidRPr="00F05E00">
                                <w:rPr>
                                  <w:rFonts w:eastAsia="Times New Roman" w:cs="Times New Roman"/>
                                  <w:sz w:val="24"/>
                                  <w:szCs w:val="24"/>
                                </w:rPr>
                                <w:t>(a)</w:t>
                              </w:r>
                              <w:r w:rsidR="00F05E00">
                                <w:rPr>
                                  <w:rFonts w:eastAsia="Times New Roman" w:cs="Times New Roman"/>
                                  <w:sz w:val="24"/>
                                  <w:szCs w:val="24"/>
                                </w:rPr>
                                <w:t>(</w:t>
                              </w:r>
                              <w:r w:rsidR="009E279F" w:rsidRPr="001B7BA7">
                                <w:rPr>
                                  <w:rFonts w:eastAsia="Times New Roman" w:cs="Times New Roman"/>
                                  <w:sz w:val="24"/>
                                  <w:szCs w:val="24"/>
                                </w:rPr>
                                <w:t>3</w:t>
                              </w:r>
                              <w:r w:rsidR="00F05E00">
                                <w:rPr>
                                  <w:rFonts w:eastAsia="Times New Roman" w:cs="Times New Roman"/>
                                  <w:sz w:val="24"/>
                                  <w:szCs w:val="24"/>
                                </w:rPr>
                                <w:t>)</w:t>
                              </w:r>
                              <w:r w:rsidR="009E279F" w:rsidRPr="001B7BA7">
                                <w:rPr>
                                  <w:rFonts w:eastAsia="Times New Roman" w:cs="Times New Roman"/>
                                  <w:sz w:val="24"/>
                                  <w:szCs w:val="24"/>
                                </w:rPr>
                                <w:t xml:space="preserve">, za avione koji su odobreni za operacije smanjene </w:t>
                              </w:r>
                              <w:r w:rsidR="00F05E00" w:rsidRPr="001B3125">
                                <w:rPr>
                                  <w:rFonts w:eastAsia="Times New Roman" w:cs="Times New Roman"/>
                                  <w:sz w:val="24"/>
                                  <w:szCs w:val="24"/>
                                </w:rPr>
                                <w:t>dužine</w:t>
                              </w:r>
                              <w:r w:rsidR="009E279F" w:rsidRPr="001B3125">
                                <w:rPr>
                                  <w:rFonts w:eastAsia="Times New Roman" w:cs="Times New Roman"/>
                                  <w:sz w:val="24"/>
                                  <w:szCs w:val="24"/>
                                </w:rPr>
                                <w:t xml:space="preserve"> </w:t>
                              </w:r>
                              <w:r w:rsidRPr="001B3125">
                                <w:rPr>
                                  <w:rFonts w:eastAsia="Times New Roman" w:cs="Times New Roman"/>
                                  <w:sz w:val="24"/>
                                  <w:szCs w:val="24"/>
                                </w:rPr>
                                <w:t>za slijetanje</w:t>
                              </w:r>
                              <w:r w:rsidR="009E279F" w:rsidRPr="001B3125">
                                <w:rPr>
                                  <w:rFonts w:eastAsia="Times New Roman" w:cs="Times New Roman"/>
                                  <w:sz w:val="24"/>
                                  <w:szCs w:val="24"/>
                                </w:rPr>
                                <w:t xml:space="preserve"> u skladu s</w:t>
                              </w:r>
                              <w:r w:rsidR="00F05E00" w:rsidRPr="001B3125">
                                <w:rPr>
                                  <w:rFonts w:eastAsia="Times New Roman" w:cs="Times New Roman"/>
                                  <w:sz w:val="24"/>
                                  <w:szCs w:val="24"/>
                                </w:rPr>
                                <w:t>a ta</w:t>
                              </w:r>
                              <w:r w:rsidR="009E279F" w:rsidRPr="001B3125">
                                <w:rPr>
                                  <w:rFonts w:eastAsia="Times New Roman" w:cs="Times New Roman"/>
                                  <w:sz w:val="24"/>
                                  <w:szCs w:val="24"/>
                                </w:rPr>
                                <w:t xml:space="preserve">čkom CAT.POL.A.255, </w:t>
                              </w:r>
                              <w:r w:rsidR="00F05E00" w:rsidRPr="001B3125">
                                <w:rPr>
                                  <w:rFonts w:eastAsia="Times New Roman" w:cs="Times New Roman"/>
                                  <w:sz w:val="24"/>
                                  <w:szCs w:val="24"/>
                                </w:rPr>
                                <w:t>dužin</w:t>
                              </w:r>
                              <w:r w:rsidR="001B3125">
                                <w:rPr>
                                  <w:rFonts w:eastAsia="Times New Roman" w:cs="Times New Roman"/>
                                  <w:sz w:val="24"/>
                                  <w:szCs w:val="24"/>
                                </w:rPr>
                                <w:t>a</w:t>
                              </w:r>
                              <w:r w:rsidR="009E279F" w:rsidRPr="001B3125">
                                <w:rPr>
                                  <w:rFonts w:eastAsia="Times New Roman" w:cs="Times New Roman"/>
                                  <w:sz w:val="24"/>
                                  <w:szCs w:val="24"/>
                                </w:rPr>
                                <w:t xml:space="preserve"> za slijetanje</w:t>
                              </w:r>
                              <w:r w:rsidR="001B3125">
                                <w:rPr>
                                  <w:rFonts w:eastAsia="Times New Roman" w:cs="Times New Roman"/>
                                  <w:sz w:val="24"/>
                                  <w:szCs w:val="24"/>
                                </w:rPr>
                                <w:t xml:space="preserve"> utvrđena</w:t>
                              </w:r>
                              <w:r w:rsidR="009E279F" w:rsidRPr="001B3125">
                                <w:rPr>
                                  <w:rFonts w:eastAsia="Times New Roman" w:cs="Times New Roman"/>
                                  <w:sz w:val="24"/>
                                  <w:szCs w:val="24"/>
                                </w:rPr>
                                <w:t xml:space="preserve"> u skladu s</w:t>
                              </w:r>
                              <w:r w:rsidR="00F05E00" w:rsidRPr="001B3125">
                                <w:rPr>
                                  <w:rFonts w:eastAsia="Times New Roman" w:cs="Times New Roman"/>
                                  <w:sz w:val="24"/>
                                  <w:szCs w:val="24"/>
                                </w:rPr>
                                <w:t>a ta</w:t>
                              </w:r>
                              <w:r w:rsidR="009E279F" w:rsidRPr="001B3125">
                                <w:rPr>
                                  <w:rFonts w:eastAsia="Times New Roman" w:cs="Times New Roman"/>
                                  <w:sz w:val="24"/>
                                  <w:szCs w:val="24"/>
                                </w:rPr>
                                <w:t>čkom CAT</w:t>
                              </w:r>
                              <w:r w:rsidR="009E279F" w:rsidRPr="001B7BA7">
                                <w:rPr>
                                  <w:rFonts w:eastAsia="Times New Roman" w:cs="Times New Roman"/>
                                  <w:sz w:val="24"/>
                                  <w:szCs w:val="24"/>
                                </w:rPr>
                                <w:t xml:space="preserve">.POL.A.255 </w:t>
                              </w:r>
                              <w:r w:rsidR="00F05E00">
                                <w:rPr>
                                  <w:rFonts w:eastAsia="Times New Roman" w:cs="Times New Roman"/>
                                  <w:sz w:val="24"/>
                                  <w:szCs w:val="24"/>
                                </w:rPr>
                                <w:t>(b)(</w:t>
                              </w:r>
                              <w:r w:rsidR="009E279F" w:rsidRPr="001B7BA7">
                                <w:rPr>
                                  <w:rFonts w:eastAsia="Times New Roman" w:cs="Times New Roman"/>
                                  <w:sz w:val="24"/>
                                  <w:szCs w:val="24"/>
                                </w:rPr>
                                <w:t>2</w:t>
                              </w:r>
                              <w:r w:rsidR="00F05E00">
                                <w:rPr>
                                  <w:rFonts w:eastAsia="Times New Roman" w:cs="Times New Roman"/>
                                  <w:sz w:val="24"/>
                                  <w:szCs w:val="24"/>
                                </w:rPr>
                                <w:t>)(</w:t>
                              </w:r>
                              <w:r w:rsidR="009E279F" w:rsidRPr="001B7BA7">
                                <w:rPr>
                                  <w:rFonts w:eastAsia="Times New Roman" w:cs="Times New Roman"/>
                                  <w:sz w:val="24"/>
                                  <w:szCs w:val="24"/>
                                </w:rPr>
                                <w:t>v</w:t>
                              </w:r>
                              <w:r w:rsidR="00F05E00">
                                <w:rPr>
                                  <w:rFonts w:eastAsia="Times New Roman" w:cs="Times New Roman"/>
                                  <w:sz w:val="24"/>
                                  <w:szCs w:val="24"/>
                                </w:rPr>
                                <w:t>)(</w:t>
                              </w:r>
                              <w:r w:rsidR="009E279F" w:rsidRPr="001B7BA7">
                                <w:rPr>
                                  <w:rFonts w:eastAsia="Times New Roman" w:cs="Times New Roman"/>
                                  <w:sz w:val="24"/>
                                  <w:szCs w:val="24"/>
                                </w:rPr>
                                <w:t>B</w:t>
                              </w:r>
                              <w:r w:rsidR="00F05E00">
                                <w:rPr>
                                  <w:rFonts w:eastAsia="Times New Roman" w:cs="Times New Roman"/>
                                  <w:sz w:val="24"/>
                                  <w:szCs w:val="24"/>
                                </w:rPr>
                                <w:t>)</w:t>
                              </w:r>
                              <w:r w:rsidR="009E279F" w:rsidRPr="001B7BA7">
                                <w:rPr>
                                  <w:rFonts w:eastAsia="Times New Roman" w:cs="Times New Roman"/>
                                  <w:sz w:val="24"/>
                                  <w:szCs w:val="24"/>
                                </w:rPr>
                                <w:t>.</w:t>
                              </w:r>
                            </w:p>
                          </w:tc>
                        </w:tr>
                        <w:tr w:rsidR="00F05E00" w:rsidRPr="001B7BA7" w14:paraId="41A4C773" w14:textId="77777777">
                          <w:tc>
                            <w:tcPr>
                              <w:tcW w:w="0" w:type="auto"/>
                              <w:shd w:val="clear" w:color="auto" w:fill="auto"/>
                            </w:tcPr>
                            <w:p w14:paraId="6067627B" w14:textId="77777777" w:rsidR="00F05E00" w:rsidRPr="001B7BA7" w:rsidRDefault="00F05E00" w:rsidP="009E279F">
                              <w:pPr>
                                <w:spacing w:before="120" w:after="0" w:line="240" w:lineRule="auto"/>
                                <w:jc w:val="both"/>
                                <w:rPr>
                                  <w:rFonts w:eastAsia="Times New Roman" w:cs="Times New Roman"/>
                                  <w:sz w:val="24"/>
                                  <w:szCs w:val="24"/>
                                </w:rPr>
                              </w:pPr>
                            </w:p>
                          </w:tc>
                          <w:tc>
                            <w:tcPr>
                              <w:tcW w:w="0" w:type="auto"/>
                              <w:shd w:val="clear" w:color="auto" w:fill="auto"/>
                            </w:tcPr>
                            <w:p w14:paraId="793A037D" w14:textId="77777777" w:rsidR="00F05E00" w:rsidRPr="001B7BA7" w:rsidRDefault="00F05E00" w:rsidP="00F05E00">
                              <w:pPr>
                                <w:spacing w:before="120" w:after="0" w:line="240" w:lineRule="auto"/>
                                <w:jc w:val="both"/>
                                <w:rPr>
                                  <w:rFonts w:eastAsia="Times New Roman" w:cs="Times New Roman"/>
                                  <w:sz w:val="24"/>
                                  <w:szCs w:val="24"/>
                                </w:rPr>
                              </w:pPr>
                            </w:p>
                          </w:tc>
                        </w:tr>
                      </w:tbl>
                      <w:p w14:paraId="69845620" w14:textId="77777777" w:rsidR="009E279F" w:rsidRPr="001B7BA7" w:rsidRDefault="009E279F" w:rsidP="009E279F">
                        <w:pPr>
                          <w:spacing w:after="0" w:line="240" w:lineRule="auto"/>
                          <w:rPr>
                            <w:rFonts w:eastAsia="Times New Roman" w:cs="Times New Roman"/>
                            <w:sz w:val="24"/>
                            <w:szCs w:val="24"/>
                          </w:rPr>
                        </w:pPr>
                      </w:p>
                    </w:tc>
                  </w:tr>
                </w:tbl>
                <w:p w14:paraId="4779263C"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619"/>
                  </w:tblGrid>
                  <w:tr w:rsidR="009E279F" w:rsidRPr="001B7BA7" w14:paraId="49FF75E2" w14:textId="77777777">
                    <w:tc>
                      <w:tcPr>
                        <w:tcW w:w="0" w:type="auto"/>
                        <w:shd w:val="clear" w:color="auto" w:fill="auto"/>
                        <w:hideMark/>
                      </w:tcPr>
                      <w:p w14:paraId="0DBCB24D"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1B10FA08" w14:textId="76ED4945" w:rsidR="009E279F" w:rsidRPr="001B7BA7" w:rsidRDefault="004775E6"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7A616A">
                          <w:rPr>
                            <w:rFonts w:eastAsia="Times New Roman" w:cs="Times New Roman"/>
                            <w:sz w:val="24"/>
                            <w:szCs w:val="24"/>
                          </w:rPr>
                          <w:t>Kada</w:t>
                        </w:r>
                        <w:r w:rsidR="009E279F" w:rsidRPr="001B7BA7">
                          <w:rPr>
                            <w:rFonts w:eastAsia="Times New Roman" w:cs="Times New Roman"/>
                            <w:sz w:val="24"/>
                            <w:szCs w:val="24"/>
                          </w:rPr>
                          <w:t xml:space="preserve"> odgovarajuć</w:t>
                        </w:r>
                        <w:r w:rsidR="007A616A">
                          <w:rPr>
                            <w:rFonts w:eastAsia="Times New Roman" w:cs="Times New Roman"/>
                            <w:sz w:val="24"/>
                            <w:szCs w:val="24"/>
                          </w:rPr>
                          <w:t>i</w:t>
                        </w:r>
                        <w:r w:rsidR="009E279F" w:rsidRPr="001B7BA7">
                          <w:rPr>
                            <w:rFonts w:eastAsia="Times New Roman" w:cs="Times New Roman"/>
                            <w:sz w:val="24"/>
                            <w:szCs w:val="24"/>
                          </w:rPr>
                          <w:t xml:space="preserve"> meteorološk</w:t>
                        </w:r>
                        <w:r w:rsidR="0026065B">
                          <w:rPr>
                            <w:rFonts w:eastAsia="Times New Roman" w:cs="Times New Roman"/>
                            <w:sz w:val="24"/>
                            <w:szCs w:val="24"/>
                          </w:rPr>
                          <w:t>i</w:t>
                        </w:r>
                        <w:r w:rsidR="009E279F" w:rsidRPr="001B7BA7">
                          <w:rPr>
                            <w:rFonts w:eastAsia="Times New Roman" w:cs="Times New Roman"/>
                            <w:sz w:val="24"/>
                            <w:szCs w:val="24"/>
                          </w:rPr>
                          <w:t xml:space="preserve"> </w:t>
                        </w:r>
                        <w:r w:rsidR="0026065B">
                          <w:rPr>
                            <w:rFonts w:eastAsia="Times New Roman" w:cs="Times New Roman"/>
                            <w:sz w:val="24"/>
                            <w:szCs w:val="24"/>
                          </w:rPr>
                          <w:t>izvještaji</w:t>
                        </w:r>
                        <w:r w:rsidR="009E279F" w:rsidRPr="001B7BA7">
                          <w:rPr>
                            <w:rFonts w:eastAsia="Times New Roman" w:cs="Times New Roman"/>
                            <w:sz w:val="24"/>
                            <w:szCs w:val="24"/>
                          </w:rPr>
                          <w:t xml:space="preserve"> ili prognoze </w:t>
                        </w:r>
                        <w:r w:rsidR="0026065B">
                          <w:rPr>
                            <w:rFonts w:eastAsia="Times New Roman" w:cs="Times New Roman"/>
                            <w:sz w:val="24"/>
                            <w:szCs w:val="24"/>
                          </w:rPr>
                          <w:t>ukazuju</w:t>
                        </w:r>
                        <w:r w:rsidR="009E279F" w:rsidRPr="001B7BA7">
                          <w:rPr>
                            <w:rFonts w:eastAsia="Times New Roman" w:cs="Times New Roman"/>
                            <w:sz w:val="24"/>
                            <w:szCs w:val="24"/>
                          </w:rPr>
                          <w:t xml:space="preserve"> da </w:t>
                        </w:r>
                        <w:r w:rsidR="0026065B">
                          <w:rPr>
                            <w:rFonts w:eastAsia="Times New Roman" w:cs="Times New Roman"/>
                            <w:sz w:val="24"/>
                            <w:szCs w:val="24"/>
                          </w:rPr>
                          <w:t>poletno</w:t>
                        </w:r>
                        <w:r w:rsidR="009E279F" w:rsidRPr="001B7BA7">
                          <w:rPr>
                            <w:rFonts w:eastAsia="Times New Roman" w:cs="Times New Roman"/>
                            <w:sz w:val="24"/>
                            <w:szCs w:val="24"/>
                          </w:rPr>
                          <w:t xml:space="preserve">-sletna staza u procijenjeno vrijeme dolaska može </w:t>
                        </w:r>
                        <w:r w:rsidR="001B3125">
                          <w:rPr>
                            <w:rFonts w:eastAsia="Times New Roman" w:cs="Times New Roman"/>
                            <w:sz w:val="24"/>
                            <w:szCs w:val="24"/>
                          </w:rPr>
                          <w:t>da bude</w:t>
                        </w:r>
                        <w:r w:rsidR="009E279F" w:rsidRPr="001B7BA7">
                          <w:rPr>
                            <w:rFonts w:eastAsia="Times New Roman" w:cs="Times New Roman"/>
                            <w:sz w:val="24"/>
                            <w:szCs w:val="24"/>
                          </w:rPr>
                          <w:t xml:space="preserve"> </w:t>
                        </w:r>
                        <w:r w:rsidR="0026065B" w:rsidRPr="001B3125">
                          <w:rPr>
                            <w:rFonts w:eastAsia="Times New Roman" w:cs="Times New Roman"/>
                            <w:sz w:val="24"/>
                            <w:szCs w:val="24"/>
                          </w:rPr>
                          <w:t>kontaminirana</w:t>
                        </w:r>
                        <w:r w:rsidR="009E279F" w:rsidRPr="001B3125">
                          <w:rPr>
                            <w:rFonts w:eastAsia="Times New Roman" w:cs="Times New Roman"/>
                            <w:sz w:val="24"/>
                            <w:szCs w:val="24"/>
                          </w:rPr>
                          <w:t xml:space="preserve">, </w:t>
                        </w:r>
                        <w:r w:rsidR="0026065B" w:rsidRPr="001B3125">
                          <w:rPr>
                            <w:rFonts w:eastAsia="Times New Roman" w:cs="Times New Roman"/>
                            <w:sz w:val="24"/>
                            <w:szCs w:val="24"/>
                          </w:rPr>
                          <w:t>dužina</w:t>
                        </w:r>
                        <w:r w:rsidR="009E279F" w:rsidRPr="001B3125">
                          <w:rPr>
                            <w:rFonts w:eastAsia="Times New Roman" w:cs="Times New Roman"/>
                            <w:sz w:val="24"/>
                            <w:szCs w:val="24"/>
                          </w:rPr>
                          <w:t xml:space="preserve"> za slijetanje odgovara</w:t>
                        </w:r>
                        <w:r w:rsidR="005B4C8B">
                          <w:rPr>
                            <w:rFonts w:eastAsia="Times New Roman" w:cs="Times New Roman"/>
                            <w:sz w:val="24"/>
                            <w:szCs w:val="24"/>
                          </w:rPr>
                          <w:t xml:space="preserve"> </w:t>
                        </w:r>
                        <w:r w:rsidR="009E279F" w:rsidRPr="001B3125">
                          <w:rPr>
                            <w:rFonts w:eastAsia="Times New Roman" w:cs="Times New Roman"/>
                            <w:sz w:val="24"/>
                            <w:szCs w:val="24"/>
                          </w:rPr>
                          <w:t>sljedeće</w:t>
                        </w:r>
                        <w:r w:rsidR="0026065B" w:rsidRPr="001B3125">
                          <w:rPr>
                            <w:rFonts w:eastAsia="Times New Roman" w:cs="Times New Roman"/>
                            <w:sz w:val="24"/>
                            <w:szCs w:val="24"/>
                          </w:rPr>
                          <w:t>m</w:t>
                        </w:r>
                        <w:r w:rsidR="009E279F" w:rsidRPr="001B3125">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68"/>
                          <w:gridCol w:w="8351"/>
                        </w:tblGrid>
                        <w:tr w:rsidR="009E279F" w:rsidRPr="001B7BA7" w14:paraId="6C0A4B34" w14:textId="77777777">
                          <w:tc>
                            <w:tcPr>
                              <w:tcW w:w="0" w:type="auto"/>
                              <w:shd w:val="clear" w:color="auto" w:fill="auto"/>
                              <w:hideMark/>
                            </w:tcPr>
                            <w:p w14:paraId="7554D860"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(1)</w:t>
                              </w:r>
                            </w:p>
                          </w:tc>
                          <w:tc>
                            <w:tcPr>
                              <w:tcW w:w="0" w:type="auto"/>
                              <w:shd w:val="clear" w:color="auto" w:fill="auto"/>
                              <w:hideMark/>
                            </w:tcPr>
                            <w:p w14:paraId="52FDC20D" w14:textId="628699EC" w:rsidR="009E279F" w:rsidRPr="001B7BA7" w:rsidRDefault="00AC7639" w:rsidP="001B3125">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1B3125">
                                <w:rPr>
                                  <w:rFonts w:eastAsia="Times New Roman" w:cs="Times New Roman"/>
                                  <w:sz w:val="24"/>
                                  <w:szCs w:val="24"/>
                                </w:rPr>
                                <w:t>Najmanje</w:t>
                              </w:r>
                              <w:r w:rsidR="009E279F" w:rsidRPr="001B7BA7">
                                <w:rPr>
                                  <w:rFonts w:eastAsia="Times New Roman" w:cs="Times New Roman"/>
                                  <w:sz w:val="24"/>
                                  <w:szCs w:val="24"/>
                                </w:rPr>
                                <w:t xml:space="preserve"> </w:t>
                              </w:r>
                              <w:r w:rsidRPr="001B3125">
                                <w:rPr>
                                  <w:rFonts w:eastAsia="Times New Roman" w:cs="Times New Roman"/>
                                  <w:sz w:val="24"/>
                                  <w:szCs w:val="24"/>
                                </w:rPr>
                                <w:t>dužini</w:t>
                              </w:r>
                              <w:r w:rsidR="009E279F" w:rsidRPr="001B3125">
                                <w:rPr>
                                  <w:rFonts w:eastAsia="Times New Roman" w:cs="Times New Roman"/>
                                  <w:sz w:val="24"/>
                                  <w:szCs w:val="24"/>
                                </w:rPr>
                                <w:t xml:space="preserve"> za slijetanje utvrđenoj u skladu s</w:t>
                              </w:r>
                              <w:r w:rsidRPr="001B3125">
                                <w:rPr>
                                  <w:rFonts w:eastAsia="Times New Roman" w:cs="Times New Roman"/>
                                  <w:sz w:val="24"/>
                                  <w:szCs w:val="24"/>
                                </w:rPr>
                                <w:t>a</w:t>
                              </w:r>
                              <w:r w:rsidR="009E279F" w:rsidRPr="001B3125">
                                <w:rPr>
                                  <w:rFonts w:eastAsia="Times New Roman" w:cs="Times New Roman"/>
                                  <w:sz w:val="24"/>
                                  <w:szCs w:val="24"/>
                                </w:rPr>
                                <w:t xml:space="preserve"> </w:t>
                              </w:r>
                              <w:r w:rsidRPr="001B3125">
                                <w:rPr>
                                  <w:rFonts w:eastAsia="Times New Roman" w:cs="Times New Roman"/>
                                  <w:sz w:val="24"/>
                                  <w:szCs w:val="24"/>
                                </w:rPr>
                                <w:t>tačkom</w:t>
                              </w:r>
                              <w:r w:rsidR="009E279F" w:rsidRPr="001B3125">
                                <w:rPr>
                                  <w:rFonts w:eastAsia="Times New Roman" w:cs="Times New Roman"/>
                                  <w:sz w:val="24"/>
                                  <w:szCs w:val="24"/>
                                </w:rPr>
                                <w:t xml:space="preserve"> (a) ili najmanje 115 % </w:t>
                              </w:r>
                              <w:r w:rsidRPr="001B3125">
                                <w:rPr>
                                  <w:rFonts w:eastAsia="Times New Roman" w:cs="Times New Roman"/>
                                  <w:sz w:val="24"/>
                                  <w:szCs w:val="24"/>
                                </w:rPr>
                                <w:t>dužine</w:t>
                              </w:r>
                              <w:r w:rsidR="009E279F" w:rsidRPr="001B3125">
                                <w:rPr>
                                  <w:rFonts w:eastAsia="Times New Roman" w:cs="Times New Roman"/>
                                  <w:sz w:val="24"/>
                                  <w:szCs w:val="24"/>
                                </w:rPr>
                                <w:t xml:space="preserve"> za slijetanje</w:t>
                              </w:r>
                              <w:r w:rsidR="009E279F" w:rsidRPr="001B7BA7">
                                <w:rPr>
                                  <w:rFonts w:eastAsia="Times New Roman" w:cs="Times New Roman"/>
                                  <w:sz w:val="24"/>
                                  <w:szCs w:val="24"/>
                                </w:rPr>
                                <w:t xml:space="preserve"> određene u skladu s</w:t>
                              </w:r>
                              <w:r>
                                <w:rPr>
                                  <w:rFonts w:eastAsia="Times New Roman" w:cs="Times New Roman"/>
                                  <w:sz w:val="24"/>
                                  <w:szCs w:val="24"/>
                                </w:rPr>
                                <w:t>a</w:t>
                              </w:r>
                              <w:r w:rsidR="009E279F" w:rsidRPr="001B7BA7">
                                <w:rPr>
                                  <w:rFonts w:eastAsia="Times New Roman" w:cs="Times New Roman"/>
                                  <w:sz w:val="24"/>
                                  <w:szCs w:val="24"/>
                                </w:rPr>
                                <w:t xml:space="preserve"> odobrenim podacima o </w:t>
                              </w:r>
                              <w:r>
                                <w:rPr>
                                  <w:rFonts w:eastAsia="Times New Roman" w:cs="Times New Roman"/>
                                  <w:sz w:val="24"/>
                                  <w:szCs w:val="24"/>
                                </w:rPr>
                                <w:t>dužini</w:t>
                              </w:r>
                              <w:r w:rsidR="009E279F" w:rsidRPr="001B7BA7">
                                <w:rPr>
                                  <w:rFonts w:eastAsia="Times New Roman" w:cs="Times New Roman"/>
                                  <w:sz w:val="24"/>
                                  <w:szCs w:val="24"/>
                                </w:rPr>
                                <w:t xml:space="preserve"> za slijetanje na </w:t>
                              </w:r>
                              <w:r w:rsidRPr="001B3125">
                                <w:rPr>
                                  <w:rFonts w:eastAsia="Times New Roman" w:cs="Times New Roman"/>
                                  <w:sz w:val="24"/>
                                  <w:szCs w:val="24"/>
                                </w:rPr>
                                <w:t>kontaminiranu</w:t>
                              </w:r>
                              <w:r w:rsidR="009E279F" w:rsidRPr="001B3125">
                                <w:rPr>
                                  <w:rFonts w:eastAsia="Times New Roman" w:cs="Times New Roman"/>
                                  <w:sz w:val="24"/>
                                  <w:szCs w:val="24"/>
                                </w:rPr>
                                <w:t xml:space="preserve"> </w:t>
                              </w:r>
                              <w:r w:rsidR="001B3125" w:rsidRPr="001B3125">
                                <w:rPr>
                                  <w:rFonts w:eastAsia="Times New Roman" w:cs="Times New Roman"/>
                                  <w:sz w:val="24"/>
                                  <w:szCs w:val="24"/>
                                </w:rPr>
                                <w:t>poletno-sletnu stazu</w:t>
                              </w:r>
                              <w:r w:rsidR="009E279F" w:rsidRPr="001B3125">
                                <w:rPr>
                                  <w:rFonts w:eastAsia="Times New Roman" w:cs="Times New Roman"/>
                                  <w:sz w:val="24"/>
                                  <w:szCs w:val="24"/>
                                </w:rPr>
                                <w:t xml:space="preserve"> ili s</w:t>
                              </w:r>
                              <w:r w:rsidRPr="001B3125">
                                <w:rPr>
                                  <w:rFonts w:eastAsia="Times New Roman" w:cs="Times New Roman"/>
                                  <w:sz w:val="24"/>
                                  <w:szCs w:val="24"/>
                                </w:rPr>
                                <w:t>a</w:t>
                              </w:r>
                              <w:r w:rsidR="009E279F" w:rsidRPr="001B3125">
                                <w:rPr>
                                  <w:rFonts w:eastAsia="Times New Roman" w:cs="Times New Roman"/>
                                  <w:sz w:val="24"/>
                                  <w:szCs w:val="24"/>
                                </w:rPr>
                                <w:t xml:space="preserve"> drugim ekvivalentnim podacima, </w:t>
                              </w:r>
                              <w:r w:rsidRPr="001B3125">
                                <w:rPr>
                                  <w:rFonts w:eastAsia="Times New Roman" w:cs="Times New Roman"/>
                                  <w:sz w:val="24"/>
                                  <w:szCs w:val="24"/>
                                </w:rPr>
                                <w:t>u zavisnosti od toga</w:t>
                              </w:r>
                              <w:r w:rsidR="009E279F" w:rsidRPr="001B3125">
                                <w:rPr>
                                  <w:rFonts w:eastAsia="Times New Roman" w:cs="Times New Roman"/>
                                  <w:sz w:val="24"/>
                                  <w:szCs w:val="24"/>
                                </w:rPr>
                                <w:t xml:space="preserve"> št</w:t>
                              </w:r>
                              <w:r w:rsidRPr="001B3125">
                                <w:rPr>
                                  <w:rFonts w:eastAsia="Times New Roman" w:cs="Times New Roman"/>
                                  <w:sz w:val="24"/>
                                  <w:szCs w:val="24"/>
                                </w:rPr>
                                <w:t>a</w:t>
                              </w:r>
                              <w:r w:rsidR="009E279F" w:rsidRPr="001B3125">
                                <w:rPr>
                                  <w:rFonts w:eastAsia="Times New Roman" w:cs="Times New Roman"/>
                                  <w:sz w:val="24"/>
                                  <w:szCs w:val="24"/>
                                </w:rPr>
                                <w:t xml:space="preserve"> je veće</w:t>
                              </w:r>
                              <w:r w:rsidR="009E279F" w:rsidRPr="001B7BA7">
                                <w:rPr>
                                  <w:rFonts w:eastAsia="Times New Roman" w:cs="Times New Roman"/>
                                  <w:sz w:val="24"/>
                                  <w:szCs w:val="24"/>
                                </w:rPr>
                                <w:t>;</w:t>
                              </w:r>
                            </w:p>
                          </w:tc>
                        </w:tr>
                      </w:tbl>
                      <w:p w14:paraId="61F40BF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51"/>
                        </w:tblGrid>
                        <w:tr w:rsidR="009E279F" w:rsidRPr="001B7BA7" w14:paraId="2C100324" w14:textId="77777777">
                          <w:tc>
                            <w:tcPr>
                              <w:tcW w:w="0" w:type="auto"/>
                              <w:shd w:val="clear" w:color="auto" w:fill="auto"/>
                              <w:hideMark/>
                            </w:tcPr>
                            <w:p w14:paraId="6A7BE928"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lastRenderedPageBreak/>
                                <w:t>(2)</w:t>
                              </w:r>
                            </w:p>
                          </w:tc>
                          <w:tc>
                            <w:tcPr>
                              <w:tcW w:w="0" w:type="auto"/>
                              <w:shd w:val="clear" w:color="auto" w:fill="auto"/>
                              <w:hideMark/>
                            </w:tcPr>
                            <w:p w14:paraId="2EAC88FC" w14:textId="77777777" w:rsidR="009E279F" w:rsidRPr="001B7BA7" w:rsidRDefault="001E6C0B" w:rsidP="003C2B5A">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na posebno pripremljenim zimskim </w:t>
                              </w:r>
                              <w:r w:rsidR="00AE6B38">
                                <w:rPr>
                                  <w:rFonts w:eastAsia="Times New Roman" w:cs="Times New Roman"/>
                                  <w:sz w:val="24"/>
                                  <w:szCs w:val="24"/>
                                </w:rPr>
                                <w:t>poletno</w:t>
                              </w:r>
                              <w:r w:rsidR="009E279F" w:rsidRPr="001B7BA7">
                                <w:rPr>
                                  <w:rFonts w:eastAsia="Times New Roman" w:cs="Times New Roman"/>
                                  <w:sz w:val="24"/>
                                  <w:szCs w:val="24"/>
                                </w:rPr>
                                <w:t>-sletnim stazama</w:t>
                              </w:r>
                              <w:r w:rsidR="009E279F" w:rsidRPr="001B3125">
                                <w:rPr>
                                  <w:rFonts w:eastAsia="Times New Roman" w:cs="Times New Roman"/>
                                  <w:sz w:val="24"/>
                                  <w:szCs w:val="24"/>
                                </w:rPr>
                                <w:t xml:space="preserve">, </w:t>
                              </w:r>
                              <w:r w:rsidR="00AE6B38" w:rsidRPr="001B3125">
                                <w:rPr>
                                  <w:rFonts w:eastAsia="Times New Roman" w:cs="Times New Roman"/>
                                  <w:sz w:val="24"/>
                                  <w:szCs w:val="24"/>
                                </w:rPr>
                                <w:t>dužini</w:t>
                              </w:r>
                              <w:r w:rsidR="009E279F" w:rsidRPr="001B3125">
                                <w:rPr>
                                  <w:rFonts w:eastAsia="Times New Roman" w:cs="Times New Roman"/>
                                  <w:sz w:val="24"/>
                                  <w:szCs w:val="24"/>
                                </w:rPr>
                                <w:t xml:space="preserve"> za slijetanje kraćoj od one koja se zahtijeva </w:t>
                              </w:r>
                              <w:r w:rsidR="00AE6B38" w:rsidRPr="001B3125">
                                <w:rPr>
                                  <w:rFonts w:eastAsia="Times New Roman" w:cs="Times New Roman"/>
                                  <w:sz w:val="24"/>
                                  <w:szCs w:val="24"/>
                                </w:rPr>
                                <w:t>tačkom (b)(</w:t>
                              </w:r>
                              <w:r w:rsidR="009E279F" w:rsidRPr="001B3125">
                                <w:rPr>
                                  <w:rFonts w:eastAsia="Times New Roman" w:cs="Times New Roman"/>
                                  <w:sz w:val="24"/>
                                  <w:szCs w:val="24"/>
                                </w:rPr>
                                <w:t>1</w:t>
                              </w:r>
                              <w:r w:rsidR="00AE6B38" w:rsidRPr="001B3125">
                                <w:rPr>
                                  <w:rFonts w:eastAsia="Times New Roman" w:cs="Times New Roman"/>
                                  <w:sz w:val="24"/>
                                  <w:szCs w:val="24"/>
                                </w:rPr>
                                <w:t>)</w:t>
                              </w:r>
                              <w:r w:rsidR="009E279F" w:rsidRPr="001B3125">
                                <w:rPr>
                                  <w:rFonts w:eastAsia="Times New Roman" w:cs="Times New Roman"/>
                                  <w:sz w:val="24"/>
                                  <w:szCs w:val="24"/>
                                </w:rPr>
                                <w:t xml:space="preserve">, ali ne </w:t>
                              </w:r>
                              <w:r w:rsidR="00AE6B38" w:rsidRPr="001B3125">
                                <w:rPr>
                                  <w:rFonts w:eastAsia="Times New Roman" w:cs="Times New Roman"/>
                                  <w:sz w:val="24"/>
                                  <w:szCs w:val="24"/>
                                </w:rPr>
                                <w:t>manjoj</w:t>
                              </w:r>
                              <w:r w:rsidR="009E279F" w:rsidRPr="001B3125">
                                <w:rPr>
                                  <w:rFonts w:eastAsia="Times New Roman" w:cs="Times New Roman"/>
                                  <w:sz w:val="24"/>
                                  <w:szCs w:val="24"/>
                                </w:rPr>
                                <w:t xml:space="preserve"> od one koja se zahtijeva </w:t>
                              </w:r>
                              <w:r w:rsidR="00AE6B38" w:rsidRPr="001B3125">
                                <w:rPr>
                                  <w:rFonts w:eastAsia="Times New Roman" w:cs="Times New Roman"/>
                                  <w:sz w:val="24"/>
                                  <w:szCs w:val="24"/>
                                </w:rPr>
                                <w:t>tačkom</w:t>
                              </w:r>
                              <w:r w:rsidR="009E279F" w:rsidRPr="001B3125">
                                <w:rPr>
                                  <w:rFonts w:eastAsia="Times New Roman" w:cs="Times New Roman"/>
                                  <w:sz w:val="24"/>
                                  <w:szCs w:val="24"/>
                                </w:rPr>
                                <w:t xml:space="preserve"> (a), </w:t>
                              </w:r>
                              <w:r w:rsidR="00AE6B38" w:rsidRPr="001B3125">
                                <w:rPr>
                                  <w:rFonts w:eastAsia="Times New Roman" w:cs="Times New Roman"/>
                                  <w:sz w:val="24"/>
                                  <w:szCs w:val="24"/>
                                </w:rPr>
                                <w:t>može se korisititi</w:t>
                              </w:r>
                              <w:r w:rsidR="009E279F" w:rsidRPr="001B3125">
                                <w:rPr>
                                  <w:rFonts w:eastAsia="Times New Roman" w:cs="Times New Roman"/>
                                  <w:sz w:val="24"/>
                                  <w:szCs w:val="24"/>
                                </w:rPr>
                                <w:t xml:space="preserve"> </w:t>
                              </w:r>
                              <w:r w:rsidR="003C2B5A" w:rsidRPr="001B3125">
                                <w:rPr>
                                  <w:rFonts w:eastAsia="Times New Roman" w:cs="Times New Roman"/>
                                  <w:sz w:val="24"/>
                                  <w:szCs w:val="24"/>
                                </w:rPr>
                                <w:t xml:space="preserve">ako </w:t>
                              </w:r>
                              <w:r w:rsidR="009E279F" w:rsidRPr="001B3125">
                                <w:rPr>
                                  <w:rFonts w:eastAsia="Times New Roman" w:cs="Times New Roman"/>
                                  <w:sz w:val="24"/>
                                  <w:szCs w:val="24"/>
                                </w:rPr>
                                <w:t xml:space="preserve">AFM uključuje posebne dodatne informacije o </w:t>
                              </w:r>
                              <w:r w:rsidR="00AE6B38" w:rsidRPr="001B3125">
                                <w:rPr>
                                  <w:rFonts w:eastAsia="Times New Roman" w:cs="Times New Roman"/>
                                  <w:sz w:val="24"/>
                                  <w:szCs w:val="24"/>
                                </w:rPr>
                                <w:t>dužinama</w:t>
                              </w:r>
                              <w:r w:rsidR="009E279F" w:rsidRPr="001B3125">
                                <w:rPr>
                                  <w:rFonts w:eastAsia="Times New Roman" w:cs="Times New Roman"/>
                                  <w:sz w:val="24"/>
                                  <w:szCs w:val="24"/>
                                </w:rPr>
                                <w:t xml:space="preserve"> za slijetanje na </w:t>
                              </w:r>
                              <w:r w:rsidR="00AE6B38" w:rsidRPr="001B3125">
                                <w:rPr>
                                  <w:rFonts w:eastAsia="Times New Roman" w:cs="Times New Roman"/>
                                  <w:sz w:val="24"/>
                                  <w:szCs w:val="24"/>
                                </w:rPr>
                                <w:t>kontaminirane</w:t>
                              </w:r>
                              <w:r w:rsidR="009E279F" w:rsidRPr="001B3125">
                                <w:rPr>
                                  <w:rFonts w:eastAsia="Times New Roman" w:cs="Times New Roman"/>
                                  <w:sz w:val="24"/>
                                  <w:szCs w:val="24"/>
                                </w:rPr>
                                <w:t xml:space="preserve"> </w:t>
                              </w:r>
                              <w:r w:rsidR="00AE6B38" w:rsidRPr="001B3125">
                                <w:rPr>
                                  <w:rFonts w:eastAsia="Times New Roman" w:cs="Times New Roman"/>
                                  <w:sz w:val="24"/>
                                  <w:szCs w:val="24"/>
                                </w:rPr>
                                <w:t>poletno-sletne staze. Takva dužina</w:t>
                              </w:r>
                              <w:r w:rsidR="009E279F" w:rsidRPr="001B3125">
                                <w:rPr>
                                  <w:rFonts w:eastAsia="Times New Roman" w:cs="Times New Roman"/>
                                  <w:sz w:val="24"/>
                                  <w:szCs w:val="24"/>
                                </w:rPr>
                                <w:t xml:space="preserve"> za slijetanje </w:t>
                              </w:r>
                              <w:r w:rsidR="00AE6B38" w:rsidRPr="001B3125">
                                <w:rPr>
                                  <w:rFonts w:eastAsia="Times New Roman" w:cs="Times New Roman"/>
                                  <w:sz w:val="24"/>
                                  <w:szCs w:val="24"/>
                                </w:rPr>
                                <w:t>mora biti</w:t>
                              </w:r>
                              <w:r w:rsidR="009E279F" w:rsidRPr="001B3125">
                                <w:rPr>
                                  <w:rFonts w:eastAsia="Times New Roman" w:cs="Times New Roman"/>
                                  <w:sz w:val="24"/>
                                  <w:szCs w:val="24"/>
                                </w:rPr>
                                <w:t xml:space="preserve"> </w:t>
                              </w:r>
                              <w:r w:rsidR="003C2B5A" w:rsidRPr="001B3125">
                                <w:rPr>
                                  <w:rFonts w:eastAsia="Times New Roman" w:cs="Times New Roman"/>
                                  <w:sz w:val="24"/>
                                  <w:szCs w:val="24"/>
                                </w:rPr>
                                <w:t>jednaka barem</w:t>
                              </w:r>
                              <w:r w:rsidR="00AE6B38" w:rsidRPr="001B3125">
                                <w:rPr>
                                  <w:rFonts w:eastAsia="Times New Roman" w:cs="Times New Roman"/>
                                  <w:sz w:val="24"/>
                                  <w:szCs w:val="24"/>
                                </w:rPr>
                                <w:t xml:space="preserve"> </w:t>
                              </w:r>
                              <w:r w:rsidR="009E279F" w:rsidRPr="001B3125">
                                <w:rPr>
                                  <w:rFonts w:eastAsia="Times New Roman" w:cs="Times New Roman"/>
                                  <w:sz w:val="24"/>
                                  <w:szCs w:val="24"/>
                                </w:rPr>
                                <w:t xml:space="preserve">115 % raspoložive </w:t>
                              </w:r>
                              <w:r w:rsidR="00EC4961" w:rsidRPr="001B3125">
                                <w:rPr>
                                  <w:rFonts w:eastAsia="Times New Roman" w:cs="Times New Roman"/>
                                  <w:sz w:val="24"/>
                                  <w:szCs w:val="24"/>
                                </w:rPr>
                                <w:t>d</w:t>
                              </w:r>
                              <w:r w:rsidR="00AE6B38" w:rsidRPr="001B3125">
                                <w:rPr>
                                  <w:rFonts w:eastAsia="Times New Roman" w:cs="Times New Roman"/>
                                  <w:sz w:val="24"/>
                                  <w:szCs w:val="24"/>
                                </w:rPr>
                                <w:t>u</w:t>
                              </w:r>
                              <w:r w:rsidR="00AE6B38">
                                <w:rPr>
                                  <w:rFonts w:eastAsia="Times New Roman" w:cs="Times New Roman"/>
                                  <w:sz w:val="24"/>
                                  <w:szCs w:val="24"/>
                                </w:rPr>
                                <w:t>žine</w:t>
                              </w:r>
                              <w:r w:rsidR="009E279F" w:rsidRPr="001B7BA7">
                                <w:rPr>
                                  <w:rFonts w:eastAsia="Times New Roman" w:cs="Times New Roman"/>
                                  <w:sz w:val="24"/>
                                  <w:szCs w:val="24"/>
                                </w:rPr>
                                <w:t xml:space="preserve"> navedene u AFM-u.</w:t>
                              </w:r>
                            </w:p>
                          </w:tc>
                        </w:tr>
                      </w:tbl>
                      <w:p w14:paraId="7D553C83" w14:textId="77777777" w:rsidR="009E279F" w:rsidRPr="001B7BA7" w:rsidRDefault="009E279F" w:rsidP="009E279F">
                        <w:pPr>
                          <w:spacing w:after="0" w:line="240" w:lineRule="auto"/>
                          <w:rPr>
                            <w:rFonts w:eastAsia="Times New Roman" w:cs="Times New Roman"/>
                            <w:sz w:val="24"/>
                            <w:szCs w:val="24"/>
                          </w:rPr>
                        </w:pPr>
                      </w:p>
                    </w:tc>
                  </w:tr>
                </w:tbl>
                <w:p w14:paraId="685A4886"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8"/>
                    <w:gridCol w:w="8643"/>
                  </w:tblGrid>
                  <w:tr w:rsidR="009E279F" w:rsidRPr="001B7BA7" w14:paraId="4510CA7C" w14:textId="77777777">
                    <w:tc>
                      <w:tcPr>
                        <w:tcW w:w="0" w:type="auto"/>
                        <w:shd w:val="clear" w:color="auto" w:fill="auto"/>
                        <w:hideMark/>
                      </w:tcPr>
                      <w:p w14:paraId="6A9D2C52"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p>
                    </w:tc>
                    <w:tc>
                      <w:tcPr>
                        <w:tcW w:w="0" w:type="auto"/>
                        <w:shd w:val="clear" w:color="auto" w:fill="auto"/>
                        <w:hideMark/>
                      </w:tcPr>
                      <w:p w14:paraId="2ABA385B" w14:textId="7A38346B" w:rsidR="009E279F" w:rsidRPr="001B7BA7" w:rsidRDefault="00A92015" w:rsidP="00EC4961">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Odstupajući od </w:t>
                        </w:r>
                        <w:r w:rsidR="00EC4961">
                          <w:rPr>
                            <w:rFonts w:eastAsia="Times New Roman" w:cs="Times New Roman"/>
                            <w:sz w:val="24"/>
                            <w:szCs w:val="24"/>
                          </w:rPr>
                          <w:t>tačke</w:t>
                        </w:r>
                        <w:r w:rsidR="009E279F" w:rsidRPr="001B7BA7">
                          <w:rPr>
                            <w:rFonts w:eastAsia="Times New Roman" w:cs="Times New Roman"/>
                            <w:sz w:val="24"/>
                            <w:szCs w:val="24"/>
                          </w:rPr>
                          <w:t xml:space="preserve"> (b), povećanje od 15 % ne treba </w:t>
                        </w:r>
                        <w:r w:rsidR="00EC4961">
                          <w:rPr>
                            <w:rFonts w:eastAsia="Times New Roman" w:cs="Times New Roman"/>
                            <w:sz w:val="24"/>
                            <w:szCs w:val="24"/>
                          </w:rPr>
                          <w:t>da se primjenjuje</w:t>
                        </w:r>
                        <w:r w:rsidR="009E279F" w:rsidRPr="001B7BA7">
                          <w:rPr>
                            <w:rFonts w:eastAsia="Times New Roman" w:cs="Times New Roman"/>
                            <w:sz w:val="24"/>
                            <w:szCs w:val="24"/>
                          </w:rPr>
                          <w:t xml:space="preserve"> ako je već uključeno u odobrene podatke </w:t>
                        </w:r>
                        <w:r w:rsidR="009E279F" w:rsidRPr="001B3125">
                          <w:rPr>
                            <w:rFonts w:eastAsia="Times New Roman" w:cs="Times New Roman"/>
                            <w:sz w:val="24"/>
                            <w:szCs w:val="24"/>
                          </w:rPr>
                          <w:t xml:space="preserve">o </w:t>
                        </w:r>
                        <w:r w:rsidR="00EC4961" w:rsidRPr="001B3125">
                          <w:rPr>
                            <w:rFonts w:eastAsia="Times New Roman" w:cs="Times New Roman"/>
                            <w:sz w:val="24"/>
                            <w:szCs w:val="24"/>
                          </w:rPr>
                          <w:t>dužini</w:t>
                        </w:r>
                        <w:r w:rsidR="009E279F" w:rsidRPr="001B3125">
                          <w:rPr>
                            <w:rFonts w:eastAsia="Times New Roman" w:cs="Times New Roman"/>
                            <w:sz w:val="24"/>
                            <w:szCs w:val="24"/>
                          </w:rPr>
                          <w:t xml:space="preserve"> za slijetanje ili</w:t>
                        </w:r>
                        <w:r w:rsidR="009E279F" w:rsidRPr="001B7BA7">
                          <w:rPr>
                            <w:rFonts w:eastAsia="Times New Roman" w:cs="Times New Roman"/>
                            <w:sz w:val="24"/>
                            <w:szCs w:val="24"/>
                          </w:rPr>
                          <w:t xml:space="preserve"> </w:t>
                        </w:r>
                        <w:r w:rsidR="00EC4961">
                          <w:rPr>
                            <w:rFonts w:eastAsia="Times New Roman" w:cs="Times New Roman"/>
                            <w:sz w:val="24"/>
                            <w:szCs w:val="24"/>
                          </w:rPr>
                          <w:t>slične</w:t>
                        </w:r>
                        <w:r w:rsidR="009E279F" w:rsidRPr="001B7BA7">
                          <w:rPr>
                            <w:rFonts w:eastAsia="Times New Roman" w:cs="Times New Roman"/>
                            <w:sz w:val="24"/>
                            <w:szCs w:val="24"/>
                          </w:rPr>
                          <w:t xml:space="preserve"> podatke.</w:t>
                        </w:r>
                      </w:p>
                    </w:tc>
                  </w:tr>
                </w:tbl>
                <w:p w14:paraId="3034BF34"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619"/>
                  </w:tblGrid>
                  <w:tr w:rsidR="009E279F" w:rsidRPr="001B7BA7" w14:paraId="4F25B841" w14:textId="77777777">
                    <w:tc>
                      <w:tcPr>
                        <w:tcW w:w="0" w:type="auto"/>
                        <w:shd w:val="clear" w:color="auto" w:fill="auto"/>
                        <w:hideMark/>
                      </w:tcPr>
                      <w:p w14:paraId="729804A8"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4CF787E8" w14:textId="69AA5A00" w:rsidR="009E279F" w:rsidRPr="001B7BA7" w:rsidRDefault="004775E6" w:rsidP="005C6964">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Za </w:t>
                        </w:r>
                        <w:r w:rsidR="00300C60">
                          <w:rPr>
                            <w:rFonts w:eastAsia="Times New Roman" w:cs="Times New Roman"/>
                            <w:sz w:val="24"/>
                            <w:szCs w:val="24"/>
                          </w:rPr>
                          <w:t>tačke</w:t>
                        </w:r>
                        <w:r w:rsidR="009E279F" w:rsidRPr="001B7BA7">
                          <w:rPr>
                            <w:rFonts w:eastAsia="Times New Roman" w:cs="Times New Roman"/>
                            <w:sz w:val="24"/>
                            <w:szCs w:val="24"/>
                          </w:rPr>
                          <w:t xml:space="preserve"> (a) i (b), kriterij</w:t>
                        </w:r>
                        <w:r w:rsidR="00300C60">
                          <w:rPr>
                            <w:rFonts w:eastAsia="Times New Roman" w:cs="Times New Roman"/>
                            <w:sz w:val="24"/>
                            <w:szCs w:val="24"/>
                          </w:rPr>
                          <w:t xml:space="preserve">umi </w:t>
                        </w:r>
                        <w:r w:rsidR="005C6964">
                          <w:rPr>
                            <w:rFonts w:eastAsia="Times New Roman" w:cs="Times New Roman"/>
                            <w:sz w:val="24"/>
                            <w:szCs w:val="24"/>
                          </w:rPr>
                          <w:t>tač</w:t>
                        </w:r>
                        <w:r>
                          <w:rPr>
                            <w:rFonts w:eastAsia="Times New Roman" w:cs="Times New Roman"/>
                            <w:sz w:val="24"/>
                            <w:szCs w:val="24"/>
                          </w:rPr>
                          <w:t>.</w:t>
                        </w:r>
                        <w:r w:rsidR="00300C60">
                          <w:rPr>
                            <w:rFonts w:eastAsia="Times New Roman" w:cs="Times New Roman"/>
                            <w:sz w:val="24"/>
                            <w:szCs w:val="24"/>
                          </w:rPr>
                          <w:t xml:space="preserve"> CAT.POL.A.230(b), </w:t>
                        </w:r>
                        <w:r w:rsidR="009E279F" w:rsidRPr="001B7BA7">
                          <w:rPr>
                            <w:rFonts w:eastAsia="Times New Roman" w:cs="Times New Roman"/>
                            <w:sz w:val="24"/>
                            <w:szCs w:val="24"/>
                          </w:rPr>
                          <w:t>(c) i (d) primjenjuju se na odgovarajući način.</w:t>
                        </w:r>
                      </w:p>
                    </w:tc>
                  </w:tr>
                </w:tbl>
                <w:p w14:paraId="751A81CF"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5"/>
                    <w:gridCol w:w="8626"/>
                  </w:tblGrid>
                  <w:tr w:rsidR="009E279F" w:rsidRPr="001B7BA7" w14:paraId="762B2A52" w14:textId="77777777">
                    <w:tc>
                      <w:tcPr>
                        <w:tcW w:w="0" w:type="auto"/>
                        <w:shd w:val="clear" w:color="auto" w:fill="auto"/>
                        <w:hideMark/>
                      </w:tcPr>
                      <w:p w14:paraId="14F2C721"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(e)</w:t>
                        </w:r>
                      </w:p>
                    </w:tc>
                    <w:tc>
                      <w:tcPr>
                        <w:tcW w:w="0" w:type="auto"/>
                        <w:shd w:val="clear" w:color="auto" w:fill="auto"/>
                        <w:hideMark/>
                      </w:tcPr>
                      <w:p w14:paraId="40CE0A3D" w14:textId="77777777" w:rsidR="009E279F" w:rsidRPr="001B7BA7" w:rsidRDefault="00F92392"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5C6964">
                          <w:rPr>
                            <w:rFonts w:eastAsia="Times New Roman" w:cs="Times New Roman"/>
                            <w:sz w:val="24"/>
                            <w:szCs w:val="24"/>
                          </w:rPr>
                          <w:t>Kad se avion otprema, slijetanje se predviđa</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68"/>
                          <w:gridCol w:w="8358"/>
                        </w:tblGrid>
                        <w:tr w:rsidR="009E279F" w:rsidRPr="001B7BA7" w14:paraId="32B0ABAD" w14:textId="77777777" w:rsidTr="00F92392">
                          <w:tc>
                            <w:tcPr>
                              <w:tcW w:w="148" w:type="pct"/>
                              <w:shd w:val="clear" w:color="auto" w:fill="auto"/>
                              <w:hideMark/>
                            </w:tcPr>
                            <w:p w14:paraId="3B6BAA6A"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(1)</w:t>
                              </w:r>
                            </w:p>
                          </w:tc>
                          <w:tc>
                            <w:tcPr>
                              <w:tcW w:w="4852" w:type="pct"/>
                              <w:shd w:val="clear" w:color="auto" w:fill="auto"/>
                              <w:hideMark/>
                            </w:tcPr>
                            <w:p w14:paraId="2C757FB2" w14:textId="05769811" w:rsidR="009E279F" w:rsidRPr="001B7BA7" w:rsidRDefault="00F92392" w:rsidP="00A92015">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na najpovoljniju </w:t>
                              </w:r>
                              <w:r>
                                <w:rPr>
                                  <w:rFonts w:eastAsia="Times New Roman" w:cs="Times New Roman"/>
                                  <w:sz w:val="24"/>
                                  <w:szCs w:val="24"/>
                                </w:rPr>
                                <w:t>poletno</w:t>
                              </w:r>
                              <w:r w:rsidR="009E279F" w:rsidRPr="001B7BA7">
                                <w:rPr>
                                  <w:rFonts w:eastAsia="Times New Roman" w:cs="Times New Roman"/>
                                  <w:sz w:val="24"/>
                                  <w:szCs w:val="24"/>
                                </w:rPr>
                                <w:t xml:space="preserve">-sletnu stazu, </w:t>
                              </w:r>
                              <w:r w:rsidR="00A92015">
                                <w:rPr>
                                  <w:rFonts w:eastAsia="Times New Roman" w:cs="Times New Roman"/>
                                  <w:sz w:val="24"/>
                                  <w:szCs w:val="24"/>
                                </w:rPr>
                                <w:t>u mirnom vazduhu</w:t>
                              </w:r>
                              <w:r w:rsidR="009E279F" w:rsidRPr="001B7BA7">
                                <w:rPr>
                                  <w:rFonts w:eastAsia="Times New Roman" w:cs="Times New Roman"/>
                                  <w:sz w:val="24"/>
                                  <w:szCs w:val="24"/>
                                </w:rPr>
                                <w:t>;</w:t>
                              </w:r>
                            </w:p>
                          </w:tc>
                        </w:tr>
                      </w:tbl>
                      <w:p w14:paraId="3EB6E7C9"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58"/>
                        </w:tblGrid>
                        <w:tr w:rsidR="009E279F" w:rsidRPr="001B7BA7" w14:paraId="5F99FDB7" w14:textId="77777777">
                          <w:tc>
                            <w:tcPr>
                              <w:tcW w:w="0" w:type="auto"/>
                              <w:shd w:val="clear" w:color="auto" w:fill="auto"/>
                              <w:hideMark/>
                            </w:tcPr>
                            <w:p w14:paraId="09E6DEFE"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(2)</w:t>
                              </w:r>
                            </w:p>
                          </w:tc>
                          <w:tc>
                            <w:tcPr>
                              <w:tcW w:w="0" w:type="auto"/>
                              <w:shd w:val="clear" w:color="auto" w:fill="auto"/>
                              <w:hideMark/>
                            </w:tcPr>
                            <w:p w14:paraId="790568FF" w14:textId="77777777" w:rsidR="009E279F" w:rsidRPr="001B7BA7" w:rsidRDefault="00F92392" w:rsidP="0022358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na </w:t>
                              </w:r>
                              <w:r>
                                <w:rPr>
                                  <w:rFonts w:eastAsia="Times New Roman" w:cs="Times New Roman"/>
                                  <w:sz w:val="24"/>
                                  <w:szCs w:val="24"/>
                                </w:rPr>
                                <w:t>poletno</w:t>
                              </w:r>
                              <w:r w:rsidR="009E279F" w:rsidRPr="001B7BA7">
                                <w:rPr>
                                  <w:rFonts w:eastAsia="Times New Roman" w:cs="Times New Roman"/>
                                  <w:sz w:val="24"/>
                                  <w:szCs w:val="24"/>
                                </w:rPr>
                                <w:t>-sletnu stazu koja ć</w:t>
                              </w:r>
                              <w:r>
                                <w:rPr>
                                  <w:rFonts w:eastAsia="Times New Roman" w:cs="Times New Roman"/>
                                  <w:sz w:val="24"/>
                                  <w:szCs w:val="24"/>
                                </w:rPr>
                                <w:t xml:space="preserve">e najvjerovatnije biti dodijeljena, </w:t>
                              </w:r>
                              <w:r w:rsidR="009E279F" w:rsidRPr="001B7BA7">
                                <w:rPr>
                                  <w:rFonts w:eastAsia="Times New Roman" w:cs="Times New Roman"/>
                                  <w:sz w:val="24"/>
                                  <w:szCs w:val="24"/>
                                </w:rPr>
                                <w:t xml:space="preserve">uzimajući u obzir </w:t>
                              </w:r>
                              <w:r>
                                <w:rPr>
                                  <w:rFonts w:eastAsia="Times New Roman" w:cs="Times New Roman"/>
                                  <w:sz w:val="24"/>
                                  <w:szCs w:val="24"/>
                                </w:rPr>
                                <w:t>vjerovatnu</w:t>
                              </w:r>
                              <w:r w:rsidR="009E279F" w:rsidRPr="001B7BA7">
                                <w:rPr>
                                  <w:rFonts w:eastAsia="Times New Roman" w:cs="Times New Roman"/>
                                  <w:sz w:val="24"/>
                                  <w:szCs w:val="24"/>
                                </w:rPr>
                                <w:t xml:space="preserve"> brzinu i smjer vjetra, </w:t>
                              </w:r>
                              <w:r>
                                <w:rPr>
                                  <w:rFonts w:eastAsia="Times New Roman" w:cs="Times New Roman"/>
                                  <w:sz w:val="24"/>
                                  <w:szCs w:val="24"/>
                                </w:rPr>
                                <w:t>karakteristike zemaljskog opsluživanja aviona</w:t>
                              </w:r>
                              <w:r w:rsidR="002A5177">
                                <w:rPr>
                                  <w:rFonts w:eastAsia="Times New Roman" w:cs="Times New Roman"/>
                                  <w:sz w:val="24"/>
                                  <w:szCs w:val="24"/>
                                </w:rPr>
                                <w:t xml:space="preserve"> i druge uslove</w:t>
                              </w:r>
                              <w:r w:rsidR="009E279F" w:rsidRPr="001B7BA7">
                                <w:rPr>
                                  <w:rFonts w:eastAsia="Times New Roman" w:cs="Times New Roman"/>
                                  <w:sz w:val="24"/>
                                  <w:szCs w:val="24"/>
                                </w:rPr>
                                <w:t xml:space="preserve"> kao što su </w:t>
                              </w:r>
                              <w:r w:rsidR="0022358F" w:rsidRPr="0022358F">
                                <w:rPr>
                                  <w:rFonts w:eastAsia="Times New Roman" w:cs="Times New Roman"/>
                                  <w:sz w:val="24"/>
                                  <w:szCs w:val="24"/>
                                </w:rPr>
                                <w:t>sredstva</w:t>
                              </w:r>
                              <w:r w:rsidR="009E279F" w:rsidRPr="0022358F">
                                <w:rPr>
                                  <w:rFonts w:eastAsia="Times New Roman" w:cs="Times New Roman"/>
                                  <w:sz w:val="24"/>
                                  <w:szCs w:val="24"/>
                                </w:rPr>
                                <w:t xml:space="preserve"> za slijetanje</w:t>
                              </w:r>
                              <w:r w:rsidR="009E279F" w:rsidRPr="001B7BA7">
                                <w:rPr>
                                  <w:rFonts w:eastAsia="Times New Roman" w:cs="Times New Roman"/>
                                  <w:sz w:val="24"/>
                                  <w:szCs w:val="24"/>
                                </w:rPr>
                                <w:t xml:space="preserve"> i teren.</w:t>
                              </w:r>
                            </w:p>
                          </w:tc>
                        </w:tr>
                      </w:tbl>
                      <w:p w14:paraId="31A731B8" w14:textId="77777777" w:rsidR="009E279F" w:rsidRPr="001B7BA7" w:rsidRDefault="009E279F" w:rsidP="009E279F">
                        <w:pPr>
                          <w:spacing w:after="0" w:line="240" w:lineRule="auto"/>
                          <w:rPr>
                            <w:rFonts w:eastAsia="Times New Roman" w:cs="Times New Roman"/>
                            <w:sz w:val="24"/>
                            <w:szCs w:val="24"/>
                          </w:rPr>
                        </w:pPr>
                      </w:p>
                    </w:tc>
                  </w:tr>
                </w:tbl>
                <w:p w14:paraId="71037AC1"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19"/>
                    <w:gridCol w:w="8672"/>
                  </w:tblGrid>
                  <w:tr w:rsidR="009E279F" w:rsidRPr="001B7BA7" w14:paraId="12B0A2B0" w14:textId="77777777">
                    <w:tc>
                      <w:tcPr>
                        <w:tcW w:w="0" w:type="auto"/>
                        <w:shd w:val="clear" w:color="auto" w:fill="auto"/>
                        <w:hideMark/>
                      </w:tcPr>
                      <w:p w14:paraId="2D893EC4"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(f)</w:t>
                        </w:r>
                      </w:p>
                    </w:tc>
                    <w:tc>
                      <w:tcPr>
                        <w:tcW w:w="0" w:type="auto"/>
                        <w:shd w:val="clear" w:color="auto" w:fill="auto"/>
                        <w:hideMark/>
                      </w:tcPr>
                      <w:p w14:paraId="0539BA67" w14:textId="77777777" w:rsidR="009E279F" w:rsidRPr="001B7BA7" w:rsidRDefault="0022358F" w:rsidP="002474EC">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Ako operator nije u mogućnosti </w:t>
                        </w:r>
                        <w:r>
                          <w:rPr>
                            <w:rFonts w:eastAsia="Times New Roman" w:cs="Times New Roman"/>
                            <w:sz w:val="24"/>
                            <w:szCs w:val="24"/>
                          </w:rPr>
                          <w:t>da se usaglasi sa tačkom (e)(</w:t>
                        </w:r>
                        <w:r w:rsidR="009E279F" w:rsidRPr="001B7BA7">
                          <w:rPr>
                            <w:rFonts w:eastAsia="Times New Roman" w:cs="Times New Roman"/>
                            <w:sz w:val="24"/>
                            <w:szCs w:val="24"/>
                          </w:rPr>
                          <w:t>1</w:t>
                        </w:r>
                        <w:r>
                          <w:rPr>
                            <w:rFonts w:eastAsia="Times New Roman" w:cs="Times New Roman"/>
                            <w:sz w:val="24"/>
                            <w:szCs w:val="24"/>
                          </w:rPr>
                          <w:t>)</w:t>
                        </w:r>
                        <w:r w:rsidR="009E279F" w:rsidRPr="001B7BA7">
                          <w:rPr>
                            <w:rFonts w:eastAsia="Times New Roman" w:cs="Times New Roman"/>
                            <w:sz w:val="24"/>
                            <w:szCs w:val="24"/>
                          </w:rPr>
                          <w:t xml:space="preserve"> za odredišni </w:t>
                        </w:r>
                        <w:r>
                          <w:rPr>
                            <w:rFonts w:eastAsia="Times New Roman" w:cs="Times New Roman"/>
                            <w:sz w:val="24"/>
                            <w:szCs w:val="24"/>
                          </w:rPr>
                          <w:t>aerodrom kada odgovarajući</w:t>
                        </w:r>
                        <w:r w:rsidR="009E279F" w:rsidRPr="001B7BA7">
                          <w:rPr>
                            <w:rFonts w:eastAsia="Times New Roman" w:cs="Times New Roman"/>
                            <w:sz w:val="24"/>
                            <w:szCs w:val="24"/>
                          </w:rPr>
                          <w:t xml:space="preserve"> meteorološk</w:t>
                        </w:r>
                        <w:r>
                          <w:rPr>
                            <w:rFonts w:eastAsia="Times New Roman" w:cs="Times New Roman"/>
                            <w:sz w:val="24"/>
                            <w:szCs w:val="24"/>
                          </w:rPr>
                          <w:t>i izvještaji</w:t>
                        </w:r>
                        <w:r w:rsidR="009E279F" w:rsidRPr="001B7BA7">
                          <w:rPr>
                            <w:rFonts w:eastAsia="Times New Roman" w:cs="Times New Roman"/>
                            <w:sz w:val="24"/>
                            <w:szCs w:val="24"/>
                          </w:rPr>
                          <w:t xml:space="preserve"> ili prognoze </w:t>
                        </w:r>
                        <w:r w:rsidR="002474EC">
                          <w:rPr>
                            <w:rFonts w:eastAsia="Times New Roman" w:cs="Times New Roman"/>
                            <w:sz w:val="24"/>
                            <w:szCs w:val="24"/>
                          </w:rPr>
                          <w:t>ukazuju</w:t>
                        </w:r>
                        <w:r w:rsidR="009E279F" w:rsidRPr="001B7BA7">
                          <w:rPr>
                            <w:rFonts w:eastAsia="Times New Roman" w:cs="Times New Roman"/>
                            <w:sz w:val="24"/>
                            <w:szCs w:val="24"/>
                          </w:rPr>
                          <w:t xml:space="preserve"> da </w:t>
                        </w:r>
                        <w:r w:rsidR="002474EC" w:rsidRPr="002474EC">
                          <w:rPr>
                            <w:rFonts w:eastAsia="Times New Roman" w:cs="Times New Roman"/>
                            <w:sz w:val="24"/>
                            <w:szCs w:val="24"/>
                          </w:rPr>
                          <w:t>poletno</w:t>
                        </w:r>
                        <w:r w:rsidR="009E279F" w:rsidRPr="001B7BA7">
                          <w:rPr>
                            <w:rFonts w:eastAsia="Times New Roman" w:cs="Times New Roman"/>
                            <w:sz w:val="24"/>
                            <w:szCs w:val="24"/>
                          </w:rPr>
                          <w:t xml:space="preserve">-sletna staza u procijenjeno vrijeme dolaska može biti </w:t>
                        </w:r>
                        <w:r w:rsidR="002474EC">
                          <w:rPr>
                            <w:rFonts w:eastAsia="Times New Roman" w:cs="Times New Roman"/>
                            <w:sz w:val="24"/>
                            <w:szCs w:val="24"/>
                          </w:rPr>
                          <w:t xml:space="preserve">kontaminirana i kada </w:t>
                        </w:r>
                        <w:r w:rsidR="009E279F" w:rsidRPr="001B7BA7">
                          <w:rPr>
                            <w:rFonts w:eastAsia="Times New Roman" w:cs="Times New Roman"/>
                            <w:sz w:val="24"/>
                            <w:szCs w:val="24"/>
                          </w:rPr>
                          <w:t xml:space="preserve">slijetanje </w:t>
                        </w:r>
                        <w:r w:rsidR="002474EC">
                          <w:rPr>
                            <w:rFonts w:eastAsia="Times New Roman" w:cs="Times New Roman"/>
                            <w:sz w:val="24"/>
                            <w:szCs w:val="24"/>
                          </w:rPr>
                          <w:t>zavisi od posebne</w:t>
                        </w:r>
                        <w:r w:rsidR="009E279F" w:rsidRPr="001B7BA7">
                          <w:rPr>
                            <w:rFonts w:eastAsia="Times New Roman" w:cs="Times New Roman"/>
                            <w:sz w:val="24"/>
                            <w:szCs w:val="24"/>
                          </w:rPr>
                          <w:t xml:space="preserve"> </w:t>
                        </w:r>
                        <w:r w:rsidR="002474EC">
                          <w:rPr>
                            <w:rFonts w:eastAsia="Times New Roman" w:cs="Times New Roman"/>
                            <w:sz w:val="24"/>
                            <w:szCs w:val="24"/>
                          </w:rPr>
                          <w:t>komponente</w:t>
                        </w:r>
                        <w:r w:rsidR="009E279F" w:rsidRPr="001B7BA7">
                          <w:rPr>
                            <w:rFonts w:eastAsia="Times New Roman" w:cs="Times New Roman"/>
                            <w:sz w:val="24"/>
                            <w:szCs w:val="24"/>
                          </w:rPr>
                          <w:t xml:space="preserve"> vjetra, avion se otprema samo ako se odrede dva alternativna aerodroma.</w:t>
                        </w:r>
                      </w:p>
                    </w:tc>
                  </w:tr>
                </w:tbl>
                <w:p w14:paraId="1D5E064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9"/>
                    <w:gridCol w:w="8632"/>
                  </w:tblGrid>
                  <w:tr w:rsidR="009E279F" w:rsidRPr="001B7BA7" w14:paraId="37D3B1FD" w14:textId="77777777">
                    <w:tc>
                      <w:tcPr>
                        <w:tcW w:w="0" w:type="auto"/>
                        <w:shd w:val="clear" w:color="auto" w:fill="auto"/>
                        <w:hideMark/>
                      </w:tcPr>
                      <w:p w14:paraId="3B24223E"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(g)</w:t>
                        </w:r>
                      </w:p>
                    </w:tc>
                    <w:tc>
                      <w:tcPr>
                        <w:tcW w:w="0" w:type="auto"/>
                        <w:shd w:val="clear" w:color="auto" w:fill="auto"/>
                        <w:hideMark/>
                      </w:tcPr>
                      <w:p w14:paraId="74428ACC" w14:textId="77777777" w:rsidR="009E279F" w:rsidRPr="001B7BA7" w:rsidRDefault="0022358F" w:rsidP="00687E85">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Ako operator nije u </w:t>
                        </w:r>
                        <w:r w:rsidR="002474EC" w:rsidRPr="002474EC">
                          <w:rPr>
                            <w:rFonts w:eastAsia="Times New Roman" w:cs="Times New Roman"/>
                            <w:sz w:val="24"/>
                            <w:szCs w:val="24"/>
                          </w:rPr>
                          <w:t xml:space="preserve">mogućnosti da se usaglasi sa tačkom </w:t>
                        </w:r>
                        <w:r w:rsidR="002474EC">
                          <w:rPr>
                            <w:rFonts w:eastAsia="Times New Roman" w:cs="Times New Roman"/>
                            <w:sz w:val="24"/>
                            <w:szCs w:val="24"/>
                          </w:rPr>
                          <w:t xml:space="preserve">(e)(2) </w:t>
                        </w:r>
                        <w:r w:rsidR="009E279F" w:rsidRPr="001B7BA7">
                          <w:rPr>
                            <w:rFonts w:eastAsia="Times New Roman" w:cs="Times New Roman"/>
                            <w:sz w:val="24"/>
                            <w:szCs w:val="24"/>
                          </w:rPr>
                          <w:t>za odredišni aerodrom, a odgovarajuć</w:t>
                        </w:r>
                        <w:r w:rsidR="00687E85">
                          <w:rPr>
                            <w:rFonts w:eastAsia="Times New Roman" w:cs="Times New Roman"/>
                            <w:sz w:val="24"/>
                            <w:szCs w:val="24"/>
                          </w:rPr>
                          <w:t>i</w:t>
                        </w:r>
                        <w:r w:rsidR="009E279F" w:rsidRPr="001B7BA7">
                          <w:rPr>
                            <w:rFonts w:eastAsia="Times New Roman" w:cs="Times New Roman"/>
                            <w:sz w:val="24"/>
                            <w:szCs w:val="24"/>
                          </w:rPr>
                          <w:t xml:space="preserve"> meteorološk</w:t>
                        </w:r>
                        <w:r w:rsidR="00687E85">
                          <w:rPr>
                            <w:rFonts w:eastAsia="Times New Roman" w:cs="Times New Roman"/>
                            <w:sz w:val="24"/>
                            <w:szCs w:val="24"/>
                          </w:rPr>
                          <w:t>i izvještaji</w:t>
                        </w:r>
                        <w:r w:rsidR="009E279F" w:rsidRPr="001B7BA7">
                          <w:rPr>
                            <w:rFonts w:eastAsia="Times New Roman" w:cs="Times New Roman"/>
                            <w:sz w:val="24"/>
                            <w:szCs w:val="24"/>
                          </w:rPr>
                          <w:t xml:space="preserve"> ili prognoze </w:t>
                        </w:r>
                        <w:r w:rsidR="00687E85" w:rsidRPr="00687E85">
                          <w:rPr>
                            <w:rFonts w:eastAsia="Times New Roman" w:cs="Times New Roman"/>
                            <w:sz w:val="24"/>
                            <w:szCs w:val="24"/>
                          </w:rPr>
                          <w:t xml:space="preserve">ukazuju da poletno-sletna staza </w:t>
                        </w:r>
                        <w:r w:rsidR="009E279F" w:rsidRPr="001B7BA7">
                          <w:rPr>
                            <w:rFonts w:eastAsia="Times New Roman" w:cs="Times New Roman"/>
                            <w:sz w:val="24"/>
                            <w:szCs w:val="24"/>
                          </w:rPr>
                          <w:t xml:space="preserve">u procijenjeno vrijeme dolaska može biti mokra ili </w:t>
                        </w:r>
                        <w:r w:rsidR="00687E85" w:rsidRPr="00687E85">
                          <w:rPr>
                            <w:rFonts w:eastAsia="Times New Roman" w:cs="Times New Roman"/>
                            <w:sz w:val="24"/>
                            <w:szCs w:val="24"/>
                          </w:rPr>
                          <w:t>kontaminirana</w:t>
                        </w:r>
                        <w:r w:rsidR="009E279F" w:rsidRPr="001B7BA7">
                          <w:rPr>
                            <w:rFonts w:eastAsia="Times New Roman" w:cs="Times New Roman"/>
                            <w:sz w:val="24"/>
                            <w:szCs w:val="24"/>
                          </w:rPr>
                          <w:t>, avion se otprema samo ako se odredi alternativni aerodrom.</w:t>
                        </w:r>
                      </w:p>
                    </w:tc>
                  </w:tr>
                </w:tbl>
                <w:p w14:paraId="4F6016BE"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619"/>
                  </w:tblGrid>
                  <w:tr w:rsidR="009E279F" w:rsidRPr="001B7BA7" w14:paraId="434CE87B" w14:textId="77777777">
                    <w:tc>
                      <w:tcPr>
                        <w:tcW w:w="0" w:type="auto"/>
                        <w:shd w:val="clear" w:color="auto" w:fill="auto"/>
                        <w:hideMark/>
                      </w:tcPr>
                      <w:p w14:paraId="34555D14"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(h)</w:t>
                        </w:r>
                      </w:p>
                    </w:tc>
                    <w:tc>
                      <w:tcPr>
                        <w:tcW w:w="0" w:type="auto"/>
                        <w:shd w:val="clear" w:color="auto" w:fill="auto"/>
                        <w:hideMark/>
                      </w:tcPr>
                      <w:p w14:paraId="49E08AE0" w14:textId="77777777" w:rsidR="009E279F" w:rsidRPr="001B7BA7" w:rsidRDefault="0022358F"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Za </w:t>
                        </w:r>
                        <w:r w:rsidR="00687E85">
                          <w:rPr>
                            <w:rFonts w:eastAsia="Times New Roman" w:cs="Times New Roman"/>
                            <w:sz w:val="24"/>
                            <w:szCs w:val="24"/>
                          </w:rPr>
                          <w:t>tačke</w:t>
                        </w:r>
                        <w:r w:rsidR="009E279F" w:rsidRPr="001B7BA7">
                          <w:rPr>
                            <w:rFonts w:eastAsia="Times New Roman" w:cs="Times New Roman"/>
                            <w:sz w:val="24"/>
                            <w:szCs w:val="24"/>
                          </w:rPr>
                          <w:t xml:space="preserve"> (f) i (g), određeni alternativni aerodrom ili aerodromi </w:t>
                        </w:r>
                        <w:r w:rsidR="00950950">
                          <w:rPr>
                            <w:rFonts w:eastAsia="Times New Roman" w:cs="Times New Roman"/>
                            <w:sz w:val="24"/>
                            <w:szCs w:val="24"/>
                          </w:rPr>
                          <w:t>omogućavaju</w:t>
                        </w:r>
                        <w:r w:rsidR="009E279F" w:rsidRPr="001B7BA7">
                          <w:rPr>
                            <w:rFonts w:eastAsia="Times New Roman" w:cs="Times New Roman"/>
                            <w:sz w:val="24"/>
                            <w:szCs w:val="24"/>
                          </w:rPr>
                          <w:t xml:space="preserve"> postupanje u skladu s</w:t>
                        </w:r>
                        <w:r w:rsidR="00950950">
                          <w:rPr>
                            <w:rFonts w:eastAsia="Times New Roman" w:cs="Times New Roman"/>
                            <w:sz w:val="24"/>
                            <w:szCs w:val="24"/>
                          </w:rPr>
                          <w:t>a</w:t>
                        </w:r>
                        <w:r w:rsidR="009E279F" w:rsidRPr="001B7BA7">
                          <w:rPr>
                            <w:rFonts w:eastAsia="Times New Roman" w:cs="Times New Roman"/>
                            <w:sz w:val="24"/>
                            <w:szCs w:val="24"/>
                          </w:rPr>
                          <w:t xml:space="preserve"> </w:t>
                        </w:r>
                        <w:r w:rsidR="00950950">
                          <w:rPr>
                            <w:rFonts w:eastAsia="Times New Roman" w:cs="Times New Roman"/>
                            <w:sz w:val="24"/>
                            <w:szCs w:val="24"/>
                          </w:rPr>
                          <w:t>sljedećim tačkama</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68"/>
                          <w:gridCol w:w="8351"/>
                        </w:tblGrid>
                        <w:tr w:rsidR="009E279F" w:rsidRPr="001B7BA7" w14:paraId="280D5F46" w14:textId="77777777">
                          <w:tc>
                            <w:tcPr>
                              <w:tcW w:w="0" w:type="auto"/>
                              <w:shd w:val="clear" w:color="auto" w:fill="auto"/>
                              <w:hideMark/>
                            </w:tcPr>
                            <w:p w14:paraId="463C9F92"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(1)</w:t>
                              </w:r>
                            </w:p>
                          </w:tc>
                          <w:tc>
                            <w:tcPr>
                              <w:tcW w:w="0" w:type="auto"/>
                              <w:shd w:val="clear" w:color="auto" w:fill="auto"/>
                              <w:hideMark/>
                            </w:tcPr>
                            <w:p w14:paraId="1EC288F8" w14:textId="77777777" w:rsidR="009E279F" w:rsidRPr="001B7BA7" w:rsidRDefault="0022358F" w:rsidP="00950950">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50950">
                                <w:rPr>
                                  <w:rFonts w:eastAsia="Times New Roman" w:cs="Times New Roman"/>
                                  <w:sz w:val="24"/>
                                  <w:szCs w:val="24"/>
                                </w:rPr>
                                <w:t>tačkom</w:t>
                              </w:r>
                              <w:r w:rsidR="009E279F" w:rsidRPr="001B7BA7">
                                <w:rPr>
                                  <w:rFonts w:eastAsia="Times New Roman" w:cs="Times New Roman"/>
                                  <w:sz w:val="24"/>
                                  <w:szCs w:val="24"/>
                                </w:rPr>
                                <w:t xml:space="preserve"> </w:t>
                              </w:r>
                              <w:r w:rsidR="00950950" w:rsidRPr="00950950">
                                <w:rPr>
                                  <w:rFonts w:eastAsia="Times New Roman" w:cs="Times New Roman"/>
                                  <w:sz w:val="24"/>
                                  <w:szCs w:val="24"/>
                                </w:rPr>
                                <w:t>CAT.POL.A.230</w:t>
                              </w:r>
                              <w:r w:rsidR="009E279F" w:rsidRPr="001B7BA7">
                                <w:rPr>
                                  <w:rFonts w:eastAsia="Times New Roman" w:cs="Times New Roman"/>
                                  <w:sz w:val="24"/>
                                  <w:szCs w:val="24"/>
                                </w:rPr>
                                <w:t xml:space="preserve">(a) do (d), ako je </w:t>
                              </w:r>
                              <w:r w:rsidR="00950950">
                                <w:rPr>
                                  <w:rFonts w:eastAsia="Times New Roman" w:cs="Times New Roman"/>
                                  <w:sz w:val="24"/>
                                  <w:szCs w:val="24"/>
                                </w:rPr>
                                <w:t>poletno</w:t>
                              </w:r>
                              <w:r w:rsidR="009E279F" w:rsidRPr="001B7BA7">
                                <w:rPr>
                                  <w:rFonts w:eastAsia="Times New Roman" w:cs="Times New Roman"/>
                                  <w:sz w:val="24"/>
                                  <w:szCs w:val="24"/>
                                </w:rPr>
                                <w:t>-sletna staza</w:t>
                              </w:r>
                              <w:r w:rsidR="00950950">
                                <w:rPr>
                                  <w:rFonts w:eastAsia="Times New Roman" w:cs="Times New Roman"/>
                                  <w:sz w:val="24"/>
                                  <w:szCs w:val="24"/>
                                </w:rPr>
                                <w:t xml:space="preserve"> u očekivano vrijeme dolaska suv</w:t>
                              </w:r>
                              <w:r w:rsidR="00950950" w:rsidRPr="001B7BA7">
                                <w:rPr>
                                  <w:rFonts w:eastAsia="Times New Roman" w:cs="Times New Roman"/>
                                  <w:sz w:val="24"/>
                                  <w:szCs w:val="24"/>
                                </w:rPr>
                                <w:t>a</w:t>
                              </w:r>
                              <w:r w:rsidR="009E279F" w:rsidRPr="001B7BA7">
                                <w:rPr>
                                  <w:rFonts w:eastAsia="Times New Roman" w:cs="Times New Roman"/>
                                  <w:sz w:val="24"/>
                                  <w:szCs w:val="24"/>
                                </w:rPr>
                                <w:t>;</w:t>
                              </w:r>
                            </w:p>
                          </w:tc>
                        </w:tr>
                      </w:tbl>
                      <w:p w14:paraId="240CB75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51"/>
                        </w:tblGrid>
                        <w:tr w:rsidR="009E279F" w:rsidRPr="001B7BA7" w14:paraId="36E86876" w14:textId="77777777">
                          <w:tc>
                            <w:tcPr>
                              <w:tcW w:w="0" w:type="auto"/>
                              <w:shd w:val="clear" w:color="auto" w:fill="auto"/>
                              <w:hideMark/>
                            </w:tcPr>
                            <w:p w14:paraId="16E2D702"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(2)</w:t>
                              </w:r>
                            </w:p>
                          </w:tc>
                          <w:tc>
                            <w:tcPr>
                              <w:tcW w:w="0" w:type="auto"/>
                              <w:shd w:val="clear" w:color="auto" w:fill="auto"/>
                              <w:hideMark/>
                            </w:tcPr>
                            <w:p w14:paraId="175F1D01" w14:textId="77777777" w:rsidR="009E279F" w:rsidRPr="001B7BA7" w:rsidRDefault="0022358F" w:rsidP="00950950">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50950">
                                <w:rPr>
                                  <w:rFonts w:eastAsia="Times New Roman" w:cs="Times New Roman"/>
                                  <w:sz w:val="24"/>
                                  <w:szCs w:val="24"/>
                                </w:rPr>
                                <w:t>tačkom CAT.POL.A.235</w:t>
                              </w:r>
                              <w:r w:rsidR="009E279F" w:rsidRPr="001B7BA7">
                                <w:rPr>
                                  <w:rFonts w:eastAsia="Times New Roman" w:cs="Times New Roman"/>
                                  <w:sz w:val="24"/>
                                  <w:szCs w:val="24"/>
                                </w:rPr>
                                <w:t xml:space="preserve">(a) do (d), ako je </w:t>
                              </w:r>
                              <w:r w:rsidR="00950950" w:rsidRPr="00950950">
                                <w:rPr>
                                  <w:rFonts w:eastAsia="Times New Roman" w:cs="Times New Roman"/>
                                  <w:sz w:val="24"/>
                                  <w:szCs w:val="24"/>
                                </w:rPr>
                                <w:t>poletno</w:t>
                              </w:r>
                              <w:r w:rsidR="009E279F" w:rsidRPr="001B7BA7">
                                <w:rPr>
                                  <w:rFonts w:eastAsia="Times New Roman" w:cs="Times New Roman"/>
                                  <w:sz w:val="24"/>
                                  <w:szCs w:val="24"/>
                                </w:rPr>
                                <w:t xml:space="preserve">-sletna staza u očekivano vrijeme dolaska mokra ili </w:t>
                              </w:r>
                              <w:r w:rsidR="00950950">
                                <w:rPr>
                                  <w:rFonts w:eastAsia="Times New Roman" w:cs="Times New Roman"/>
                                  <w:sz w:val="24"/>
                                  <w:szCs w:val="24"/>
                                </w:rPr>
                                <w:t>kontaminirana</w:t>
                              </w:r>
                              <w:r w:rsidR="009E279F" w:rsidRPr="001B7BA7">
                                <w:rPr>
                                  <w:rFonts w:eastAsia="Times New Roman" w:cs="Times New Roman"/>
                                  <w:sz w:val="24"/>
                                  <w:szCs w:val="24"/>
                                </w:rPr>
                                <w:t>.”;</w:t>
                              </w:r>
                            </w:p>
                          </w:tc>
                        </w:tr>
                      </w:tbl>
                      <w:p w14:paraId="0CFC3A15" w14:textId="77777777" w:rsidR="009E279F" w:rsidRPr="001B7BA7" w:rsidRDefault="009E279F" w:rsidP="009E279F">
                        <w:pPr>
                          <w:spacing w:after="0" w:line="240" w:lineRule="auto"/>
                          <w:rPr>
                            <w:rFonts w:eastAsia="Times New Roman" w:cs="Times New Roman"/>
                            <w:sz w:val="24"/>
                            <w:szCs w:val="24"/>
                          </w:rPr>
                        </w:pPr>
                      </w:p>
                    </w:tc>
                  </w:tr>
                </w:tbl>
                <w:p w14:paraId="787FA101" w14:textId="77777777" w:rsidR="009E279F" w:rsidRPr="001B7BA7" w:rsidRDefault="009E279F" w:rsidP="009E279F">
                  <w:pPr>
                    <w:spacing w:after="0" w:line="240" w:lineRule="auto"/>
                    <w:rPr>
                      <w:rFonts w:eastAsia="Times New Roman" w:cs="Times New Roman"/>
                      <w:sz w:val="24"/>
                      <w:szCs w:val="24"/>
                    </w:rPr>
                  </w:pPr>
                </w:p>
              </w:tc>
            </w:tr>
          </w:tbl>
          <w:p w14:paraId="562CF42E"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38"/>
              <w:gridCol w:w="8754"/>
            </w:tblGrid>
            <w:tr w:rsidR="009E279F" w:rsidRPr="001B7BA7" w14:paraId="197C888B" w14:textId="77777777">
              <w:tc>
                <w:tcPr>
                  <w:tcW w:w="0" w:type="auto"/>
                  <w:shd w:val="clear" w:color="auto" w:fill="auto"/>
                  <w:hideMark/>
                </w:tcPr>
                <w:p w14:paraId="15A06A92"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(m)</w:t>
                  </w:r>
                </w:p>
              </w:tc>
              <w:tc>
                <w:tcPr>
                  <w:tcW w:w="0" w:type="auto"/>
                  <w:shd w:val="clear" w:color="auto" w:fill="auto"/>
                  <w:hideMark/>
                </w:tcPr>
                <w:p w14:paraId="46251F0E" w14:textId="77777777" w:rsidR="009E279F" w:rsidRPr="001B7BA7" w:rsidRDefault="0022358F"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DF397A">
                    <w:rPr>
                      <w:rFonts w:eastAsia="Times New Roman" w:cs="Times New Roman"/>
                      <w:sz w:val="24"/>
                      <w:szCs w:val="24"/>
                    </w:rPr>
                    <w:t>u tački CAT.POL.A.250</w:t>
                  </w:r>
                  <w:r w:rsidR="009E279F" w:rsidRPr="001B7BA7">
                    <w:rPr>
                      <w:rFonts w:eastAsia="Times New Roman" w:cs="Times New Roman"/>
                      <w:sz w:val="24"/>
                      <w:szCs w:val="24"/>
                    </w:rPr>
                    <w:t xml:space="preserve">(b) </w:t>
                  </w:r>
                  <w:r w:rsidR="00DF397A">
                    <w:rPr>
                      <w:rFonts w:eastAsia="Times New Roman" w:cs="Times New Roman"/>
                      <w:sz w:val="24"/>
                      <w:szCs w:val="24"/>
                    </w:rPr>
                    <w:t>dodaje</w:t>
                  </w:r>
                  <w:r w:rsidR="009E279F" w:rsidRPr="001B7BA7">
                    <w:rPr>
                      <w:rFonts w:eastAsia="Times New Roman" w:cs="Times New Roman"/>
                      <w:sz w:val="24"/>
                      <w:szCs w:val="24"/>
                    </w:rPr>
                    <w:t xml:space="preserve"> se </w:t>
                  </w:r>
                  <w:r w:rsidR="00DF397A">
                    <w:rPr>
                      <w:rFonts w:eastAsia="Times New Roman" w:cs="Times New Roman"/>
                      <w:sz w:val="24"/>
                      <w:szCs w:val="24"/>
                    </w:rPr>
                    <w:t>tačka (11a) koja glasi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114"/>
                    <w:gridCol w:w="8640"/>
                  </w:tblGrid>
                  <w:tr w:rsidR="009E279F" w:rsidRPr="001B7BA7" w14:paraId="6545834B" w14:textId="77777777" w:rsidTr="00DF397A">
                    <w:tc>
                      <w:tcPr>
                        <w:tcW w:w="65" w:type="pct"/>
                        <w:shd w:val="clear" w:color="auto" w:fill="auto"/>
                        <w:hideMark/>
                      </w:tcPr>
                      <w:p w14:paraId="192548E2" w14:textId="77777777" w:rsidR="009E279F" w:rsidRPr="001B7BA7" w:rsidRDefault="009E279F" w:rsidP="00DF397A">
                        <w:pPr>
                          <w:spacing w:before="120" w:after="0" w:line="240" w:lineRule="auto"/>
                          <w:jc w:val="both"/>
                          <w:rPr>
                            <w:rFonts w:eastAsia="Times New Roman" w:cs="Times New Roman"/>
                            <w:sz w:val="24"/>
                            <w:szCs w:val="24"/>
                          </w:rPr>
                        </w:pPr>
                      </w:p>
                    </w:tc>
                    <w:tc>
                      <w:tcPr>
                        <w:tcW w:w="4935" w:type="pct"/>
                        <w:shd w:val="clear" w:color="auto" w:fill="auto"/>
                        <w:hideMark/>
                      </w:tcPr>
                      <w:p w14:paraId="4669D60D" w14:textId="77777777" w:rsidR="009E279F" w:rsidRPr="001B7BA7" w:rsidRDefault="00DF397A" w:rsidP="009454CE">
                        <w:pPr>
                          <w:spacing w:after="0" w:line="240" w:lineRule="auto"/>
                          <w:jc w:val="both"/>
                          <w:rPr>
                            <w:rFonts w:eastAsia="Times New Roman" w:cs="Times New Roman"/>
                            <w:sz w:val="24"/>
                            <w:szCs w:val="24"/>
                          </w:rPr>
                        </w:pPr>
                        <w:r>
                          <w:rPr>
                            <w:rFonts w:eastAsia="Times New Roman" w:cs="Times New Roman"/>
                            <w:sz w:val="24"/>
                            <w:szCs w:val="24"/>
                            <w:lang w:val="sr-Latn-ME"/>
                          </w:rPr>
                          <w:t xml:space="preserve">„(11a) </w:t>
                        </w:r>
                        <w:r w:rsidR="009E279F" w:rsidRPr="001B7BA7">
                          <w:rPr>
                            <w:rFonts w:eastAsia="Times New Roman" w:cs="Times New Roman"/>
                            <w:sz w:val="24"/>
                            <w:szCs w:val="24"/>
                          </w:rPr>
                          <w:t xml:space="preserve">zabranjene su operacije u kojima je zahtijevana </w:t>
                        </w:r>
                        <w:r w:rsidR="00A77983" w:rsidRPr="00A92015">
                          <w:rPr>
                            <w:rFonts w:eastAsia="Times New Roman" w:cs="Times New Roman"/>
                            <w:sz w:val="24"/>
                            <w:szCs w:val="24"/>
                          </w:rPr>
                          <w:t>dužina</w:t>
                        </w:r>
                        <w:r w:rsidR="009E279F" w:rsidRPr="00A92015">
                          <w:rPr>
                            <w:rFonts w:eastAsia="Times New Roman" w:cs="Times New Roman"/>
                            <w:sz w:val="24"/>
                            <w:szCs w:val="24"/>
                          </w:rPr>
                          <w:t xml:space="preserve"> za slijetanje</w:t>
                        </w:r>
                        <w:r w:rsidR="009E279F" w:rsidRPr="001B7BA7">
                          <w:rPr>
                            <w:rFonts w:eastAsia="Times New Roman" w:cs="Times New Roman"/>
                            <w:sz w:val="24"/>
                            <w:szCs w:val="24"/>
                          </w:rPr>
                          <w:t xml:space="preserve"> </w:t>
                        </w:r>
                        <w:r w:rsidR="009454CE">
                          <w:rPr>
                            <w:rFonts w:eastAsia="Times New Roman" w:cs="Times New Roman"/>
                            <w:sz w:val="24"/>
                            <w:szCs w:val="24"/>
                          </w:rPr>
                          <w:t>smanjena</w:t>
                        </w:r>
                        <w:r w:rsidR="009E279F" w:rsidRPr="001B7BA7">
                          <w:rPr>
                            <w:rFonts w:eastAsia="Times New Roman" w:cs="Times New Roman"/>
                            <w:sz w:val="24"/>
                            <w:szCs w:val="24"/>
                          </w:rPr>
                          <w:t xml:space="preserve"> u skladu s</w:t>
                        </w:r>
                        <w:r>
                          <w:rPr>
                            <w:rFonts w:eastAsia="Times New Roman" w:cs="Times New Roman"/>
                            <w:sz w:val="24"/>
                            <w:szCs w:val="24"/>
                          </w:rPr>
                          <w:t>a</w:t>
                        </w:r>
                        <w:r w:rsidR="009E279F" w:rsidRPr="001B7BA7">
                          <w:rPr>
                            <w:rFonts w:eastAsia="Times New Roman" w:cs="Times New Roman"/>
                            <w:sz w:val="24"/>
                            <w:szCs w:val="24"/>
                          </w:rPr>
                          <w:t xml:space="preserve"> CAT.POL.A.255;”;</w:t>
                        </w:r>
                      </w:p>
                    </w:tc>
                  </w:tr>
                </w:tbl>
                <w:p w14:paraId="36CAB488" w14:textId="77777777" w:rsidR="009E279F" w:rsidRPr="001B7BA7" w:rsidRDefault="009E279F" w:rsidP="009E279F">
                  <w:pPr>
                    <w:spacing w:after="0" w:line="240" w:lineRule="auto"/>
                    <w:rPr>
                      <w:rFonts w:eastAsia="Times New Roman" w:cs="Times New Roman"/>
                      <w:sz w:val="24"/>
                      <w:szCs w:val="24"/>
                    </w:rPr>
                  </w:pPr>
                </w:p>
              </w:tc>
            </w:tr>
          </w:tbl>
          <w:p w14:paraId="598F0CBE"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72"/>
              <w:gridCol w:w="8820"/>
            </w:tblGrid>
            <w:tr w:rsidR="009E279F" w:rsidRPr="001B7BA7" w14:paraId="2F142813" w14:textId="77777777">
              <w:tc>
                <w:tcPr>
                  <w:tcW w:w="0" w:type="auto"/>
                  <w:shd w:val="clear" w:color="auto" w:fill="auto"/>
                  <w:hideMark/>
                </w:tcPr>
                <w:p w14:paraId="5FE8C377"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(n)</w:t>
                  </w:r>
                </w:p>
              </w:tc>
              <w:tc>
                <w:tcPr>
                  <w:tcW w:w="0" w:type="auto"/>
                  <w:shd w:val="clear" w:color="auto" w:fill="auto"/>
                  <w:hideMark/>
                </w:tcPr>
                <w:p w14:paraId="7F9FA264" w14:textId="2D11605D" w:rsidR="009E279F" w:rsidRPr="001B7BA7" w:rsidRDefault="004775E6"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DF397A">
                    <w:rPr>
                      <w:rFonts w:eastAsia="Times New Roman" w:cs="Times New Roman"/>
                      <w:sz w:val="24"/>
                      <w:szCs w:val="24"/>
                    </w:rPr>
                    <w:t>dodaje</w:t>
                  </w:r>
                  <w:r w:rsidR="009E279F" w:rsidRPr="001B7BA7">
                    <w:rPr>
                      <w:rFonts w:eastAsia="Times New Roman" w:cs="Times New Roman"/>
                      <w:sz w:val="24"/>
                      <w:szCs w:val="24"/>
                    </w:rPr>
                    <w:t xml:space="preserve"> se </w:t>
                  </w:r>
                  <w:r w:rsidR="00DF397A">
                    <w:rPr>
                      <w:rFonts w:eastAsia="Times New Roman" w:cs="Times New Roman"/>
                      <w:sz w:val="24"/>
                      <w:szCs w:val="24"/>
                    </w:rPr>
                    <w:t>ta</w:t>
                  </w:r>
                  <w:r w:rsidR="009E279F" w:rsidRPr="001B7BA7">
                    <w:rPr>
                      <w:rFonts w:eastAsia="Times New Roman" w:cs="Times New Roman"/>
                      <w:sz w:val="24"/>
                      <w:szCs w:val="24"/>
                    </w:rPr>
                    <w:t>čka CAT.POL.A.255:</w:t>
                  </w:r>
                </w:p>
                <w:p w14:paraId="2A25C154" w14:textId="0820C26C"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„CAT.POL.A.255</w:t>
                  </w:r>
                  <w:r w:rsidR="005B4C8B">
                    <w:rPr>
                      <w:rFonts w:eastAsia="Times New Roman" w:cs="Times New Roman"/>
                      <w:b/>
                      <w:bCs/>
                      <w:sz w:val="24"/>
                      <w:szCs w:val="24"/>
                    </w:rPr>
                    <w:t xml:space="preserve"> </w:t>
                  </w:r>
                  <w:r w:rsidRPr="001B7BA7">
                    <w:rPr>
                      <w:rFonts w:eastAsia="Times New Roman" w:cs="Times New Roman"/>
                      <w:b/>
                      <w:bCs/>
                      <w:sz w:val="24"/>
                      <w:szCs w:val="24"/>
                    </w:rPr>
                    <w:t> </w:t>
                  </w:r>
                  <w:r w:rsidR="004775E6" w:rsidRPr="001B7BA7">
                    <w:rPr>
                      <w:rFonts w:eastAsia="Times New Roman" w:cs="Times New Roman"/>
                      <w:b/>
                      <w:bCs/>
                      <w:sz w:val="24"/>
                      <w:szCs w:val="24"/>
                    </w:rPr>
                    <w:t>Odobr</w:t>
                  </w:r>
                  <w:r w:rsidR="004775E6">
                    <w:rPr>
                      <w:rFonts w:eastAsia="Times New Roman" w:cs="Times New Roman"/>
                      <w:b/>
                      <w:bCs/>
                      <w:sz w:val="24"/>
                      <w:szCs w:val="24"/>
                    </w:rPr>
                    <w:t>ava</w:t>
                  </w:r>
                  <w:r w:rsidR="004775E6" w:rsidRPr="001B7BA7">
                    <w:rPr>
                      <w:rFonts w:eastAsia="Times New Roman" w:cs="Times New Roman"/>
                      <w:b/>
                      <w:bCs/>
                      <w:sz w:val="24"/>
                      <w:szCs w:val="24"/>
                    </w:rPr>
                    <w:t xml:space="preserve">nje </w:t>
                  </w:r>
                  <w:r w:rsidRPr="001B7BA7">
                    <w:rPr>
                      <w:rFonts w:eastAsia="Times New Roman" w:cs="Times New Roman"/>
                      <w:b/>
                      <w:bCs/>
                      <w:sz w:val="24"/>
                      <w:szCs w:val="24"/>
                    </w:rPr>
                    <w:t xml:space="preserve">operacija u kojima je zahtijevana </w:t>
                  </w:r>
                  <w:r w:rsidR="009454CE" w:rsidRPr="00A92015">
                    <w:rPr>
                      <w:rFonts w:eastAsia="Times New Roman" w:cs="Times New Roman"/>
                      <w:b/>
                      <w:bCs/>
                      <w:sz w:val="24"/>
                      <w:szCs w:val="24"/>
                    </w:rPr>
                    <w:t>dužina</w:t>
                  </w:r>
                  <w:r w:rsidRPr="00A92015">
                    <w:rPr>
                      <w:rFonts w:eastAsia="Times New Roman" w:cs="Times New Roman"/>
                      <w:b/>
                      <w:bCs/>
                      <w:sz w:val="24"/>
                      <w:szCs w:val="24"/>
                    </w:rPr>
                    <w:t xml:space="preserve"> za slijetanje </w:t>
                  </w:r>
                  <w:r w:rsidR="009454CE" w:rsidRPr="00A92015">
                    <w:rPr>
                      <w:rFonts w:eastAsia="Times New Roman" w:cs="Times New Roman"/>
                      <w:b/>
                      <w:bCs/>
                      <w:sz w:val="24"/>
                      <w:szCs w:val="24"/>
                    </w:rPr>
                    <w:t>smanjena</w:t>
                  </w:r>
                </w:p>
                <w:tbl>
                  <w:tblPr>
                    <w:tblW w:w="5000" w:type="pct"/>
                    <w:tblCellMar>
                      <w:left w:w="0" w:type="dxa"/>
                      <w:right w:w="0" w:type="dxa"/>
                    </w:tblCellMar>
                    <w:tblLook w:val="04A0" w:firstRow="1" w:lastRow="0" w:firstColumn="1" w:lastColumn="0" w:noHBand="0" w:noVBand="1"/>
                  </w:tblPr>
                  <w:tblGrid>
                    <w:gridCol w:w="261"/>
                    <w:gridCol w:w="8559"/>
                  </w:tblGrid>
                  <w:tr w:rsidR="009E279F" w:rsidRPr="001B7BA7" w14:paraId="231546C3" w14:textId="77777777">
                    <w:tc>
                      <w:tcPr>
                        <w:tcW w:w="0" w:type="auto"/>
                        <w:shd w:val="clear" w:color="auto" w:fill="auto"/>
                        <w:hideMark/>
                      </w:tcPr>
                      <w:p w14:paraId="057675AE"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2C8D5699" w14:textId="3CEC52FA" w:rsidR="009E279F" w:rsidRPr="00A92015" w:rsidRDefault="004775E6"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Operator aviona može </w:t>
                        </w:r>
                        <w:r w:rsidR="009454CE">
                          <w:rPr>
                            <w:rFonts w:eastAsia="Times New Roman" w:cs="Times New Roman"/>
                            <w:sz w:val="24"/>
                            <w:szCs w:val="24"/>
                          </w:rPr>
                          <w:t>da obavlja</w:t>
                        </w:r>
                        <w:r w:rsidR="009E279F" w:rsidRPr="001B7BA7">
                          <w:rPr>
                            <w:rFonts w:eastAsia="Times New Roman" w:cs="Times New Roman"/>
                            <w:sz w:val="24"/>
                            <w:szCs w:val="24"/>
                          </w:rPr>
                          <w:t xml:space="preserve"> operacije slijetanja unutar 80 % </w:t>
                        </w:r>
                        <w:r w:rsidR="009E279F" w:rsidRPr="00A92015">
                          <w:rPr>
                            <w:rFonts w:eastAsia="Times New Roman" w:cs="Times New Roman"/>
                            <w:sz w:val="24"/>
                            <w:szCs w:val="24"/>
                          </w:rPr>
                          <w:t xml:space="preserve">raspoložive </w:t>
                        </w:r>
                        <w:r w:rsidR="009454CE" w:rsidRPr="00A92015">
                          <w:rPr>
                            <w:rFonts w:eastAsia="Times New Roman" w:cs="Times New Roman"/>
                            <w:sz w:val="24"/>
                            <w:szCs w:val="24"/>
                          </w:rPr>
                          <w:t>dužine</w:t>
                        </w:r>
                        <w:r w:rsidR="009E279F" w:rsidRPr="00A92015">
                          <w:rPr>
                            <w:rFonts w:eastAsia="Times New Roman" w:cs="Times New Roman"/>
                            <w:sz w:val="24"/>
                            <w:szCs w:val="24"/>
                          </w:rPr>
                          <w:t xml:space="preserve"> za slijetanje (LDA) ako </w:t>
                        </w:r>
                        <w:r w:rsidR="00393125" w:rsidRPr="00A92015">
                          <w:rPr>
                            <w:rFonts w:eastAsia="Times New Roman" w:cs="Times New Roman"/>
                            <w:sz w:val="24"/>
                            <w:szCs w:val="24"/>
                          </w:rPr>
                          <w:t>ispunjava sljedeće uslove</w:t>
                        </w:r>
                        <w:r w:rsidR="009E279F" w:rsidRPr="00A92015">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68"/>
                          <w:gridCol w:w="8291"/>
                        </w:tblGrid>
                        <w:tr w:rsidR="009E279F" w:rsidRPr="00A92015" w14:paraId="7B537A63" w14:textId="77777777" w:rsidTr="00393125">
                          <w:tc>
                            <w:tcPr>
                              <w:tcW w:w="110" w:type="pct"/>
                              <w:shd w:val="clear" w:color="auto" w:fill="auto"/>
                              <w:hideMark/>
                            </w:tcPr>
                            <w:p w14:paraId="454002E0" w14:textId="77777777" w:rsidR="009E279F" w:rsidRPr="00A92015" w:rsidRDefault="00444A6C" w:rsidP="00444A6C">
                              <w:pPr>
                                <w:spacing w:before="120" w:after="0" w:line="240" w:lineRule="auto"/>
                                <w:jc w:val="both"/>
                                <w:rPr>
                                  <w:rFonts w:eastAsia="Times New Roman" w:cs="Times New Roman"/>
                                  <w:sz w:val="24"/>
                                  <w:szCs w:val="24"/>
                                </w:rPr>
                              </w:pPr>
                              <w:r w:rsidRPr="00A92015">
                                <w:rPr>
                                  <w:rFonts w:eastAsia="Times New Roman" w:cs="Times New Roman"/>
                                  <w:sz w:val="24"/>
                                  <w:szCs w:val="24"/>
                                </w:rPr>
                                <w:lastRenderedPageBreak/>
                                <w:t>(</w:t>
                              </w:r>
                              <w:r w:rsidR="009E279F" w:rsidRPr="00A92015">
                                <w:rPr>
                                  <w:rFonts w:eastAsia="Times New Roman" w:cs="Times New Roman"/>
                                  <w:sz w:val="24"/>
                                  <w:szCs w:val="24"/>
                                </w:rPr>
                                <w:t>1</w:t>
                              </w:r>
                              <w:r w:rsidRPr="00A92015">
                                <w:rPr>
                                  <w:rFonts w:eastAsia="Times New Roman" w:cs="Times New Roman"/>
                                  <w:sz w:val="24"/>
                                  <w:szCs w:val="24"/>
                                </w:rPr>
                                <w:t>)</w:t>
                              </w:r>
                            </w:p>
                          </w:tc>
                          <w:tc>
                            <w:tcPr>
                              <w:tcW w:w="4890" w:type="pct"/>
                              <w:shd w:val="clear" w:color="auto" w:fill="auto"/>
                              <w:hideMark/>
                            </w:tcPr>
                            <w:p w14:paraId="43BB164E" w14:textId="77777777" w:rsidR="009E279F" w:rsidRPr="00A92015" w:rsidRDefault="00444A6C" w:rsidP="00393125">
                              <w:pPr>
                                <w:spacing w:before="120" w:after="0" w:line="240" w:lineRule="auto"/>
                                <w:jc w:val="both"/>
                                <w:rPr>
                                  <w:rFonts w:eastAsia="Times New Roman" w:cs="Times New Roman"/>
                                  <w:sz w:val="24"/>
                                  <w:szCs w:val="24"/>
                                </w:rPr>
                              </w:pPr>
                              <w:r w:rsidRPr="00A92015">
                                <w:rPr>
                                  <w:rFonts w:eastAsia="Times New Roman" w:cs="Times New Roman"/>
                                  <w:sz w:val="24"/>
                                  <w:szCs w:val="24"/>
                                </w:rPr>
                                <w:t xml:space="preserve"> </w:t>
                              </w:r>
                              <w:r w:rsidR="009E279F" w:rsidRPr="00A92015">
                                <w:rPr>
                                  <w:rFonts w:eastAsia="Times New Roman" w:cs="Times New Roman"/>
                                  <w:sz w:val="24"/>
                                  <w:szCs w:val="24"/>
                                </w:rPr>
                                <w:t xml:space="preserve">MOPSC aviona </w:t>
                              </w:r>
                              <w:r w:rsidR="00393125" w:rsidRPr="00A92015">
                                <w:rPr>
                                  <w:rFonts w:eastAsia="Times New Roman" w:cs="Times New Roman"/>
                                  <w:sz w:val="24"/>
                                  <w:szCs w:val="24"/>
                                </w:rPr>
                                <w:t>je</w:t>
                              </w:r>
                              <w:r w:rsidR="009E279F" w:rsidRPr="00A92015">
                                <w:rPr>
                                  <w:rFonts w:eastAsia="Times New Roman" w:cs="Times New Roman"/>
                                  <w:sz w:val="24"/>
                                  <w:szCs w:val="24"/>
                                </w:rPr>
                                <w:t xml:space="preserve"> 19</w:t>
                              </w:r>
                              <w:r w:rsidR="00393125" w:rsidRPr="00A92015">
                                <w:rPr>
                                  <w:rFonts w:eastAsia="Times New Roman" w:cs="Times New Roman"/>
                                  <w:sz w:val="24"/>
                                  <w:szCs w:val="24"/>
                                </w:rPr>
                                <w:t xml:space="preserve"> ili manji</w:t>
                              </w:r>
                              <w:r w:rsidR="009E279F" w:rsidRPr="00A92015">
                                <w:rPr>
                                  <w:rFonts w:eastAsia="Times New Roman" w:cs="Times New Roman"/>
                                  <w:sz w:val="24"/>
                                  <w:szCs w:val="24"/>
                                </w:rPr>
                                <w:t>;</w:t>
                              </w:r>
                            </w:p>
                          </w:tc>
                        </w:tr>
                      </w:tbl>
                      <w:p w14:paraId="4C8B0FD1" w14:textId="77777777" w:rsidR="009E279F" w:rsidRPr="00A92015"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291"/>
                        </w:tblGrid>
                        <w:tr w:rsidR="009E279F" w:rsidRPr="001B7BA7" w14:paraId="58629E52" w14:textId="77777777">
                          <w:tc>
                            <w:tcPr>
                              <w:tcW w:w="0" w:type="auto"/>
                              <w:shd w:val="clear" w:color="auto" w:fill="auto"/>
                              <w:hideMark/>
                            </w:tcPr>
                            <w:p w14:paraId="0DEA957A" w14:textId="77777777" w:rsidR="009E279F" w:rsidRPr="00A92015" w:rsidRDefault="00444A6C" w:rsidP="00444A6C">
                              <w:pPr>
                                <w:spacing w:before="120" w:after="0" w:line="240" w:lineRule="auto"/>
                                <w:jc w:val="both"/>
                                <w:rPr>
                                  <w:rFonts w:eastAsia="Times New Roman" w:cs="Times New Roman"/>
                                  <w:sz w:val="24"/>
                                  <w:szCs w:val="24"/>
                                </w:rPr>
                              </w:pPr>
                              <w:r w:rsidRPr="00A92015">
                                <w:rPr>
                                  <w:rFonts w:eastAsia="Times New Roman" w:cs="Times New Roman"/>
                                  <w:sz w:val="24"/>
                                  <w:szCs w:val="24"/>
                                </w:rPr>
                                <w:t>(</w:t>
                              </w:r>
                              <w:r w:rsidR="009E279F" w:rsidRPr="00A92015">
                                <w:rPr>
                                  <w:rFonts w:eastAsia="Times New Roman" w:cs="Times New Roman"/>
                                  <w:sz w:val="24"/>
                                  <w:szCs w:val="24"/>
                                </w:rPr>
                                <w:t>2</w:t>
                              </w:r>
                              <w:r w:rsidRPr="00A92015">
                                <w:rPr>
                                  <w:rFonts w:eastAsia="Times New Roman" w:cs="Times New Roman"/>
                                  <w:sz w:val="24"/>
                                  <w:szCs w:val="24"/>
                                </w:rPr>
                                <w:t>)</w:t>
                              </w:r>
                            </w:p>
                          </w:tc>
                          <w:tc>
                            <w:tcPr>
                              <w:tcW w:w="0" w:type="auto"/>
                              <w:shd w:val="clear" w:color="auto" w:fill="auto"/>
                              <w:hideMark/>
                            </w:tcPr>
                            <w:p w14:paraId="7B7526E8" w14:textId="77777777" w:rsidR="009E279F" w:rsidRPr="001B7BA7" w:rsidRDefault="00444A6C" w:rsidP="006E3E5B">
                              <w:pPr>
                                <w:spacing w:before="120" w:after="0" w:line="240" w:lineRule="auto"/>
                                <w:jc w:val="both"/>
                                <w:rPr>
                                  <w:rFonts w:eastAsia="Times New Roman" w:cs="Times New Roman"/>
                                  <w:sz w:val="24"/>
                                  <w:szCs w:val="24"/>
                                </w:rPr>
                              </w:pPr>
                              <w:r w:rsidRPr="00A92015">
                                <w:rPr>
                                  <w:rFonts w:eastAsia="Times New Roman" w:cs="Times New Roman"/>
                                  <w:sz w:val="24"/>
                                  <w:szCs w:val="24"/>
                                </w:rPr>
                                <w:t xml:space="preserve"> </w:t>
                              </w:r>
                              <w:r w:rsidR="009E279F" w:rsidRPr="00A92015">
                                <w:rPr>
                                  <w:rFonts w:eastAsia="Times New Roman" w:cs="Times New Roman"/>
                                  <w:sz w:val="24"/>
                                  <w:szCs w:val="24"/>
                                </w:rPr>
                                <w:t>avion</w:t>
                              </w:r>
                              <w:r w:rsidR="006E3E5B" w:rsidRPr="00A92015">
                                <w:rPr>
                                  <w:rFonts w:eastAsia="Times New Roman" w:cs="Times New Roman"/>
                                  <w:sz w:val="24"/>
                                  <w:szCs w:val="24"/>
                                </w:rPr>
                                <w:t xml:space="preserve"> posjeduje</w:t>
                              </w:r>
                              <w:r w:rsidR="009E279F" w:rsidRPr="00A92015">
                                <w:rPr>
                                  <w:rFonts w:eastAsia="Times New Roman" w:cs="Times New Roman"/>
                                  <w:sz w:val="24"/>
                                  <w:szCs w:val="24"/>
                                </w:rPr>
                                <w:t xml:space="preserve"> izjav</w:t>
                              </w:r>
                              <w:r w:rsidR="006E3E5B" w:rsidRPr="00A92015">
                                <w:rPr>
                                  <w:rFonts w:eastAsia="Times New Roman" w:cs="Times New Roman"/>
                                  <w:sz w:val="24"/>
                                  <w:szCs w:val="24"/>
                                </w:rPr>
                                <w:t>u</w:t>
                              </w:r>
                              <w:r w:rsidR="009E279F" w:rsidRPr="00A92015">
                                <w:rPr>
                                  <w:rFonts w:eastAsia="Times New Roman" w:cs="Times New Roman"/>
                                  <w:sz w:val="24"/>
                                  <w:szCs w:val="24"/>
                                </w:rPr>
                                <w:t xml:space="preserve"> o prihvatljivosti za </w:t>
                              </w:r>
                              <w:r w:rsidR="00393125" w:rsidRPr="00A92015">
                                <w:rPr>
                                  <w:rFonts w:eastAsia="Times New Roman" w:cs="Times New Roman"/>
                                  <w:sz w:val="24"/>
                                  <w:szCs w:val="24"/>
                                </w:rPr>
                                <w:t>smanjenu</w:t>
                              </w:r>
                              <w:r w:rsidR="009E279F" w:rsidRPr="00A92015">
                                <w:rPr>
                                  <w:rFonts w:eastAsia="Times New Roman" w:cs="Times New Roman"/>
                                  <w:sz w:val="24"/>
                                  <w:szCs w:val="24"/>
                                </w:rPr>
                                <w:t xml:space="preserve"> zahtijevanu </w:t>
                              </w:r>
                              <w:r w:rsidR="00393125" w:rsidRPr="00A92015">
                                <w:rPr>
                                  <w:rFonts w:eastAsia="Times New Roman" w:cs="Times New Roman"/>
                                  <w:sz w:val="24"/>
                                  <w:szCs w:val="24"/>
                                </w:rPr>
                                <w:t>dužinu</w:t>
                              </w:r>
                              <w:r w:rsidR="009E279F" w:rsidRPr="00A92015">
                                <w:rPr>
                                  <w:rFonts w:eastAsia="Times New Roman" w:cs="Times New Roman"/>
                                  <w:sz w:val="24"/>
                                  <w:szCs w:val="24"/>
                                </w:rPr>
                                <w:t xml:space="preserve"> za slijetanje</w:t>
                              </w:r>
                              <w:r w:rsidR="006E3E5B" w:rsidRPr="00A92015">
                                <w:rPr>
                                  <w:rFonts w:eastAsia="Times New Roman" w:cs="Times New Roman"/>
                                  <w:sz w:val="24"/>
                                  <w:szCs w:val="24"/>
                                </w:rPr>
                                <w:t xml:space="preserve"> u AFM-u</w:t>
                              </w:r>
                              <w:r w:rsidR="009E279F" w:rsidRPr="00A92015">
                                <w:rPr>
                                  <w:rFonts w:eastAsia="Times New Roman" w:cs="Times New Roman"/>
                                  <w:sz w:val="24"/>
                                  <w:szCs w:val="24"/>
                                </w:rPr>
                                <w:t>;</w:t>
                              </w:r>
                            </w:p>
                          </w:tc>
                        </w:tr>
                      </w:tbl>
                      <w:p w14:paraId="5A609C5C"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291"/>
                        </w:tblGrid>
                        <w:tr w:rsidR="00ED0477" w:rsidRPr="001B7BA7" w14:paraId="39CF0670" w14:textId="77777777">
                          <w:tc>
                            <w:tcPr>
                              <w:tcW w:w="0" w:type="auto"/>
                              <w:shd w:val="clear" w:color="auto" w:fill="auto"/>
                              <w:hideMark/>
                            </w:tcPr>
                            <w:p w14:paraId="475B56D4" w14:textId="77777777" w:rsidR="009E279F" w:rsidRPr="001B7BA7" w:rsidRDefault="00444A6C" w:rsidP="00444A6C">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3</w:t>
                              </w:r>
                              <w:r>
                                <w:rPr>
                                  <w:rFonts w:eastAsia="Times New Roman" w:cs="Times New Roman"/>
                                  <w:sz w:val="24"/>
                                  <w:szCs w:val="24"/>
                                </w:rPr>
                                <w:t>)</w:t>
                              </w:r>
                            </w:p>
                          </w:tc>
                          <w:tc>
                            <w:tcPr>
                              <w:tcW w:w="0" w:type="auto"/>
                              <w:shd w:val="clear" w:color="auto" w:fill="auto"/>
                              <w:hideMark/>
                            </w:tcPr>
                            <w:p w14:paraId="161EE1F4" w14:textId="77777777" w:rsidR="009E279F" w:rsidRPr="001B7BA7" w:rsidRDefault="00444A6C" w:rsidP="00ED0477">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avion služi za operacije </w:t>
                              </w:r>
                              <w:r w:rsidR="00ED0477">
                                <w:rPr>
                                  <w:rFonts w:eastAsia="Times New Roman" w:cs="Times New Roman"/>
                                  <w:sz w:val="24"/>
                                  <w:szCs w:val="24"/>
                                </w:rPr>
                                <w:t>neplaniranog</w:t>
                              </w:r>
                              <w:r w:rsidR="009E279F" w:rsidRPr="001B7BA7">
                                <w:rPr>
                                  <w:rFonts w:eastAsia="Times New Roman" w:cs="Times New Roman"/>
                                  <w:sz w:val="24"/>
                                  <w:szCs w:val="24"/>
                                </w:rPr>
                                <w:t xml:space="preserve"> komercijalnog </w:t>
                              </w:r>
                              <w:r w:rsidR="00ED0477">
                                <w:rPr>
                                  <w:rFonts w:eastAsia="Times New Roman" w:cs="Times New Roman"/>
                                  <w:sz w:val="24"/>
                                  <w:szCs w:val="24"/>
                                </w:rPr>
                                <w:t>vazdušnog saobraćaja (CAT)</w:t>
                              </w:r>
                              <w:r w:rsidR="009E279F" w:rsidRPr="001B7BA7">
                                <w:rPr>
                                  <w:rFonts w:eastAsia="Times New Roman" w:cs="Times New Roman"/>
                                  <w:sz w:val="24"/>
                                  <w:szCs w:val="24"/>
                                </w:rPr>
                                <w:t xml:space="preserve"> na zahtjev;</w:t>
                              </w:r>
                            </w:p>
                          </w:tc>
                        </w:tr>
                      </w:tbl>
                      <w:p w14:paraId="5636C463"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291"/>
                        </w:tblGrid>
                        <w:tr w:rsidR="009E279F" w:rsidRPr="001B7BA7" w14:paraId="75230563" w14:textId="77777777" w:rsidTr="00503223">
                          <w:trPr>
                            <w:trHeight w:val="720"/>
                          </w:trPr>
                          <w:tc>
                            <w:tcPr>
                              <w:tcW w:w="0" w:type="auto"/>
                              <w:shd w:val="clear" w:color="auto" w:fill="auto"/>
                              <w:hideMark/>
                            </w:tcPr>
                            <w:p w14:paraId="0E18F1AB" w14:textId="77777777" w:rsidR="009E279F" w:rsidRPr="00503223" w:rsidRDefault="00444A6C" w:rsidP="009E279F">
                              <w:pPr>
                                <w:spacing w:before="120" w:after="0" w:line="240" w:lineRule="auto"/>
                                <w:jc w:val="both"/>
                                <w:rPr>
                                  <w:rFonts w:eastAsia="Times New Roman" w:cs="Times New Roman"/>
                                  <w:sz w:val="24"/>
                                  <w:szCs w:val="24"/>
                                </w:rPr>
                              </w:pPr>
                              <w:r w:rsidRPr="00503223">
                                <w:rPr>
                                  <w:rFonts w:eastAsia="Times New Roman" w:cs="Times New Roman"/>
                                  <w:sz w:val="24"/>
                                  <w:szCs w:val="24"/>
                                </w:rPr>
                                <w:t>(4)</w:t>
                              </w:r>
                            </w:p>
                          </w:tc>
                          <w:tc>
                            <w:tcPr>
                              <w:tcW w:w="0" w:type="auto"/>
                              <w:shd w:val="clear" w:color="auto" w:fill="auto"/>
                              <w:hideMark/>
                            </w:tcPr>
                            <w:p w14:paraId="6DFBEF94" w14:textId="77777777" w:rsidR="009E279F" w:rsidRPr="00503223" w:rsidRDefault="00444A6C" w:rsidP="006C3893">
                              <w:pPr>
                                <w:spacing w:before="120" w:after="0" w:line="240" w:lineRule="auto"/>
                                <w:jc w:val="both"/>
                                <w:rPr>
                                  <w:rFonts w:eastAsia="Times New Roman" w:cs="Times New Roman"/>
                                  <w:sz w:val="24"/>
                                  <w:szCs w:val="24"/>
                                </w:rPr>
                              </w:pPr>
                              <w:r w:rsidRPr="00503223">
                                <w:rPr>
                                  <w:rFonts w:eastAsia="Times New Roman" w:cs="Times New Roman"/>
                                  <w:sz w:val="24"/>
                                  <w:szCs w:val="24"/>
                                </w:rPr>
                                <w:t xml:space="preserve"> </w:t>
                              </w:r>
                              <w:r w:rsidR="009E279F" w:rsidRPr="00503223">
                                <w:rPr>
                                  <w:rFonts w:eastAsia="Times New Roman" w:cs="Times New Roman"/>
                                  <w:sz w:val="24"/>
                                  <w:szCs w:val="24"/>
                                </w:rPr>
                                <w:t xml:space="preserve">masa pri slijetanju aviona </w:t>
                              </w:r>
                              <w:r w:rsidR="00ED0477" w:rsidRPr="00503223">
                                <w:rPr>
                                  <w:rFonts w:eastAsia="Times New Roman" w:cs="Times New Roman"/>
                                  <w:sz w:val="24"/>
                                  <w:szCs w:val="24"/>
                                </w:rPr>
                                <w:t>omogućava</w:t>
                              </w:r>
                              <w:r w:rsidR="009E279F" w:rsidRPr="00503223">
                                <w:rPr>
                                  <w:rFonts w:eastAsia="Times New Roman" w:cs="Times New Roman"/>
                                  <w:sz w:val="24"/>
                                  <w:szCs w:val="24"/>
                                </w:rPr>
                                <w:t xml:space="preserve"> </w:t>
                              </w:r>
                              <w:r w:rsidR="006C3893" w:rsidRPr="00503223">
                                <w:rPr>
                                  <w:rFonts w:eastAsia="Times New Roman" w:cs="Times New Roman"/>
                                  <w:sz w:val="24"/>
                                  <w:szCs w:val="24"/>
                                </w:rPr>
                                <w:t xml:space="preserve">slijetanje sa </w:t>
                              </w:r>
                              <w:r w:rsidR="00ED0477" w:rsidRPr="00503223">
                                <w:rPr>
                                  <w:rFonts w:eastAsia="Times New Roman" w:cs="Times New Roman"/>
                                  <w:sz w:val="24"/>
                                  <w:szCs w:val="24"/>
                                </w:rPr>
                                <w:t>potpun</w:t>
                              </w:r>
                              <w:r w:rsidR="006C3893" w:rsidRPr="00503223">
                                <w:rPr>
                                  <w:rFonts w:eastAsia="Times New Roman" w:cs="Times New Roman"/>
                                  <w:sz w:val="24"/>
                                  <w:szCs w:val="24"/>
                                </w:rPr>
                                <w:t>im</w:t>
                              </w:r>
                              <w:r w:rsidR="00ED0477" w:rsidRPr="00503223">
                                <w:rPr>
                                  <w:rFonts w:eastAsia="Times New Roman" w:cs="Times New Roman"/>
                                  <w:sz w:val="24"/>
                                  <w:szCs w:val="24"/>
                                </w:rPr>
                                <w:t xml:space="preserve"> zaustavljanj</w:t>
                              </w:r>
                              <w:r w:rsidR="006C3893" w:rsidRPr="00503223">
                                <w:rPr>
                                  <w:rFonts w:eastAsia="Times New Roman" w:cs="Times New Roman"/>
                                  <w:sz w:val="24"/>
                                  <w:szCs w:val="24"/>
                                </w:rPr>
                                <w:t>em</w:t>
                              </w:r>
                              <w:r w:rsidR="00ED0477" w:rsidRPr="00503223">
                                <w:rPr>
                                  <w:rFonts w:eastAsia="Times New Roman" w:cs="Times New Roman"/>
                                  <w:sz w:val="24"/>
                                  <w:szCs w:val="24"/>
                                </w:rPr>
                                <w:t xml:space="preserve"> </w:t>
                              </w:r>
                              <w:r w:rsidR="009E279F" w:rsidRPr="00503223">
                                <w:rPr>
                                  <w:rFonts w:eastAsia="Times New Roman" w:cs="Times New Roman"/>
                                  <w:sz w:val="24"/>
                                  <w:szCs w:val="24"/>
                                </w:rPr>
                                <w:t>u</w:t>
                              </w:r>
                              <w:r w:rsidR="006C3893" w:rsidRPr="00503223">
                                <w:rPr>
                                  <w:rFonts w:eastAsia="Times New Roman" w:cs="Times New Roman"/>
                                  <w:sz w:val="24"/>
                                  <w:szCs w:val="24"/>
                                </w:rPr>
                                <w:t>nutar te smanjene</w:t>
                              </w:r>
                              <w:r w:rsidR="009E279F" w:rsidRPr="00503223">
                                <w:rPr>
                                  <w:rFonts w:eastAsia="Times New Roman" w:cs="Times New Roman"/>
                                  <w:sz w:val="24"/>
                                  <w:szCs w:val="24"/>
                                </w:rPr>
                                <w:t xml:space="preserve"> </w:t>
                              </w:r>
                              <w:r w:rsidR="006C3893" w:rsidRPr="00503223">
                                <w:rPr>
                                  <w:rFonts w:eastAsia="Times New Roman" w:cs="Times New Roman"/>
                                  <w:sz w:val="24"/>
                                  <w:szCs w:val="24"/>
                                </w:rPr>
                                <w:t>dužine</w:t>
                              </w:r>
                              <w:r w:rsidR="009E279F" w:rsidRPr="00503223">
                                <w:rPr>
                                  <w:rFonts w:eastAsia="Times New Roman" w:cs="Times New Roman"/>
                                  <w:sz w:val="24"/>
                                  <w:szCs w:val="24"/>
                                </w:rPr>
                                <w:t xml:space="preserve"> za slijetanje:</w:t>
                              </w:r>
                            </w:p>
                          </w:tc>
                        </w:tr>
                      </w:tbl>
                      <w:p w14:paraId="5B929449"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82"/>
                          <w:gridCol w:w="8177"/>
                        </w:tblGrid>
                        <w:tr w:rsidR="009E279F" w:rsidRPr="001B7BA7" w14:paraId="2E3C8E3C" w14:textId="77777777">
                          <w:tc>
                            <w:tcPr>
                              <w:tcW w:w="0" w:type="auto"/>
                              <w:shd w:val="clear" w:color="auto" w:fill="auto"/>
                              <w:hideMark/>
                            </w:tcPr>
                            <w:p w14:paraId="214F8EF6" w14:textId="77777777" w:rsidR="009E279F" w:rsidRPr="001B7BA7" w:rsidRDefault="00444A6C" w:rsidP="00444A6C">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5</w:t>
                              </w:r>
                              <w:r>
                                <w:rPr>
                                  <w:rFonts w:eastAsia="Times New Roman" w:cs="Times New Roman"/>
                                  <w:sz w:val="24"/>
                                  <w:szCs w:val="24"/>
                                </w:rPr>
                                <w:t>)</w:t>
                              </w:r>
                            </w:p>
                          </w:tc>
                          <w:tc>
                            <w:tcPr>
                              <w:tcW w:w="0" w:type="auto"/>
                              <w:shd w:val="clear" w:color="auto" w:fill="auto"/>
                              <w:hideMark/>
                            </w:tcPr>
                            <w:p w14:paraId="042C3010" w14:textId="77777777" w:rsidR="009E279F" w:rsidRPr="001B7BA7" w:rsidRDefault="009E279F" w:rsidP="006C3893">
                              <w:pPr>
                                <w:spacing w:before="120" w:after="0" w:line="240" w:lineRule="auto"/>
                                <w:jc w:val="both"/>
                                <w:rPr>
                                  <w:rFonts w:eastAsia="Times New Roman" w:cs="Times New Roman"/>
                                  <w:sz w:val="24"/>
                                  <w:szCs w:val="24"/>
                                </w:rPr>
                              </w:pPr>
                              <w:r w:rsidRPr="001B7BA7">
                                <w:rPr>
                                  <w:rFonts w:eastAsia="Times New Roman" w:cs="Times New Roman"/>
                                  <w:sz w:val="24"/>
                                  <w:szCs w:val="24"/>
                                </w:rPr>
                                <w:t xml:space="preserve">operator je dobio </w:t>
                              </w:r>
                              <w:r w:rsidR="006C3893">
                                <w:rPr>
                                  <w:rFonts w:eastAsia="Times New Roman" w:cs="Times New Roman"/>
                                  <w:sz w:val="24"/>
                                  <w:szCs w:val="24"/>
                                </w:rPr>
                                <w:t>prethodno odobrenje od nadležne vlasti</w:t>
                              </w:r>
                              <w:r w:rsidRPr="001B7BA7">
                                <w:rPr>
                                  <w:rFonts w:eastAsia="Times New Roman" w:cs="Times New Roman"/>
                                  <w:sz w:val="24"/>
                                  <w:szCs w:val="24"/>
                                </w:rPr>
                                <w:t>.</w:t>
                              </w:r>
                            </w:p>
                          </w:tc>
                        </w:tr>
                      </w:tbl>
                      <w:p w14:paraId="64296504" w14:textId="77777777" w:rsidR="009E279F" w:rsidRPr="001B7BA7" w:rsidRDefault="009E279F" w:rsidP="009E279F">
                        <w:pPr>
                          <w:spacing w:after="0" w:line="240" w:lineRule="auto"/>
                          <w:rPr>
                            <w:rFonts w:eastAsia="Times New Roman" w:cs="Times New Roman"/>
                            <w:sz w:val="24"/>
                            <w:szCs w:val="24"/>
                          </w:rPr>
                        </w:pPr>
                      </w:p>
                    </w:tc>
                  </w:tr>
                </w:tbl>
                <w:p w14:paraId="0248676F"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48"/>
                  </w:tblGrid>
                  <w:tr w:rsidR="009E279F" w:rsidRPr="001B7BA7" w14:paraId="5A42998C" w14:textId="77777777">
                    <w:tc>
                      <w:tcPr>
                        <w:tcW w:w="0" w:type="auto"/>
                        <w:shd w:val="clear" w:color="auto" w:fill="auto"/>
                        <w:hideMark/>
                      </w:tcPr>
                      <w:p w14:paraId="2EB4B078"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64E2A657" w14:textId="77777777" w:rsidR="009E279F" w:rsidRPr="001B7BA7" w:rsidRDefault="006C3893"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Kako bi dobio odobrenje</w:t>
                        </w:r>
                        <w:r w:rsidR="009E279F" w:rsidRPr="001B7BA7">
                          <w:rPr>
                            <w:rFonts w:eastAsia="Times New Roman" w:cs="Times New Roman"/>
                            <w:sz w:val="24"/>
                            <w:szCs w:val="24"/>
                          </w:rPr>
                          <w:t xml:space="preserve"> iz </w:t>
                        </w:r>
                        <w:r>
                          <w:rPr>
                            <w:rFonts w:eastAsia="Times New Roman" w:cs="Times New Roman"/>
                            <w:sz w:val="24"/>
                            <w:szCs w:val="24"/>
                          </w:rPr>
                          <w:t>tačke (a)(</w:t>
                        </w:r>
                        <w:r w:rsidR="009E279F" w:rsidRPr="001B7BA7">
                          <w:rPr>
                            <w:rFonts w:eastAsia="Times New Roman" w:cs="Times New Roman"/>
                            <w:sz w:val="24"/>
                            <w:szCs w:val="24"/>
                          </w:rPr>
                          <w:t>5</w:t>
                        </w:r>
                        <w:r>
                          <w:rPr>
                            <w:rFonts w:eastAsia="Times New Roman" w:cs="Times New Roman"/>
                            <w:sz w:val="24"/>
                            <w:szCs w:val="24"/>
                          </w:rPr>
                          <w:t>),</w:t>
                        </w:r>
                        <w:r w:rsidR="009E279F" w:rsidRPr="001B7BA7">
                          <w:rPr>
                            <w:rFonts w:eastAsia="Times New Roman" w:cs="Times New Roman"/>
                            <w:sz w:val="24"/>
                            <w:szCs w:val="24"/>
                          </w:rPr>
                          <w:t xml:space="preserve"> </w:t>
                        </w:r>
                        <w:r>
                          <w:rPr>
                            <w:rFonts w:eastAsia="Times New Roman" w:cs="Times New Roman"/>
                            <w:sz w:val="24"/>
                            <w:szCs w:val="24"/>
                          </w:rPr>
                          <w:t>operator pruža</w:t>
                        </w:r>
                        <w:r w:rsidRPr="006C3893">
                          <w:rPr>
                            <w:rFonts w:eastAsia="Times New Roman" w:cs="Times New Roman"/>
                            <w:sz w:val="24"/>
                            <w:szCs w:val="24"/>
                          </w:rPr>
                          <w:t xml:space="preserve"> dokaze o bilo kojoj od sl</w:t>
                        </w:r>
                        <w:r>
                          <w:rPr>
                            <w:rFonts w:eastAsia="Times New Roman" w:cs="Times New Roman"/>
                            <w:sz w:val="24"/>
                            <w:szCs w:val="24"/>
                          </w:rPr>
                          <w:t>j</w:t>
                        </w:r>
                        <w:r w:rsidRPr="006C3893">
                          <w:rPr>
                            <w:rFonts w:eastAsia="Times New Roman" w:cs="Times New Roman"/>
                            <w:sz w:val="24"/>
                            <w:szCs w:val="24"/>
                          </w:rPr>
                          <w:t>edećih okolno</w:t>
                        </w:r>
                        <w:r>
                          <w:rPr>
                            <w:rFonts w:eastAsia="Times New Roman" w:cs="Times New Roman"/>
                            <w:sz w:val="24"/>
                            <w:szCs w:val="24"/>
                          </w:rPr>
                          <w:t>sti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68"/>
                          <w:gridCol w:w="8280"/>
                        </w:tblGrid>
                        <w:tr w:rsidR="009E279F" w:rsidRPr="001B7BA7" w14:paraId="4D11C70E" w14:textId="77777777">
                          <w:tc>
                            <w:tcPr>
                              <w:tcW w:w="0" w:type="auto"/>
                              <w:shd w:val="clear" w:color="auto" w:fill="auto"/>
                              <w:hideMark/>
                            </w:tcPr>
                            <w:p w14:paraId="661431AB" w14:textId="77777777" w:rsidR="009E279F" w:rsidRPr="001B7BA7" w:rsidRDefault="006C3893" w:rsidP="006C3893">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1</w:t>
                              </w:r>
                              <w:r>
                                <w:rPr>
                                  <w:rFonts w:eastAsia="Times New Roman" w:cs="Times New Roman"/>
                                  <w:sz w:val="24"/>
                                  <w:szCs w:val="24"/>
                                </w:rPr>
                                <w:t>)</w:t>
                              </w:r>
                            </w:p>
                          </w:tc>
                          <w:tc>
                            <w:tcPr>
                              <w:tcW w:w="0" w:type="auto"/>
                              <w:shd w:val="clear" w:color="auto" w:fill="auto"/>
                              <w:hideMark/>
                            </w:tcPr>
                            <w:p w14:paraId="2FC253B3" w14:textId="77777777" w:rsidR="009E279F" w:rsidRPr="001B7BA7" w:rsidRDefault="006C3893" w:rsidP="002047C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da je </w:t>
                              </w:r>
                              <w:r>
                                <w:rPr>
                                  <w:rFonts w:eastAsia="Times New Roman" w:cs="Times New Roman"/>
                                  <w:sz w:val="24"/>
                                  <w:szCs w:val="24"/>
                                </w:rPr>
                                <w:t>s</w:t>
                              </w:r>
                              <w:r w:rsidR="009E279F" w:rsidRPr="001B7BA7">
                                <w:rPr>
                                  <w:rFonts w:eastAsia="Times New Roman" w:cs="Times New Roman"/>
                                  <w:sz w:val="24"/>
                                  <w:szCs w:val="24"/>
                                </w:rPr>
                                <w:t xml:space="preserve">provedena procjena rizika kako </w:t>
                              </w:r>
                              <w:r>
                                <w:rPr>
                                  <w:rFonts w:eastAsia="Times New Roman" w:cs="Times New Roman"/>
                                  <w:sz w:val="24"/>
                                  <w:szCs w:val="24"/>
                                </w:rPr>
                                <w:t>bi se dokazalo da je postignut nivo sigurnosti koji je jednak</w:t>
                              </w:r>
                              <w:r w:rsidR="009E279F" w:rsidRPr="001B7BA7">
                                <w:rPr>
                                  <w:rFonts w:eastAsia="Times New Roman" w:cs="Times New Roman"/>
                                  <w:sz w:val="24"/>
                                  <w:szCs w:val="24"/>
                                </w:rPr>
                                <w:t xml:space="preserve"> </w:t>
                              </w:r>
                              <w:r>
                                <w:rPr>
                                  <w:rFonts w:eastAsia="Times New Roman" w:cs="Times New Roman"/>
                                  <w:sz w:val="24"/>
                                  <w:szCs w:val="24"/>
                                </w:rPr>
                                <w:t>nivou</w:t>
                              </w:r>
                              <w:r w:rsidR="009E279F" w:rsidRPr="001B7BA7">
                                <w:rPr>
                                  <w:rFonts w:eastAsia="Times New Roman" w:cs="Times New Roman"/>
                                  <w:sz w:val="24"/>
                                  <w:szCs w:val="24"/>
                                </w:rPr>
                                <w:t xml:space="preserve"> sigurnosti iz t</w:t>
                              </w:r>
                              <w:r>
                                <w:rPr>
                                  <w:rFonts w:eastAsia="Times New Roman" w:cs="Times New Roman"/>
                                  <w:sz w:val="24"/>
                                  <w:szCs w:val="24"/>
                                </w:rPr>
                                <w:t>ačke CAT.POL.A.230(a)(</w:t>
                              </w:r>
                              <w:r w:rsidR="009E279F" w:rsidRPr="001B7BA7">
                                <w:rPr>
                                  <w:rFonts w:eastAsia="Times New Roman" w:cs="Times New Roman"/>
                                  <w:sz w:val="24"/>
                                  <w:szCs w:val="24"/>
                                </w:rPr>
                                <w:t>1</w:t>
                              </w:r>
                              <w:r>
                                <w:rPr>
                                  <w:rFonts w:eastAsia="Times New Roman" w:cs="Times New Roman"/>
                                  <w:sz w:val="24"/>
                                  <w:szCs w:val="24"/>
                                </w:rPr>
                                <w:t>)</w:t>
                              </w:r>
                              <w:r w:rsidR="009E279F" w:rsidRPr="001B7BA7">
                                <w:rPr>
                                  <w:rFonts w:eastAsia="Times New Roman" w:cs="Times New Roman"/>
                                  <w:sz w:val="24"/>
                                  <w:szCs w:val="24"/>
                                </w:rPr>
                                <w:t xml:space="preserve"> ili </w:t>
                              </w:r>
                              <w:r>
                                <w:rPr>
                                  <w:rFonts w:eastAsia="Times New Roman" w:cs="Times New Roman"/>
                                  <w:sz w:val="24"/>
                                  <w:szCs w:val="24"/>
                                </w:rPr>
                                <w:t>(</w:t>
                              </w:r>
                              <w:r w:rsidR="009E279F" w:rsidRPr="001B7BA7">
                                <w:rPr>
                                  <w:rFonts w:eastAsia="Times New Roman" w:cs="Times New Roman"/>
                                  <w:sz w:val="24"/>
                                  <w:szCs w:val="24"/>
                                </w:rPr>
                                <w:t>2</w:t>
                              </w:r>
                              <w:r>
                                <w:rPr>
                                  <w:rFonts w:eastAsia="Times New Roman" w:cs="Times New Roman"/>
                                  <w:sz w:val="24"/>
                                  <w:szCs w:val="24"/>
                                </w:rPr>
                                <w:t>)</w:t>
                              </w:r>
                              <w:r w:rsidR="009E279F" w:rsidRPr="001B7BA7">
                                <w:rPr>
                                  <w:rFonts w:eastAsia="Times New Roman" w:cs="Times New Roman"/>
                                  <w:sz w:val="24"/>
                                  <w:szCs w:val="24"/>
                                </w:rPr>
                                <w:t xml:space="preserve">, </w:t>
                              </w:r>
                              <w:r w:rsidR="002047CF">
                                <w:rPr>
                                  <w:rFonts w:eastAsia="Times New Roman" w:cs="Times New Roman"/>
                                  <w:sz w:val="24"/>
                                  <w:szCs w:val="24"/>
                                </w:rPr>
                                <w:t>kako</w:t>
                              </w:r>
                              <w:r w:rsidR="009E279F" w:rsidRPr="001B7BA7">
                                <w:rPr>
                                  <w:rFonts w:eastAsia="Times New Roman" w:cs="Times New Roman"/>
                                  <w:sz w:val="24"/>
                                  <w:szCs w:val="24"/>
                                </w:rPr>
                                <w:t xml:space="preserve"> je primjenjivo;</w:t>
                              </w:r>
                            </w:p>
                          </w:tc>
                        </w:tr>
                      </w:tbl>
                      <w:p w14:paraId="3E0E336F"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280"/>
                        </w:tblGrid>
                        <w:tr w:rsidR="009E279F" w:rsidRPr="001B7BA7" w14:paraId="128CDFF9" w14:textId="77777777" w:rsidTr="006C3893">
                          <w:tc>
                            <w:tcPr>
                              <w:tcW w:w="104" w:type="pct"/>
                              <w:shd w:val="clear" w:color="auto" w:fill="auto"/>
                              <w:hideMark/>
                            </w:tcPr>
                            <w:p w14:paraId="41D810E0" w14:textId="77777777" w:rsidR="009E279F" w:rsidRPr="001B7BA7" w:rsidRDefault="006C3893" w:rsidP="006C3893">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2</w:t>
                              </w:r>
                              <w:r>
                                <w:rPr>
                                  <w:rFonts w:eastAsia="Times New Roman" w:cs="Times New Roman"/>
                                  <w:sz w:val="24"/>
                                  <w:szCs w:val="24"/>
                                </w:rPr>
                                <w:t>)</w:t>
                              </w:r>
                            </w:p>
                          </w:tc>
                          <w:tc>
                            <w:tcPr>
                              <w:tcW w:w="4896" w:type="pct"/>
                              <w:shd w:val="clear" w:color="auto" w:fill="auto"/>
                              <w:hideMark/>
                            </w:tcPr>
                            <w:p w14:paraId="190C3C44" w14:textId="77777777" w:rsidR="009E279F" w:rsidRPr="001B7BA7" w:rsidRDefault="006C3893"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da su ispunjeni sljedeći </w:t>
                              </w:r>
                              <w:r>
                                <w:rPr>
                                  <w:rFonts w:eastAsia="Times New Roman" w:cs="Times New Roman"/>
                                  <w:sz w:val="24"/>
                                  <w:szCs w:val="24"/>
                                </w:rPr>
                                <w:t>uslovi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01"/>
                                <w:gridCol w:w="8079"/>
                              </w:tblGrid>
                              <w:tr w:rsidR="009E279F" w:rsidRPr="001B7BA7" w14:paraId="722EBE83" w14:textId="77777777">
                                <w:tc>
                                  <w:tcPr>
                                    <w:tcW w:w="0" w:type="auto"/>
                                    <w:shd w:val="clear" w:color="auto" w:fill="auto"/>
                                    <w:hideMark/>
                                  </w:tcPr>
                                  <w:p w14:paraId="0570BCD8" w14:textId="77777777" w:rsidR="009E279F" w:rsidRPr="001B7BA7" w:rsidRDefault="006C3893" w:rsidP="006C3893">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w:t>
                                    </w:r>
                                    <w:r>
                                      <w:rPr>
                                        <w:rFonts w:eastAsia="Times New Roman" w:cs="Times New Roman"/>
                                        <w:sz w:val="24"/>
                                        <w:szCs w:val="24"/>
                                      </w:rPr>
                                      <w:t>)</w:t>
                                    </w:r>
                                  </w:p>
                                </w:tc>
                                <w:tc>
                                  <w:tcPr>
                                    <w:tcW w:w="0" w:type="auto"/>
                                    <w:shd w:val="clear" w:color="auto" w:fill="auto"/>
                                    <w:hideMark/>
                                  </w:tcPr>
                                  <w:p w14:paraId="51097087" w14:textId="6CC66CEC" w:rsidR="009E279F" w:rsidRPr="001B7BA7" w:rsidRDefault="006C3893" w:rsidP="00A92015">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577D42">
                                      <w:rPr>
                                        <w:rFonts w:eastAsia="Times New Roman" w:cs="Times New Roman"/>
                                        <w:sz w:val="24"/>
                                        <w:szCs w:val="24"/>
                                      </w:rPr>
                                      <w:t>z</w:t>
                                    </w:r>
                                    <w:r w:rsidR="009661BB">
                                      <w:rPr>
                                        <w:rFonts w:eastAsia="Times New Roman" w:cs="Times New Roman"/>
                                        <w:sz w:val="24"/>
                                        <w:szCs w:val="24"/>
                                      </w:rPr>
                                      <w:t>abranjuju se p</w:t>
                                    </w:r>
                                    <w:r w:rsidR="009E279F" w:rsidRPr="001B7BA7">
                                      <w:rPr>
                                        <w:rFonts w:eastAsia="Times New Roman" w:cs="Times New Roman"/>
                                        <w:sz w:val="24"/>
                                        <w:szCs w:val="24"/>
                                      </w:rPr>
                                      <w:t>rocedure posebnog prila</w:t>
                                    </w:r>
                                    <w:r w:rsidR="009661BB">
                                      <w:rPr>
                                        <w:rFonts w:eastAsia="Times New Roman" w:cs="Times New Roman"/>
                                        <w:sz w:val="24"/>
                                        <w:szCs w:val="24"/>
                                      </w:rPr>
                                      <w:t>za</w:t>
                                    </w:r>
                                    <w:r w:rsidR="009E279F" w:rsidRPr="001B7BA7">
                                      <w:rPr>
                                        <w:rFonts w:eastAsia="Times New Roman" w:cs="Times New Roman"/>
                                        <w:sz w:val="24"/>
                                        <w:szCs w:val="24"/>
                                      </w:rPr>
                                      <w:t xml:space="preserve">, </w:t>
                                    </w:r>
                                    <w:r w:rsidR="002047CF">
                                      <w:rPr>
                                        <w:rFonts w:eastAsia="Times New Roman" w:cs="Times New Roman"/>
                                        <w:sz w:val="24"/>
                                        <w:szCs w:val="24"/>
                                      </w:rPr>
                                      <w:t>poput strmih prilaza</w:t>
                                    </w:r>
                                    <w:r w:rsidR="00726CB0">
                                      <w:rPr>
                                        <w:rFonts w:eastAsia="Times New Roman" w:cs="Times New Roman"/>
                                        <w:sz w:val="24"/>
                                        <w:szCs w:val="24"/>
                                      </w:rPr>
                                      <w:t>,</w:t>
                                    </w:r>
                                    <w:r w:rsidR="002047CF" w:rsidRPr="001B7BA7">
                                      <w:rPr>
                                        <w:rFonts w:eastAsia="Times New Roman" w:cs="Times New Roman"/>
                                        <w:sz w:val="24"/>
                                        <w:szCs w:val="24"/>
                                      </w:rPr>
                                      <w:t xml:space="preserve"> </w:t>
                                    </w:r>
                                    <w:r w:rsidR="009E279F" w:rsidRPr="00A92015">
                                      <w:rPr>
                                        <w:rFonts w:eastAsia="Times New Roman" w:cs="Times New Roman"/>
                                        <w:sz w:val="24"/>
                                        <w:szCs w:val="24"/>
                                      </w:rPr>
                                      <w:t>planirane visine zaslona veće</w:t>
                                    </w:r>
                                    <w:r w:rsidR="009E279F" w:rsidRPr="001B7BA7">
                                      <w:rPr>
                                        <w:rFonts w:eastAsia="Times New Roman" w:cs="Times New Roman"/>
                                        <w:sz w:val="24"/>
                                        <w:szCs w:val="24"/>
                                      </w:rPr>
                                      <w:t xml:space="preserve"> od 60 </w:t>
                                    </w:r>
                                    <w:r w:rsidR="00A92015">
                                      <w:rPr>
                                        <w:rFonts w:eastAsia="Times New Roman" w:cs="Times New Roman"/>
                                        <w:sz w:val="24"/>
                                        <w:szCs w:val="24"/>
                                      </w:rPr>
                                      <w:t>ft</w:t>
                                    </w:r>
                                    <w:r w:rsidR="009E279F" w:rsidRPr="001B7BA7">
                                      <w:rPr>
                                        <w:rFonts w:eastAsia="Times New Roman" w:cs="Times New Roman"/>
                                        <w:sz w:val="24"/>
                                        <w:szCs w:val="24"/>
                                      </w:rPr>
                                      <w:t xml:space="preserve"> ili manje od 35 </w:t>
                                    </w:r>
                                    <w:r w:rsidR="00A92015">
                                      <w:rPr>
                                        <w:rFonts w:eastAsia="Times New Roman" w:cs="Times New Roman"/>
                                        <w:sz w:val="24"/>
                                        <w:szCs w:val="24"/>
                                      </w:rPr>
                                      <w:t>ft</w:t>
                                    </w:r>
                                    <w:r w:rsidR="009661BB">
                                      <w:rPr>
                                        <w:rFonts w:eastAsia="Times New Roman" w:cs="Times New Roman"/>
                                        <w:sz w:val="24"/>
                                        <w:szCs w:val="24"/>
                                      </w:rPr>
                                      <w:t>, operacije</w:t>
                                    </w:r>
                                    <w:r w:rsidR="009E279F" w:rsidRPr="001B7BA7">
                                      <w:rPr>
                                        <w:rFonts w:eastAsia="Times New Roman" w:cs="Times New Roman"/>
                                        <w:sz w:val="24"/>
                                        <w:szCs w:val="24"/>
                                      </w:rPr>
                                      <w:t xml:space="preserve"> pri smanjenoj vidl</w:t>
                                    </w:r>
                                    <w:r w:rsidR="00726CB0">
                                      <w:rPr>
                                        <w:rFonts w:eastAsia="Times New Roman" w:cs="Times New Roman"/>
                                        <w:sz w:val="24"/>
                                        <w:szCs w:val="24"/>
                                      </w:rPr>
                                      <w:t>jivosti, prilaz</w:t>
                                    </w:r>
                                    <w:r w:rsidR="009661BB">
                                      <w:rPr>
                                        <w:rFonts w:eastAsia="Times New Roman" w:cs="Times New Roman"/>
                                        <w:sz w:val="24"/>
                                        <w:szCs w:val="24"/>
                                      </w:rPr>
                                      <w:t>i</w:t>
                                    </w:r>
                                    <w:r w:rsidR="00726CB0">
                                      <w:rPr>
                                        <w:rFonts w:eastAsia="Times New Roman" w:cs="Times New Roman"/>
                                        <w:sz w:val="24"/>
                                        <w:szCs w:val="24"/>
                                      </w:rPr>
                                      <w:t xml:space="preserve"> izvan </w:t>
                                    </w:r>
                                    <w:r w:rsidR="00726CB0" w:rsidRPr="00726CB0">
                                      <w:rPr>
                                        <w:rFonts w:eastAsia="Times New Roman" w:cs="Times New Roman"/>
                                        <w:sz w:val="24"/>
                                        <w:szCs w:val="24"/>
                                      </w:rPr>
                                      <w:t>kriterijuma</w:t>
                                    </w:r>
                                    <w:r w:rsidR="009E279F" w:rsidRPr="00726CB0">
                                      <w:rPr>
                                        <w:rFonts w:eastAsia="Times New Roman" w:cs="Times New Roman"/>
                                        <w:sz w:val="24"/>
                                        <w:szCs w:val="24"/>
                                      </w:rPr>
                                      <w:t xml:space="preserve"> </w:t>
                                    </w:r>
                                    <w:r w:rsidR="009E279F" w:rsidRPr="00A92015">
                                      <w:rPr>
                                        <w:rFonts w:eastAsia="Times New Roman" w:cs="Times New Roman"/>
                                        <w:sz w:val="24"/>
                                        <w:szCs w:val="24"/>
                                      </w:rPr>
                                      <w:t xml:space="preserve">za </w:t>
                                    </w:r>
                                    <w:r w:rsidR="00726CB0" w:rsidRPr="00A92015">
                                      <w:rPr>
                                        <w:rFonts w:eastAsia="Times New Roman" w:cs="Times New Roman"/>
                                        <w:sz w:val="24"/>
                                        <w:szCs w:val="24"/>
                                      </w:rPr>
                                      <w:t>stabilizovani</w:t>
                                    </w:r>
                                    <w:r w:rsidR="009E279F" w:rsidRPr="00A92015">
                                      <w:rPr>
                                        <w:rFonts w:eastAsia="Times New Roman" w:cs="Times New Roman"/>
                                        <w:sz w:val="24"/>
                                        <w:szCs w:val="24"/>
                                      </w:rPr>
                                      <w:t xml:space="preserve"> prilaz</w:t>
                                    </w:r>
                                    <w:r w:rsidR="009661BB" w:rsidRPr="00A92015">
                                      <w:rPr>
                                        <w:rFonts w:eastAsia="Times New Roman" w:cs="Times New Roman"/>
                                        <w:sz w:val="24"/>
                                        <w:szCs w:val="24"/>
                                      </w:rPr>
                                      <w:t xml:space="preserve"> </w:t>
                                    </w:r>
                                    <w:r w:rsidR="00577D42" w:rsidRPr="00A92015">
                                      <w:rPr>
                                        <w:rFonts w:eastAsia="Times New Roman" w:cs="Times New Roman"/>
                                        <w:sz w:val="24"/>
                                        <w:szCs w:val="24"/>
                                      </w:rPr>
                                      <w:t>koji su odobreni</w:t>
                                    </w:r>
                                    <w:r w:rsidR="009661BB" w:rsidRPr="00A92015">
                                      <w:rPr>
                                        <w:rFonts w:eastAsia="Times New Roman" w:cs="Times New Roman"/>
                                        <w:sz w:val="24"/>
                                        <w:szCs w:val="24"/>
                                      </w:rPr>
                                      <w:t xml:space="preserve"> u skladu sa tačkom CAT.OP.MPA.115</w:t>
                                    </w:r>
                                    <w:r w:rsidR="009E279F" w:rsidRPr="00A92015">
                                      <w:rPr>
                                        <w:rFonts w:eastAsia="Times New Roman" w:cs="Times New Roman"/>
                                        <w:sz w:val="24"/>
                                        <w:szCs w:val="24"/>
                                      </w:rPr>
                                      <w:t>(a);</w:t>
                                    </w:r>
                                  </w:p>
                                </w:tc>
                              </w:tr>
                            </w:tbl>
                            <w:p w14:paraId="064F8EC5"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3"/>
                                <w:gridCol w:w="8007"/>
                              </w:tblGrid>
                              <w:tr w:rsidR="009E279F" w:rsidRPr="001B7BA7" w14:paraId="21D8E0BC" w14:textId="77777777">
                                <w:tc>
                                  <w:tcPr>
                                    <w:tcW w:w="0" w:type="auto"/>
                                    <w:shd w:val="clear" w:color="auto" w:fill="auto"/>
                                    <w:hideMark/>
                                  </w:tcPr>
                                  <w:p w14:paraId="3524D3B0" w14:textId="77777777" w:rsidR="009E279F" w:rsidRPr="001B7BA7" w:rsidRDefault="006C3893" w:rsidP="006C3893">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w:t>
                                    </w:r>
                                    <w:r>
                                      <w:rPr>
                                        <w:rFonts w:eastAsia="Times New Roman" w:cs="Times New Roman"/>
                                        <w:sz w:val="24"/>
                                        <w:szCs w:val="24"/>
                                      </w:rPr>
                                      <w:t>)</w:t>
                                    </w:r>
                                  </w:p>
                                </w:tc>
                                <w:tc>
                                  <w:tcPr>
                                    <w:tcW w:w="0" w:type="auto"/>
                                    <w:shd w:val="clear" w:color="auto" w:fill="auto"/>
                                    <w:hideMark/>
                                  </w:tcPr>
                                  <w:p w14:paraId="60D9E2A6" w14:textId="3874CBDE" w:rsidR="009E279F" w:rsidRPr="001B7BA7" w:rsidRDefault="00E24145" w:rsidP="00577D42">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577D42">
                                      <w:rPr>
                                        <w:rFonts w:eastAsia="Times New Roman" w:cs="Times New Roman"/>
                                        <w:sz w:val="24"/>
                                        <w:szCs w:val="24"/>
                                      </w:rPr>
                                      <w:t>zabranjuju se</w:t>
                                    </w:r>
                                    <w:r w:rsidR="009E279F" w:rsidRPr="001B7BA7">
                                      <w:rPr>
                                        <w:rFonts w:eastAsia="Times New Roman" w:cs="Times New Roman"/>
                                        <w:sz w:val="24"/>
                                        <w:szCs w:val="24"/>
                                      </w:rPr>
                                      <w:t xml:space="preserve"> operacije kratkog slijetanja u skladu s</w:t>
                                    </w:r>
                                    <w:r w:rsidR="00577D42">
                                      <w:rPr>
                                        <w:rFonts w:eastAsia="Times New Roman" w:cs="Times New Roman"/>
                                        <w:sz w:val="24"/>
                                        <w:szCs w:val="24"/>
                                      </w:rPr>
                                      <w:t>a tačkom</w:t>
                                    </w:r>
                                    <w:r w:rsidR="009E279F" w:rsidRPr="001B7BA7">
                                      <w:rPr>
                                        <w:rFonts w:eastAsia="Times New Roman" w:cs="Times New Roman"/>
                                        <w:sz w:val="24"/>
                                        <w:szCs w:val="24"/>
                                      </w:rPr>
                                      <w:t xml:space="preserve"> CAT.POL.A.250;</w:t>
                                    </w:r>
                                  </w:p>
                                </w:tc>
                              </w:tr>
                            </w:tbl>
                            <w:p w14:paraId="18324B64"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01"/>
                                <w:gridCol w:w="7879"/>
                              </w:tblGrid>
                              <w:tr w:rsidR="009E279F" w:rsidRPr="001B7BA7" w14:paraId="6861B9E5" w14:textId="77777777">
                                <w:tc>
                                  <w:tcPr>
                                    <w:tcW w:w="0" w:type="auto"/>
                                    <w:shd w:val="clear" w:color="auto" w:fill="auto"/>
                                    <w:hideMark/>
                                  </w:tcPr>
                                  <w:p w14:paraId="5C82EC8E" w14:textId="77777777" w:rsidR="009E279F" w:rsidRPr="001B7BA7" w:rsidRDefault="006C3893" w:rsidP="006C3893">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iii</w:t>
                                    </w:r>
                                    <w:r>
                                      <w:rPr>
                                        <w:rFonts w:eastAsia="Times New Roman" w:cs="Times New Roman"/>
                                        <w:sz w:val="24"/>
                                        <w:szCs w:val="24"/>
                                      </w:rPr>
                                      <w:t>)</w:t>
                                    </w:r>
                                  </w:p>
                                </w:tc>
                                <w:tc>
                                  <w:tcPr>
                                    <w:tcW w:w="0" w:type="auto"/>
                                    <w:shd w:val="clear" w:color="auto" w:fill="auto"/>
                                    <w:hideMark/>
                                  </w:tcPr>
                                  <w:p w14:paraId="25B9EA64" w14:textId="77777777" w:rsidR="009E279F" w:rsidRPr="001B7BA7" w:rsidRDefault="00577D42" w:rsidP="00577D42">
                                    <w:pPr>
                                      <w:spacing w:before="120" w:after="0" w:line="240" w:lineRule="auto"/>
                                      <w:jc w:val="both"/>
                                      <w:rPr>
                                        <w:rFonts w:eastAsia="Times New Roman" w:cs="Times New Roman"/>
                                        <w:sz w:val="24"/>
                                        <w:szCs w:val="24"/>
                                      </w:rPr>
                                    </w:pPr>
                                    <w:r>
                                      <w:rPr>
                                        <w:rFonts w:eastAsia="Times New Roman" w:cs="Times New Roman"/>
                                        <w:sz w:val="24"/>
                                        <w:szCs w:val="24"/>
                                      </w:rPr>
                                      <w:t xml:space="preserve">zabranjuje se </w:t>
                                    </w:r>
                                    <w:r w:rsidR="009E279F" w:rsidRPr="001B7BA7">
                                      <w:rPr>
                                        <w:rFonts w:eastAsia="Times New Roman" w:cs="Times New Roman"/>
                                        <w:sz w:val="24"/>
                                        <w:szCs w:val="24"/>
                                      </w:rPr>
                                      <w:t xml:space="preserve">slijetanje na </w:t>
                                    </w:r>
                                    <w:r>
                                      <w:rPr>
                                        <w:rFonts w:eastAsia="Times New Roman" w:cs="Times New Roman"/>
                                        <w:sz w:val="24"/>
                                        <w:szCs w:val="24"/>
                                      </w:rPr>
                                      <w:t>kontaminirane</w:t>
                                    </w:r>
                                    <w:r w:rsidR="009E279F" w:rsidRPr="001B7BA7">
                                      <w:rPr>
                                        <w:rFonts w:eastAsia="Times New Roman" w:cs="Times New Roman"/>
                                        <w:sz w:val="24"/>
                                        <w:szCs w:val="24"/>
                                      </w:rPr>
                                      <w:t xml:space="preserve"> </w:t>
                                    </w:r>
                                    <w:r>
                                      <w:rPr>
                                        <w:rFonts w:eastAsia="Times New Roman" w:cs="Times New Roman"/>
                                        <w:sz w:val="24"/>
                                        <w:szCs w:val="24"/>
                                      </w:rPr>
                                      <w:t>poletno</w:t>
                                    </w:r>
                                    <w:r w:rsidR="009E279F" w:rsidRPr="001B7BA7">
                                      <w:rPr>
                                        <w:rFonts w:eastAsia="Times New Roman" w:cs="Times New Roman"/>
                                        <w:sz w:val="24"/>
                                        <w:szCs w:val="24"/>
                                      </w:rPr>
                                      <w:t>-sletne staze;</w:t>
                                    </w:r>
                                  </w:p>
                                </w:tc>
                              </w:tr>
                            </w:tbl>
                            <w:p w14:paraId="08256F8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75"/>
                                <w:gridCol w:w="7905"/>
                              </w:tblGrid>
                              <w:tr w:rsidR="009E279F" w:rsidRPr="001B7BA7" w14:paraId="633B35BA" w14:textId="77777777">
                                <w:tc>
                                  <w:tcPr>
                                    <w:tcW w:w="0" w:type="auto"/>
                                    <w:shd w:val="clear" w:color="auto" w:fill="auto"/>
                                    <w:hideMark/>
                                  </w:tcPr>
                                  <w:p w14:paraId="1F34E9CF" w14:textId="77777777" w:rsidR="009E279F" w:rsidRPr="001B7BA7" w:rsidRDefault="006C3893" w:rsidP="006C3893">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iv</w:t>
                                    </w:r>
                                    <w:r>
                                      <w:rPr>
                                        <w:rFonts w:eastAsia="Times New Roman" w:cs="Times New Roman"/>
                                        <w:sz w:val="24"/>
                                        <w:szCs w:val="24"/>
                                      </w:rPr>
                                      <w:t>)</w:t>
                                    </w:r>
                                  </w:p>
                                </w:tc>
                                <w:tc>
                                  <w:tcPr>
                                    <w:tcW w:w="0" w:type="auto"/>
                                    <w:shd w:val="clear" w:color="auto" w:fill="auto"/>
                                    <w:hideMark/>
                                  </w:tcPr>
                                  <w:p w14:paraId="4BFA7A86" w14:textId="77777777" w:rsidR="009E279F" w:rsidRPr="001B7BA7" w:rsidRDefault="00297222" w:rsidP="00297222">
                                    <w:pPr>
                                      <w:spacing w:before="120" w:after="0" w:line="240" w:lineRule="auto"/>
                                      <w:jc w:val="both"/>
                                      <w:rPr>
                                        <w:rFonts w:eastAsia="Times New Roman" w:cs="Times New Roman"/>
                                        <w:sz w:val="24"/>
                                        <w:szCs w:val="24"/>
                                      </w:rPr>
                                    </w:pPr>
                                    <w:r>
                                      <w:rPr>
                                        <w:rFonts w:eastAsia="Times New Roman" w:cs="Times New Roman"/>
                                        <w:sz w:val="24"/>
                                        <w:szCs w:val="24"/>
                                      </w:rPr>
                                      <w:t>uspostavlja se</w:t>
                                    </w:r>
                                    <w:r w:rsidR="009E279F" w:rsidRPr="001B7BA7">
                                      <w:rPr>
                                        <w:rFonts w:eastAsia="Times New Roman" w:cs="Times New Roman"/>
                                        <w:sz w:val="24"/>
                                        <w:szCs w:val="24"/>
                                      </w:rPr>
                                      <w:t xml:space="preserve"> proces </w:t>
                                    </w:r>
                                    <w:r>
                                      <w:rPr>
                                        <w:rFonts w:eastAsia="Times New Roman" w:cs="Times New Roman"/>
                                        <w:sz w:val="24"/>
                                        <w:szCs w:val="24"/>
                                      </w:rPr>
                                      <w:t>obuke</w:t>
                                    </w:r>
                                    <w:r w:rsidR="009E279F" w:rsidRPr="001B7BA7">
                                      <w:rPr>
                                        <w:rFonts w:eastAsia="Times New Roman" w:cs="Times New Roman"/>
                                        <w:sz w:val="24"/>
                                        <w:szCs w:val="24"/>
                                      </w:rPr>
                                      <w:t>, provjere i praćenja</w:t>
                                    </w:r>
                                    <w:r w:rsidRPr="001B7BA7">
                                      <w:rPr>
                                        <w:rFonts w:eastAsia="Times New Roman" w:cs="Times New Roman"/>
                                        <w:sz w:val="24"/>
                                        <w:szCs w:val="24"/>
                                      </w:rPr>
                                      <w:t xml:space="preserve"> za letačku posadu</w:t>
                                    </w:r>
                                    <w:r w:rsidR="009E279F" w:rsidRPr="001B7BA7">
                                      <w:rPr>
                                        <w:rFonts w:eastAsia="Times New Roman" w:cs="Times New Roman"/>
                                        <w:sz w:val="24"/>
                                        <w:szCs w:val="24"/>
                                      </w:rPr>
                                      <w:t>;</w:t>
                                    </w:r>
                                  </w:p>
                                </w:tc>
                              </w:tr>
                            </w:tbl>
                            <w:p w14:paraId="7189129C"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4"/>
                                <w:gridCol w:w="8026"/>
                              </w:tblGrid>
                              <w:tr w:rsidR="009E279F" w:rsidRPr="00A92015" w14:paraId="09D0153B" w14:textId="77777777">
                                <w:tc>
                                  <w:tcPr>
                                    <w:tcW w:w="0" w:type="auto"/>
                                    <w:shd w:val="clear" w:color="auto" w:fill="auto"/>
                                    <w:hideMark/>
                                  </w:tcPr>
                                  <w:p w14:paraId="329BD60C" w14:textId="77777777" w:rsidR="009E279F" w:rsidRPr="00A92015" w:rsidRDefault="00297222" w:rsidP="00297222">
                                    <w:pPr>
                                      <w:spacing w:before="120" w:after="0" w:line="240" w:lineRule="auto"/>
                                      <w:jc w:val="both"/>
                                      <w:rPr>
                                        <w:rFonts w:eastAsia="Times New Roman" w:cs="Times New Roman"/>
                                        <w:sz w:val="24"/>
                                        <w:szCs w:val="24"/>
                                      </w:rPr>
                                    </w:pPr>
                                    <w:r w:rsidRPr="00A92015">
                                      <w:rPr>
                                        <w:rFonts w:eastAsia="Times New Roman" w:cs="Times New Roman"/>
                                        <w:sz w:val="24"/>
                                        <w:szCs w:val="24"/>
                                      </w:rPr>
                                      <w:t>(</w:t>
                                    </w:r>
                                    <w:r w:rsidR="009E279F" w:rsidRPr="00A92015">
                                      <w:rPr>
                                        <w:rFonts w:eastAsia="Times New Roman" w:cs="Times New Roman"/>
                                        <w:sz w:val="24"/>
                                        <w:szCs w:val="24"/>
                                      </w:rPr>
                                      <w:t>v</w:t>
                                    </w:r>
                                    <w:r w:rsidRPr="00A92015">
                                      <w:rPr>
                                        <w:rFonts w:eastAsia="Times New Roman" w:cs="Times New Roman"/>
                                        <w:sz w:val="24"/>
                                        <w:szCs w:val="24"/>
                                      </w:rPr>
                                      <w:t>)</w:t>
                                    </w:r>
                                  </w:p>
                                </w:tc>
                                <w:tc>
                                  <w:tcPr>
                                    <w:tcW w:w="0" w:type="auto"/>
                                    <w:shd w:val="clear" w:color="auto" w:fill="auto"/>
                                    <w:hideMark/>
                                  </w:tcPr>
                                  <w:p w14:paraId="1F6F4914" w14:textId="77777777" w:rsidR="009E279F" w:rsidRPr="00A92015" w:rsidRDefault="00297222" w:rsidP="009E279F">
                                    <w:pPr>
                                      <w:spacing w:before="120" w:after="0" w:line="240" w:lineRule="auto"/>
                                      <w:jc w:val="both"/>
                                      <w:rPr>
                                        <w:rFonts w:eastAsia="Times New Roman" w:cs="Times New Roman"/>
                                        <w:sz w:val="24"/>
                                        <w:szCs w:val="24"/>
                                      </w:rPr>
                                    </w:pPr>
                                    <w:r w:rsidRPr="00A92015">
                                      <w:rPr>
                                        <w:rFonts w:eastAsia="Times New Roman" w:cs="Times New Roman"/>
                                        <w:sz w:val="24"/>
                                        <w:szCs w:val="24"/>
                                      </w:rPr>
                                      <w:t xml:space="preserve"> </w:t>
                                    </w:r>
                                    <w:r w:rsidR="009E279F" w:rsidRPr="00A92015">
                                      <w:rPr>
                                        <w:rFonts w:eastAsia="Times New Roman" w:cs="Times New Roman"/>
                                        <w:sz w:val="24"/>
                                        <w:szCs w:val="24"/>
                                      </w:rPr>
                                      <w:t xml:space="preserve">operator uspostavlja program analize slijetanja na aerodrom (ALAP) kako bi </w:t>
                                    </w:r>
                                    <w:r w:rsidR="009A21BB" w:rsidRPr="00A92015">
                                      <w:rPr>
                                        <w:rFonts w:eastAsia="Times New Roman" w:cs="Times New Roman"/>
                                        <w:sz w:val="24"/>
                                        <w:szCs w:val="24"/>
                                      </w:rPr>
                                      <w:t>obezbijedio</w:t>
                                    </w:r>
                                    <w:r w:rsidR="009E279F" w:rsidRPr="00A92015">
                                      <w:rPr>
                                        <w:rFonts w:eastAsia="Times New Roman" w:cs="Times New Roman"/>
                                        <w:sz w:val="24"/>
                                        <w:szCs w:val="24"/>
                                      </w:rPr>
                                      <w:t xml:space="preserve"> da su ispunjeni sljedeći </w:t>
                                    </w:r>
                                    <w:r w:rsidR="009A21BB" w:rsidRPr="00A92015">
                                      <w:rPr>
                                        <w:rFonts w:eastAsia="Times New Roman" w:cs="Times New Roman"/>
                                        <w:sz w:val="24"/>
                                        <w:szCs w:val="24"/>
                                      </w:rPr>
                                      <w:t>uslovi</w:t>
                                    </w:r>
                                    <w:r w:rsidR="009E279F" w:rsidRPr="00A92015">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85"/>
                                      <w:gridCol w:w="7741"/>
                                    </w:tblGrid>
                                    <w:tr w:rsidR="009E279F" w:rsidRPr="00A92015" w14:paraId="49C19F32" w14:textId="77777777" w:rsidTr="00483BAF">
                                      <w:tc>
                                        <w:tcPr>
                                          <w:tcW w:w="173" w:type="pct"/>
                                          <w:shd w:val="clear" w:color="auto" w:fill="auto"/>
                                          <w:hideMark/>
                                        </w:tcPr>
                                        <w:p w14:paraId="0B533905" w14:textId="77777777" w:rsidR="009E279F" w:rsidRPr="00A92015" w:rsidRDefault="009E279F" w:rsidP="009E279F">
                                          <w:pPr>
                                            <w:spacing w:before="120" w:after="0" w:line="240" w:lineRule="auto"/>
                                            <w:jc w:val="both"/>
                                            <w:rPr>
                                              <w:rFonts w:eastAsia="Times New Roman" w:cs="Times New Roman"/>
                                              <w:sz w:val="24"/>
                                              <w:szCs w:val="24"/>
                                            </w:rPr>
                                          </w:pPr>
                                          <w:r w:rsidRPr="00A92015">
                                            <w:rPr>
                                              <w:rFonts w:eastAsia="Times New Roman" w:cs="Times New Roman"/>
                                              <w:sz w:val="24"/>
                                              <w:szCs w:val="24"/>
                                            </w:rPr>
                                            <w:t>(A)</w:t>
                                          </w:r>
                                        </w:p>
                                      </w:tc>
                                      <w:tc>
                                        <w:tcPr>
                                          <w:tcW w:w="4827" w:type="pct"/>
                                          <w:shd w:val="clear" w:color="auto" w:fill="auto"/>
                                          <w:hideMark/>
                                        </w:tcPr>
                                        <w:p w14:paraId="12BF2380" w14:textId="77777777" w:rsidR="009E279F" w:rsidRPr="00A92015" w:rsidRDefault="00483BAF" w:rsidP="009E279F">
                                          <w:pPr>
                                            <w:spacing w:before="120" w:after="0" w:line="240" w:lineRule="auto"/>
                                            <w:jc w:val="both"/>
                                            <w:rPr>
                                              <w:rFonts w:eastAsia="Times New Roman" w:cs="Times New Roman"/>
                                              <w:sz w:val="24"/>
                                              <w:szCs w:val="24"/>
                                            </w:rPr>
                                          </w:pPr>
                                          <w:r w:rsidRPr="00A92015">
                                            <w:rPr>
                                              <w:rFonts w:eastAsia="Times New Roman" w:cs="Times New Roman"/>
                                              <w:sz w:val="24"/>
                                              <w:szCs w:val="24"/>
                                            </w:rPr>
                                            <w:t xml:space="preserve"> </w:t>
                                          </w:r>
                                          <w:r w:rsidR="009E279F" w:rsidRPr="00A92015">
                                            <w:rPr>
                                              <w:rFonts w:eastAsia="Times New Roman" w:cs="Times New Roman"/>
                                              <w:sz w:val="24"/>
                                              <w:szCs w:val="24"/>
                                            </w:rPr>
                                            <w:t>u očekivano vrijeme dolaska nije prognoziran leđni vjetar;</w:t>
                                          </w:r>
                                        </w:p>
                                      </w:tc>
                                    </w:tr>
                                  </w:tbl>
                                  <w:p w14:paraId="240515C3" w14:textId="77777777" w:rsidR="009E279F" w:rsidRPr="00A92015"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7"/>
                                      <w:gridCol w:w="7749"/>
                                    </w:tblGrid>
                                    <w:tr w:rsidR="009E279F" w:rsidRPr="00A92015" w14:paraId="6E549C80" w14:textId="77777777">
                                      <w:tc>
                                        <w:tcPr>
                                          <w:tcW w:w="0" w:type="auto"/>
                                          <w:shd w:val="clear" w:color="auto" w:fill="auto"/>
                                          <w:hideMark/>
                                        </w:tcPr>
                                        <w:p w14:paraId="72209016" w14:textId="77777777" w:rsidR="009E279F" w:rsidRPr="00A92015" w:rsidRDefault="009E279F" w:rsidP="009E279F">
                                          <w:pPr>
                                            <w:spacing w:before="120" w:after="0" w:line="240" w:lineRule="auto"/>
                                            <w:jc w:val="both"/>
                                            <w:rPr>
                                              <w:rFonts w:eastAsia="Times New Roman" w:cs="Times New Roman"/>
                                              <w:sz w:val="24"/>
                                              <w:szCs w:val="24"/>
                                            </w:rPr>
                                          </w:pPr>
                                          <w:r w:rsidRPr="00A92015">
                                            <w:rPr>
                                              <w:rFonts w:eastAsia="Times New Roman" w:cs="Times New Roman"/>
                                              <w:sz w:val="24"/>
                                              <w:szCs w:val="24"/>
                                            </w:rPr>
                                            <w:t>(B)</w:t>
                                          </w:r>
                                        </w:p>
                                      </w:tc>
                                      <w:tc>
                                        <w:tcPr>
                                          <w:tcW w:w="0" w:type="auto"/>
                                          <w:shd w:val="clear" w:color="auto" w:fill="auto"/>
                                          <w:hideMark/>
                                        </w:tcPr>
                                        <w:p w14:paraId="66448950" w14:textId="77777777" w:rsidR="009E279F" w:rsidRPr="00A92015" w:rsidRDefault="00483BAF" w:rsidP="009A21BB">
                                          <w:pPr>
                                            <w:spacing w:before="120" w:after="0" w:line="240" w:lineRule="auto"/>
                                            <w:jc w:val="both"/>
                                            <w:rPr>
                                              <w:rFonts w:eastAsia="Times New Roman" w:cs="Times New Roman"/>
                                              <w:sz w:val="24"/>
                                              <w:szCs w:val="24"/>
                                            </w:rPr>
                                          </w:pPr>
                                          <w:r w:rsidRPr="00A92015">
                                            <w:rPr>
                                              <w:rFonts w:eastAsia="Times New Roman" w:cs="Times New Roman"/>
                                              <w:sz w:val="24"/>
                                              <w:szCs w:val="24"/>
                                            </w:rPr>
                                            <w:t xml:space="preserve"> </w:t>
                                          </w:r>
                                          <w:r w:rsidR="009E279F" w:rsidRPr="00A92015">
                                            <w:rPr>
                                              <w:rFonts w:eastAsia="Times New Roman" w:cs="Times New Roman"/>
                                              <w:sz w:val="24"/>
                                              <w:szCs w:val="24"/>
                                            </w:rPr>
                                            <w:t xml:space="preserve">ako se prognozira da će </w:t>
                                          </w:r>
                                          <w:r w:rsidR="009A21BB" w:rsidRPr="00A92015">
                                            <w:rPr>
                                              <w:rFonts w:eastAsia="Times New Roman" w:cs="Times New Roman"/>
                                              <w:sz w:val="24"/>
                                              <w:szCs w:val="24"/>
                                            </w:rPr>
                                            <w:t>poletno</w:t>
                                          </w:r>
                                          <w:r w:rsidR="009E279F" w:rsidRPr="00A92015">
                                            <w:rPr>
                                              <w:rFonts w:eastAsia="Times New Roman" w:cs="Times New Roman"/>
                                              <w:sz w:val="24"/>
                                              <w:szCs w:val="24"/>
                                            </w:rPr>
                                            <w:t xml:space="preserve">-sletna staza biti mokra u očekivano vrijeme dolaska, </w:t>
                                          </w:r>
                                          <w:r w:rsidR="009A21BB" w:rsidRPr="00A92015">
                                            <w:rPr>
                                              <w:rFonts w:eastAsia="Times New Roman" w:cs="Times New Roman"/>
                                              <w:sz w:val="24"/>
                                              <w:szCs w:val="24"/>
                                            </w:rPr>
                                            <w:t>dužina</w:t>
                                          </w:r>
                                          <w:r w:rsidR="009E279F" w:rsidRPr="00A92015">
                                            <w:rPr>
                                              <w:rFonts w:eastAsia="Times New Roman" w:cs="Times New Roman"/>
                                              <w:sz w:val="24"/>
                                              <w:szCs w:val="24"/>
                                            </w:rPr>
                                            <w:t xml:space="preserve"> za slijetanje pri</w:t>
                                          </w:r>
                                          <w:r w:rsidR="00093BC8" w:rsidRPr="00A92015">
                                            <w:rPr>
                                              <w:rFonts w:eastAsia="Times New Roman" w:cs="Times New Roman"/>
                                              <w:sz w:val="24"/>
                                              <w:szCs w:val="24"/>
                                            </w:rPr>
                                            <w:t>likom otpreme</w:t>
                                          </w:r>
                                          <w:r w:rsidR="009E279F" w:rsidRPr="00A92015">
                                            <w:rPr>
                                              <w:rFonts w:eastAsia="Times New Roman" w:cs="Times New Roman"/>
                                              <w:sz w:val="24"/>
                                              <w:szCs w:val="24"/>
                                            </w:rPr>
                                            <w:t xml:space="preserve"> utvrđuje se u skladu s</w:t>
                                          </w:r>
                                          <w:r w:rsidR="009A21BB" w:rsidRPr="00A92015">
                                            <w:rPr>
                                              <w:rFonts w:eastAsia="Times New Roman" w:cs="Times New Roman"/>
                                              <w:sz w:val="24"/>
                                              <w:szCs w:val="24"/>
                                            </w:rPr>
                                            <w:t>a tačkom CAT.OP.MPA.303</w:t>
                                          </w:r>
                                          <w:r w:rsidR="009E279F" w:rsidRPr="00A92015">
                                            <w:rPr>
                                              <w:rFonts w:eastAsia="Times New Roman" w:cs="Times New Roman"/>
                                              <w:sz w:val="24"/>
                                              <w:szCs w:val="24"/>
                                            </w:rPr>
                                            <w:t xml:space="preserve">(a) ili (b), </w:t>
                                          </w:r>
                                          <w:r w:rsidR="009A21BB" w:rsidRPr="00A92015">
                                            <w:rPr>
                                              <w:rFonts w:eastAsia="Times New Roman" w:cs="Times New Roman"/>
                                              <w:sz w:val="24"/>
                                              <w:szCs w:val="24"/>
                                            </w:rPr>
                                            <w:t>kako</w:t>
                                          </w:r>
                                          <w:r w:rsidR="009E279F" w:rsidRPr="00A92015">
                                            <w:rPr>
                                              <w:rFonts w:eastAsia="Times New Roman" w:cs="Times New Roman"/>
                                              <w:sz w:val="24"/>
                                              <w:szCs w:val="24"/>
                                            </w:rPr>
                                            <w:t xml:space="preserve"> je primjenjivo</w:t>
                                          </w:r>
                                          <w:r w:rsidR="00093BC8" w:rsidRPr="00A92015">
                                            <w:rPr>
                                              <w:rFonts w:eastAsia="Times New Roman" w:cs="Times New Roman"/>
                                              <w:sz w:val="24"/>
                                              <w:szCs w:val="24"/>
                                            </w:rPr>
                                            <w:t>,</w:t>
                                          </w:r>
                                          <w:r w:rsidR="009E279F" w:rsidRPr="00A92015">
                                            <w:rPr>
                                              <w:rFonts w:eastAsia="Times New Roman" w:cs="Times New Roman"/>
                                              <w:sz w:val="24"/>
                                              <w:szCs w:val="24"/>
                                            </w:rPr>
                                            <w:t xml:space="preserve"> ili iznosi 115 % </w:t>
                                          </w:r>
                                          <w:r w:rsidR="009A21BB" w:rsidRPr="00A92015">
                                            <w:rPr>
                                              <w:rFonts w:eastAsia="Times New Roman" w:cs="Times New Roman"/>
                                              <w:sz w:val="24"/>
                                              <w:szCs w:val="24"/>
                                            </w:rPr>
                                            <w:t>dužine</w:t>
                                          </w:r>
                                          <w:r w:rsidR="009E279F" w:rsidRPr="00A92015">
                                            <w:rPr>
                                              <w:rFonts w:eastAsia="Times New Roman" w:cs="Times New Roman"/>
                                              <w:sz w:val="24"/>
                                              <w:szCs w:val="24"/>
                                            </w:rPr>
                                            <w:t xml:space="preserve"> za slijetanje određene za su</w:t>
                                          </w:r>
                                          <w:r w:rsidR="009A21BB" w:rsidRPr="00A92015">
                                            <w:rPr>
                                              <w:rFonts w:eastAsia="Times New Roman" w:cs="Times New Roman"/>
                                              <w:sz w:val="24"/>
                                              <w:szCs w:val="24"/>
                                            </w:rPr>
                                            <w:t>v</w:t>
                                          </w:r>
                                          <w:r w:rsidR="009E279F" w:rsidRPr="00A92015">
                                            <w:rPr>
                                              <w:rFonts w:eastAsia="Times New Roman" w:cs="Times New Roman"/>
                                              <w:sz w:val="24"/>
                                              <w:szCs w:val="24"/>
                                            </w:rPr>
                                            <w:t xml:space="preserve">e </w:t>
                                          </w:r>
                                          <w:r w:rsidR="009A21BB" w:rsidRPr="00A92015">
                                            <w:rPr>
                                              <w:rFonts w:eastAsia="Times New Roman" w:cs="Times New Roman"/>
                                              <w:sz w:val="24"/>
                                              <w:szCs w:val="24"/>
                                            </w:rPr>
                                            <w:t>poletno</w:t>
                                          </w:r>
                                          <w:r w:rsidR="009E279F" w:rsidRPr="00A92015">
                                            <w:rPr>
                                              <w:rFonts w:eastAsia="Times New Roman" w:cs="Times New Roman"/>
                                              <w:sz w:val="24"/>
                                              <w:szCs w:val="24"/>
                                            </w:rPr>
                                            <w:t xml:space="preserve">-sletne staze, </w:t>
                                          </w:r>
                                          <w:r w:rsidR="009A21BB" w:rsidRPr="00A92015">
                                            <w:rPr>
                                              <w:rFonts w:eastAsia="Times New Roman" w:cs="Times New Roman"/>
                                              <w:sz w:val="24"/>
                                              <w:szCs w:val="24"/>
                                            </w:rPr>
                                            <w:t>u zavisnosti od toga šta je duže</w:t>
                                          </w:r>
                                          <w:r w:rsidR="009E279F" w:rsidRPr="00A92015">
                                            <w:rPr>
                                              <w:rFonts w:eastAsia="Times New Roman" w:cs="Times New Roman"/>
                                              <w:sz w:val="24"/>
                                              <w:szCs w:val="24"/>
                                            </w:rPr>
                                            <w:t>;</w:t>
                                          </w:r>
                                        </w:p>
                                      </w:tc>
                                    </w:tr>
                                  </w:tbl>
                                  <w:p w14:paraId="3F04BD8E" w14:textId="77777777" w:rsidR="009E279F" w:rsidRPr="00A92015"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4"/>
                                      <w:gridCol w:w="7752"/>
                                    </w:tblGrid>
                                    <w:tr w:rsidR="009E279F" w:rsidRPr="00A92015" w14:paraId="68151605" w14:textId="77777777">
                                      <w:tc>
                                        <w:tcPr>
                                          <w:tcW w:w="0" w:type="auto"/>
                                          <w:shd w:val="clear" w:color="auto" w:fill="auto"/>
                                          <w:hideMark/>
                                        </w:tcPr>
                                        <w:p w14:paraId="33E8CF85" w14:textId="77777777" w:rsidR="009E279F" w:rsidRPr="00A92015" w:rsidRDefault="009E279F" w:rsidP="009E279F">
                                          <w:pPr>
                                            <w:spacing w:before="120" w:after="0" w:line="240" w:lineRule="auto"/>
                                            <w:jc w:val="both"/>
                                            <w:rPr>
                                              <w:rFonts w:eastAsia="Times New Roman" w:cs="Times New Roman"/>
                                              <w:sz w:val="24"/>
                                              <w:szCs w:val="24"/>
                                            </w:rPr>
                                          </w:pPr>
                                          <w:r w:rsidRPr="00A92015">
                                            <w:rPr>
                                              <w:rFonts w:eastAsia="Times New Roman" w:cs="Times New Roman"/>
                                              <w:sz w:val="24"/>
                                              <w:szCs w:val="24"/>
                                            </w:rPr>
                                            <w:t>(C)</w:t>
                                          </w:r>
                                        </w:p>
                                      </w:tc>
                                      <w:tc>
                                        <w:tcPr>
                                          <w:tcW w:w="0" w:type="auto"/>
                                          <w:shd w:val="clear" w:color="auto" w:fill="auto"/>
                                          <w:hideMark/>
                                        </w:tcPr>
                                        <w:p w14:paraId="056E007B" w14:textId="77777777" w:rsidR="009E279F" w:rsidRPr="00A92015" w:rsidRDefault="00093BC8" w:rsidP="00093BC8">
                                          <w:pPr>
                                            <w:spacing w:before="120" w:after="0" w:line="240" w:lineRule="auto"/>
                                            <w:jc w:val="both"/>
                                            <w:rPr>
                                              <w:rFonts w:eastAsia="Times New Roman" w:cs="Times New Roman"/>
                                              <w:sz w:val="24"/>
                                              <w:szCs w:val="24"/>
                                            </w:rPr>
                                          </w:pPr>
                                          <w:r w:rsidRPr="00A92015">
                                            <w:rPr>
                                              <w:rFonts w:eastAsia="Times New Roman" w:cs="Times New Roman"/>
                                              <w:sz w:val="24"/>
                                              <w:szCs w:val="24"/>
                                            </w:rPr>
                                            <w:t xml:space="preserve"> nije </w:t>
                                          </w:r>
                                          <w:r w:rsidR="009E279F" w:rsidRPr="00A92015">
                                            <w:rPr>
                                              <w:rFonts w:eastAsia="Times New Roman" w:cs="Times New Roman"/>
                                              <w:sz w:val="24"/>
                                              <w:szCs w:val="24"/>
                                            </w:rPr>
                                            <w:t xml:space="preserve">prognozirano da bi </w:t>
                                          </w:r>
                                          <w:r w:rsidRPr="00A92015">
                                            <w:rPr>
                                              <w:rFonts w:eastAsia="Times New Roman" w:cs="Times New Roman"/>
                                              <w:sz w:val="24"/>
                                              <w:szCs w:val="24"/>
                                            </w:rPr>
                                            <w:t>poletno</w:t>
                                          </w:r>
                                          <w:r w:rsidR="009E279F" w:rsidRPr="00A92015">
                                            <w:rPr>
                                              <w:rFonts w:eastAsia="Times New Roman" w:cs="Times New Roman"/>
                                              <w:sz w:val="24"/>
                                              <w:szCs w:val="24"/>
                                            </w:rPr>
                                            <w:t xml:space="preserve">-sletna staza mogla </w:t>
                                          </w:r>
                                          <w:r w:rsidRPr="00A92015">
                                            <w:rPr>
                                              <w:rFonts w:eastAsia="Times New Roman" w:cs="Times New Roman"/>
                                              <w:sz w:val="24"/>
                                              <w:szCs w:val="24"/>
                                            </w:rPr>
                                            <w:t>da bude</w:t>
                                          </w:r>
                                          <w:r w:rsidR="009E279F" w:rsidRPr="00A92015">
                                            <w:rPr>
                                              <w:rFonts w:eastAsia="Times New Roman" w:cs="Times New Roman"/>
                                              <w:sz w:val="24"/>
                                              <w:szCs w:val="24"/>
                                            </w:rPr>
                                            <w:t xml:space="preserve"> </w:t>
                                          </w:r>
                                          <w:r w:rsidRPr="00A92015">
                                            <w:rPr>
                                              <w:rFonts w:eastAsia="Times New Roman" w:cs="Times New Roman"/>
                                              <w:sz w:val="24"/>
                                              <w:szCs w:val="24"/>
                                            </w:rPr>
                                            <w:t>kontaminirana u očekivano vrijeme dolaska</w:t>
                                          </w:r>
                                          <w:r w:rsidR="009E279F" w:rsidRPr="00A92015">
                                            <w:rPr>
                                              <w:rFonts w:eastAsia="Times New Roman" w:cs="Times New Roman"/>
                                              <w:sz w:val="24"/>
                                              <w:szCs w:val="24"/>
                                            </w:rPr>
                                            <w:t>;</w:t>
                                          </w:r>
                                        </w:p>
                                      </w:tc>
                                    </w:tr>
                                  </w:tbl>
                                  <w:p w14:paraId="0BFAA585" w14:textId="77777777" w:rsidR="009E279F" w:rsidRPr="00A92015"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8"/>
                                      <w:gridCol w:w="7718"/>
                                    </w:tblGrid>
                                    <w:tr w:rsidR="009E279F" w:rsidRPr="00A92015" w14:paraId="1A2B6765" w14:textId="77777777">
                                      <w:tc>
                                        <w:tcPr>
                                          <w:tcW w:w="0" w:type="auto"/>
                                          <w:shd w:val="clear" w:color="auto" w:fill="auto"/>
                                          <w:hideMark/>
                                        </w:tcPr>
                                        <w:p w14:paraId="29ACA1C8" w14:textId="77777777" w:rsidR="009E279F" w:rsidRPr="00A92015" w:rsidRDefault="009E279F" w:rsidP="009E279F">
                                          <w:pPr>
                                            <w:spacing w:before="120" w:after="0" w:line="240" w:lineRule="auto"/>
                                            <w:jc w:val="both"/>
                                            <w:rPr>
                                              <w:rFonts w:eastAsia="Times New Roman" w:cs="Times New Roman"/>
                                              <w:sz w:val="24"/>
                                              <w:szCs w:val="24"/>
                                            </w:rPr>
                                          </w:pPr>
                                          <w:r w:rsidRPr="00A92015">
                                            <w:rPr>
                                              <w:rFonts w:eastAsia="Times New Roman" w:cs="Times New Roman"/>
                                              <w:sz w:val="24"/>
                                              <w:szCs w:val="24"/>
                                            </w:rPr>
                                            <w:t>(D)</w:t>
                                          </w:r>
                                        </w:p>
                                      </w:tc>
                                      <w:tc>
                                        <w:tcPr>
                                          <w:tcW w:w="0" w:type="auto"/>
                                          <w:shd w:val="clear" w:color="auto" w:fill="auto"/>
                                          <w:hideMark/>
                                        </w:tcPr>
                                        <w:p w14:paraId="5EC72D8D" w14:textId="73BDE188" w:rsidR="009E279F" w:rsidRPr="00A92015" w:rsidRDefault="00E24145" w:rsidP="00093BC8">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A92015">
                                            <w:rPr>
                                              <w:rFonts w:eastAsia="Times New Roman" w:cs="Times New Roman"/>
                                              <w:sz w:val="24"/>
                                              <w:szCs w:val="24"/>
                                            </w:rPr>
                                            <w:t xml:space="preserve">nisu prognozirani nepovoljni vremenski </w:t>
                                          </w:r>
                                          <w:r w:rsidR="00093BC8" w:rsidRPr="00A92015">
                                            <w:rPr>
                                              <w:rFonts w:eastAsia="Times New Roman" w:cs="Times New Roman"/>
                                              <w:sz w:val="24"/>
                                              <w:szCs w:val="24"/>
                                            </w:rPr>
                                            <w:t>uslovi u očekivano vrijeme dolaska</w:t>
                                          </w:r>
                                          <w:r w:rsidR="009E279F" w:rsidRPr="00A92015">
                                            <w:rPr>
                                              <w:rFonts w:eastAsia="Times New Roman" w:cs="Times New Roman"/>
                                              <w:sz w:val="24"/>
                                              <w:szCs w:val="24"/>
                                            </w:rPr>
                                            <w:t>;</w:t>
                                          </w:r>
                                        </w:p>
                                      </w:tc>
                                    </w:tr>
                                  </w:tbl>
                                  <w:p w14:paraId="0E2A5A1F" w14:textId="77777777" w:rsidR="009E279F" w:rsidRPr="00A92015" w:rsidRDefault="009E279F" w:rsidP="009E279F">
                                    <w:pPr>
                                      <w:spacing w:after="0" w:line="240" w:lineRule="auto"/>
                                      <w:rPr>
                                        <w:rFonts w:eastAsia="Times New Roman" w:cs="Times New Roman"/>
                                        <w:sz w:val="24"/>
                                        <w:szCs w:val="24"/>
                                      </w:rPr>
                                    </w:pPr>
                                  </w:p>
                                </w:tc>
                              </w:tr>
                            </w:tbl>
                            <w:p w14:paraId="0ECB343B" w14:textId="77777777" w:rsidR="009E279F" w:rsidRPr="00A92015"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10"/>
                                <w:gridCol w:w="7970"/>
                              </w:tblGrid>
                              <w:tr w:rsidR="009E279F" w:rsidRPr="00A92015" w14:paraId="6594E5A8" w14:textId="77777777">
                                <w:tc>
                                  <w:tcPr>
                                    <w:tcW w:w="0" w:type="auto"/>
                                    <w:shd w:val="clear" w:color="auto" w:fill="auto"/>
                                    <w:hideMark/>
                                  </w:tcPr>
                                  <w:p w14:paraId="249F6CF7" w14:textId="77777777" w:rsidR="009E279F" w:rsidRPr="00A92015" w:rsidRDefault="009102BD" w:rsidP="009102BD">
                                    <w:pPr>
                                      <w:spacing w:before="120" w:after="0" w:line="240" w:lineRule="auto"/>
                                      <w:jc w:val="both"/>
                                      <w:rPr>
                                        <w:rFonts w:eastAsia="Times New Roman" w:cs="Times New Roman"/>
                                        <w:sz w:val="24"/>
                                        <w:szCs w:val="24"/>
                                      </w:rPr>
                                    </w:pPr>
                                    <w:r w:rsidRPr="00A92015">
                                      <w:rPr>
                                        <w:rFonts w:eastAsia="Times New Roman" w:cs="Times New Roman"/>
                                        <w:sz w:val="24"/>
                                        <w:szCs w:val="24"/>
                                      </w:rPr>
                                      <w:t>(</w:t>
                                    </w:r>
                                    <w:r w:rsidR="009E279F" w:rsidRPr="00A92015">
                                      <w:rPr>
                                        <w:rFonts w:eastAsia="Times New Roman" w:cs="Times New Roman"/>
                                        <w:sz w:val="24"/>
                                        <w:szCs w:val="24"/>
                                      </w:rPr>
                                      <w:t>vi</w:t>
                                    </w:r>
                                    <w:r w:rsidRPr="00A92015">
                                      <w:rPr>
                                        <w:rFonts w:eastAsia="Times New Roman" w:cs="Times New Roman"/>
                                        <w:sz w:val="24"/>
                                        <w:szCs w:val="24"/>
                                      </w:rPr>
                                      <w:t>)</w:t>
                                    </w:r>
                                  </w:p>
                                </w:tc>
                                <w:tc>
                                  <w:tcPr>
                                    <w:tcW w:w="0" w:type="auto"/>
                                    <w:shd w:val="clear" w:color="auto" w:fill="auto"/>
                                    <w:hideMark/>
                                  </w:tcPr>
                                  <w:p w14:paraId="1323F5AF" w14:textId="77777777" w:rsidR="009E279F" w:rsidRPr="00A92015" w:rsidRDefault="009102BD" w:rsidP="009102BD">
                                    <w:pPr>
                                      <w:spacing w:before="120" w:after="0" w:line="240" w:lineRule="auto"/>
                                      <w:jc w:val="both"/>
                                      <w:rPr>
                                        <w:rFonts w:eastAsia="Times New Roman" w:cs="Times New Roman"/>
                                        <w:sz w:val="24"/>
                                        <w:szCs w:val="24"/>
                                      </w:rPr>
                                    </w:pPr>
                                    <w:r w:rsidRPr="00A92015">
                                      <w:rPr>
                                        <w:rFonts w:eastAsia="Times New Roman" w:cs="Times New Roman"/>
                                        <w:sz w:val="24"/>
                                        <w:szCs w:val="24"/>
                                      </w:rPr>
                                      <w:t xml:space="preserve"> </w:t>
                                    </w:r>
                                    <w:r w:rsidR="009E279F" w:rsidRPr="00A92015">
                                      <w:rPr>
                                        <w:rFonts w:eastAsia="Times New Roman" w:cs="Times New Roman"/>
                                        <w:sz w:val="24"/>
                                        <w:szCs w:val="24"/>
                                      </w:rPr>
                                      <w:t xml:space="preserve">sva oprema koja </w:t>
                                    </w:r>
                                    <w:r w:rsidRPr="00A92015">
                                      <w:rPr>
                                        <w:rFonts w:eastAsia="Times New Roman" w:cs="Times New Roman"/>
                                        <w:sz w:val="24"/>
                                        <w:szCs w:val="24"/>
                                      </w:rPr>
                                      <w:t>utiče</w:t>
                                    </w:r>
                                    <w:r w:rsidR="009E279F" w:rsidRPr="00A92015">
                                      <w:rPr>
                                        <w:rFonts w:eastAsia="Times New Roman" w:cs="Times New Roman"/>
                                        <w:sz w:val="24"/>
                                        <w:szCs w:val="24"/>
                                      </w:rPr>
                                      <w:t xml:space="preserve"> na performanse pri</w:t>
                                    </w:r>
                                    <w:r w:rsidRPr="00A92015">
                                      <w:rPr>
                                        <w:rFonts w:eastAsia="Times New Roman" w:cs="Times New Roman"/>
                                        <w:sz w:val="24"/>
                                        <w:szCs w:val="24"/>
                                      </w:rPr>
                                      <w:t>likom</w:t>
                                    </w:r>
                                    <w:r w:rsidR="009E279F" w:rsidRPr="00A92015">
                                      <w:rPr>
                                        <w:rFonts w:eastAsia="Times New Roman" w:cs="Times New Roman"/>
                                        <w:sz w:val="24"/>
                                        <w:szCs w:val="24"/>
                                      </w:rPr>
                                      <w:t xml:space="preserve"> slijetanj</w:t>
                                    </w:r>
                                    <w:r w:rsidRPr="00A92015">
                                      <w:rPr>
                                        <w:rFonts w:eastAsia="Times New Roman" w:cs="Times New Roman"/>
                                        <w:sz w:val="24"/>
                                        <w:szCs w:val="24"/>
                                      </w:rPr>
                                      <w:t>a</w:t>
                                    </w:r>
                                    <w:r w:rsidR="009E279F" w:rsidRPr="00A92015">
                                      <w:rPr>
                                        <w:rFonts w:eastAsia="Times New Roman" w:cs="Times New Roman"/>
                                        <w:sz w:val="24"/>
                                        <w:szCs w:val="24"/>
                                      </w:rPr>
                                      <w:t xml:space="preserve"> ispravna je prije početka leta;</w:t>
                                    </w:r>
                                  </w:p>
                                </w:tc>
                              </w:tr>
                            </w:tbl>
                            <w:p w14:paraId="1C3B48E2" w14:textId="77777777" w:rsidR="009E279F" w:rsidRPr="00A92015"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65"/>
                                <w:gridCol w:w="7915"/>
                              </w:tblGrid>
                              <w:tr w:rsidR="009E279F" w:rsidRPr="00A92015" w14:paraId="1473A8FD" w14:textId="77777777">
                                <w:tc>
                                  <w:tcPr>
                                    <w:tcW w:w="0" w:type="auto"/>
                                    <w:shd w:val="clear" w:color="auto" w:fill="auto"/>
                                    <w:hideMark/>
                                  </w:tcPr>
                                  <w:p w14:paraId="2967BA54" w14:textId="77777777" w:rsidR="009E279F" w:rsidRPr="00A92015" w:rsidRDefault="009102BD" w:rsidP="009102BD">
                                    <w:pPr>
                                      <w:spacing w:before="120" w:after="0" w:line="240" w:lineRule="auto"/>
                                      <w:jc w:val="both"/>
                                      <w:rPr>
                                        <w:rFonts w:eastAsia="Times New Roman" w:cs="Times New Roman"/>
                                        <w:sz w:val="24"/>
                                        <w:szCs w:val="24"/>
                                      </w:rPr>
                                    </w:pPr>
                                    <w:r w:rsidRPr="00A92015">
                                      <w:rPr>
                                        <w:rFonts w:eastAsia="Times New Roman" w:cs="Times New Roman"/>
                                        <w:sz w:val="24"/>
                                        <w:szCs w:val="24"/>
                                      </w:rPr>
                                      <w:t>(</w:t>
                                    </w:r>
                                    <w:r w:rsidR="009E279F" w:rsidRPr="00A92015">
                                      <w:rPr>
                                        <w:rFonts w:eastAsia="Times New Roman" w:cs="Times New Roman"/>
                                        <w:sz w:val="24"/>
                                        <w:szCs w:val="24"/>
                                      </w:rPr>
                                      <w:t>vii</w:t>
                                    </w:r>
                                    <w:r w:rsidRPr="00A92015">
                                      <w:rPr>
                                        <w:rFonts w:eastAsia="Times New Roman" w:cs="Times New Roman"/>
                                        <w:sz w:val="24"/>
                                        <w:szCs w:val="24"/>
                                      </w:rPr>
                                      <w:t>)</w:t>
                                    </w:r>
                                  </w:p>
                                </w:tc>
                                <w:tc>
                                  <w:tcPr>
                                    <w:tcW w:w="0" w:type="auto"/>
                                    <w:shd w:val="clear" w:color="auto" w:fill="auto"/>
                                    <w:hideMark/>
                                  </w:tcPr>
                                  <w:p w14:paraId="0B63F326" w14:textId="77777777" w:rsidR="009E279F" w:rsidRPr="00A92015" w:rsidRDefault="009102BD" w:rsidP="006519D3">
                                    <w:pPr>
                                      <w:spacing w:before="120" w:after="0" w:line="240" w:lineRule="auto"/>
                                      <w:jc w:val="both"/>
                                      <w:rPr>
                                        <w:rFonts w:eastAsia="Times New Roman" w:cs="Times New Roman"/>
                                        <w:sz w:val="24"/>
                                        <w:szCs w:val="24"/>
                                      </w:rPr>
                                    </w:pPr>
                                    <w:r w:rsidRPr="00A92015">
                                      <w:rPr>
                                        <w:rFonts w:eastAsia="Times New Roman" w:cs="Times New Roman"/>
                                        <w:sz w:val="24"/>
                                        <w:szCs w:val="24"/>
                                      </w:rPr>
                                      <w:t xml:space="preserve"> </w:t>
                                    </w:r>
                                    <w:r w:rsidR="009E279F" w:rsidRPr="00A92015">
                                      <w:rPr>
                                        <w:rFonts w:eastAsia="Times New Roman" w:cs="Times New Roman"/>
                                        <w:sz w:val="24"/>
                                        <w:szCs w:val="24"/>
                                      </w:rPr>
                                      <w:t xml:space="preserve">letačku posadu čine najmanje dva </w:t>
                                    </w:r>
                                    <w:r w:rsidRPr="00A92015">
                                      <w:rPr>
                                        <w:rFonts w:eastAsia="Times New Roman" w:cs="Times New Roman"/>
                                        <w:sz w:val="24"/>
                                        <w:szCs w:val="24"/>
                                      </w:rPr>
                                      <w:t>kvalifikovana</w:t>
                                    </w:r>
                                    <w:r w:rsidR="009E279F" w:rsidRPr="00A92015">
                                      <w:rPr>
                                        <w:rFonts w:eastAsia="Times New Roman" w:cs="Times New Roman"/>
                                        <w:sz w:val="24"/>
                                        <w:szCs w:val="24"/>
                                      </w:rPr>
                                      <w:t xml:space="preserve"> i obučena pilota koji imaju </w:t>
                                    </w:r>
                                    <w:r w:rsidR="006519D3" w:rsidRPr="00A92015">
                                      <w:rPr>
                                        <w:rFonts w:eastAsia="Times New Roman" w:cs="Times New Roman"/>
                                        <w:sz w:val="24"/>
                                        <w:szCs w:val="24"/>
                                      </w:rPr>
                                      <w:t>skorašnje</w:t>
                                    </w:r>
                                    <w:r w:rsidR="009E279F" w:rsidRPr="00A92015">
                                      <w:rPr>
                                        <w:rFonts w:eastAsia="Times New Roman" w:cs="Times New Roman"/>
                                        <w:sz w:val="24"/>
                                        <w:szCs w:val="24"/>
                                      </w:rPr>
                                      <w:t xml:space="preserve"> iskustvo u operacijama u kojima je zahtijevana </w:t>
                                    </w:r>
                                    <w:r w:rsidR="00FE0294" w:rsidRPr="00A92015">
                                      <w:rPr>
                                        <w:rFonts w:eastAsia="Times New Roman" w:cs="Times New Roman"/>
                                        <w:sz w:val="24"/>
                                        <w:szCs w:val="24"/>
                                      </w:rPr>
                                      <w:t>dužina</w:t>
                                    </w:r>
                                    <w:r w:rsidR="009E279F" w:rsidRPr="00A92015">
                                      <w:rPr>
                                        <w:rFonts w:eastAsia="Times New Roman" w:cs="Times New Roman"/>
                                        <w:sz w:val="24"/>
                                        <w:szCs w:val="24"/>
                                      </w:rPr>
                                      <w:t xml:space="preserve"> za slijetanje </w:t>
                                    </w:r>
                                    <w:r w:rsidR="00FE0294" w:rsidRPr="00A92015">
                                      <w:rPr>
                                        <w:rFonts w:eastAsia="Times New Roman" w:cs="Times New Roman"/>
                                        <w:sz w:val="24"/>
                                        <w:szCs w:val="24"/>
                                      </w:rPr>
                                      <w:t>smanjena</w:t>
                                    </w:r>
                                    <w:r w:rsidR="009E279F" w:rsidRPr="00A92015">
                                      <w:rPr>
                                        <w:rFonts w:eastAsia="Times New Roman" w:cs="Times New Roman"/>
                                        <w:sz w:val="24"/>
                                        <w:szCs w:val="24"/>
                                      </w:rPr>
                                      <w:t>;</w:t>
                                    </w:r>
                                  </w:p>
                                </w:tc>
                              </w:tr>
                            </w:tbl>
                            <w:p w14:paraId="34269D85" w14:textId="77777777" w:rsidR="009E279F" w:rsidRPr="00A92015"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20"/>
                                <w:gridCol w:w="7860"/>
                              </w:tblGrid>
                              <w:tr w:rsidR="009E279F" w:rsidRPr="00A92015" w14:paraId="266FE93F" w14:textId="77777777">
                                <w:tc>
                                  <w:tcPr>
                                    <w:tcW w:w="0" w:type="auto"/>
                                    <w:shd w:val="clear" w:color="auto" w:fill="auto"/>
                                    <w:hideMark/>
                                  </w:tcPr>
                                  <w:p w14:paraId="4875C637" w14:textId="77777777" w:rsidR="009E279F" w:rsidRPr="00A92015" w:rsidRDefault="009102BD" w:rsidP="009E279F">
                                    <w:pPr>
                                      <w:spacing w:before="120" w:after="0" w:line="240" w:lineRule="auto"/>
                                      <w:jc w:val="both"/>
                                      <w:rPr>
                                        <w:rFonts w:eastAsia="Times New Roman" w:cs="Times New Roman"/>
                                        <w:sz w:val="24"/>
                                        <w:szCs w:val="24"/>
                                      </w:rPr>
                                    </w:pPr>
                                    <w:r w:rsidRPr="00A92015">
                                      <w:rPr>
                                        <w:rFonts w:eastAsia="Times New Roman" w:cs="Times New Roman"/>
                                        <w:sz w:val="24"/>
                                        <w:szCs w:val="24"/>
                                      </w:rPr>
                                      <w:lastRenderedPageBreak/>
                                      <w:t>(viii)</w:t>
                                    </w:r>
                                  </w:p>
                                </w:tc>
                                <w:tc>
                                  <w:tcPr>
                                    <w:tcW w:w="0" w:type="auto"/>
                                    <w:shd w:val="clear" w:color="auto" w:fill="auto"/>
                                    <w:hideMark/>
                                  </w:tcPr>
                                  <w:p w14:paraId="69421015" w14:textId="224D0834" w:rsidR="009E279F" w:rsidRPr="00A92015" w:rsidRDefault="009102BD" w:rsidP="00E24145">
                                    <w:pPr>
                                      <w:spacing w:before="120" w:after="0" w:line="240" w:lineRule="auto"/>
                                      <w:jc w:val="both"/>
                                      <w:rPr>
                                        <w:rFonts w:eastAsia="Times New Roman" w:cs="Times New Roman"/>
                                        <w:sz w:val="24"/>
                                        <w:szCs w:val="24"/>
                                      </w:rPr>
                                    </w:pPr>
                                    <w:r w:rsidRPr="00A92015">
                                      <w:rPr>
                                        <w:rFonts w:eastAsia="Times New Roman" w:cs="Times New Roman"/>
                                        <w:sz w:val="24"/>
                                        <w:szCs w:val="24"/>
                                      </w:rPr>
                                      <w:t xml:space="preserve"> </w:t>
                                    </w:r>
                                    <w:r w:rsidR="009E279F" w:rsidRPr="00A92015">
                                      <w:rPr>
                                        <w:rFonts w:eastAsia="Times New Roman" w:cs="Times New Roman"/>
                                        <w:sz w:val="24"/>
                                        <w:szCs w:val="24"/>
                                      </w:rPr>
                                      <w:t xml:space="preserve">na </w:t>
                                    </w:r>
                                    <w:r w:rsidR="00FE0294" w:rsidRPr="00A92015">
                                      <w:rPr>
                                        <w:rFonts w:eastAsia="Times New Roman" w:cs="Times New Roman"/>
                                        <w:sz w:val="24"/>
                                        <w:szCs w:val="24"/>
                                      </w:rPr>
                                      <w:t>osnovu</w:t>
                                    </w:r>
                                    <w:r w:rsidR="009E279F" w:rsidRPr="00A92015">
                                      <w:rPr>
                                        <w:rFonts w:eastAsia="Times New Roman" w:cs="Times New Roman"/>
                                        <w:sz w:val="24"/>
                                        <w:szCs w:val="24"/>
                                      </w:rPr>
                                      <w:t xml:space="preserve"> </w:t>
                                    </w:r>
                                    <w:r w:rsidR="00E24145">
                                      <w:rPr>
                                        <w:rFonts w:eastAsia="Times New Roman" w:cs="Times New Roman"/>
                                        <w:sz w:val="24"/>
                                        <w:szCs w:val="24"/>
                                      </w:rPr>
                                      <w:t>preovlađujućih</w:t>
                                    </w:r>
                                    <w:r w:rsidR="00E24145" w:rsidRPr="00A92015">
                                      <w:rPr>
                                        <w:rFonts w:eastAsia="Times New Roman" w:cs="Times New Roman"/>
                                        <w:sz w:val="24"/>
                                        <w:szCs w:val="24"/>
                                      </w:rPr>
                                      <w:t xml:space="preserve"> </w:t>
                                    </w:r>
                                    <w:r w:rsidR="00FE0294" w:rsidRPr="00A92015">
                                      <w:rPr>
                                        <w:rFonts w:eastAsia="Times New Roman" w:cs="Times New Roman"/>
                                        <w:sz w:val="24"/>
                                        <w:szCs w:val="24"/>
                                      </w:rPr>
                                      <w:t>uslova</w:t>
                                    </w:r>
                                    <w:r w:rsidR="009E279F" w:rsidRPr="00A92015">
                                      <w:rPr>
                                        <w:rFonts w:eastAsia="Times New Roman" w:cs="Times New Roman"/>
                                        <w:sz w:val="24"/>
                                        <w:szCs w:val="24"/>
                                      </w:rPr>
                                      <w:t xml:space="preserve"> za planirani let</w:t>
                                    </w:r>
                                    <w:r w:rsidR="00FE0294" w:rsidRPr="00A92015">
                                      <w:rPr>
                                        <w:rFonts w:eastAsia="Times New Roman" w:cs="Times New Roman"/>
                                        <w:sz w:val="24"/>
                                        <w:szCs w:val="24"/>
                                      </w:rPr>
                                      <w:t>,</w:t>
                                    </w:r>
                                    <w:r w:rsidR="009E279F" w:rsidRPr="00A92015">
                                      <w:rPr>
                                        <w:rFonts w:eastAsia="Times New Roman" w:cs="Times New Roman"/>
                                        <w:sz w:val="24"/>
                                        <w:szCs w:val="24"/>
                                      </w:rPr>
                                      <w:t xml:space="preserve"> zapovjednik donosi konačnu odluku </w:t>
                                    </w:r>
                                    <w:r w:rsidR="00A224D7" w:rsidRPr="00A92015">
                                      <w:rPr>
                                        <w:rFonts w:eastAsia="Times New Roman" w:cs="Times New Roman"/>
                                        <w:sz w:val="24"/>
                                        <w:szCs w:val="24"/>
                                      </w:rPr>
                                      <w:t>da</w:t>
                                    </w:r>
                                    <w:r w:rsidR="009E279F" w:rsidRPr="00A92015">
                                      <w:rPr>
                                        <w:rFonts w:eastAsia="Times New Roman" w:cs="Times New Roman"/>
                                        <w:sz w:val="24"/>
                                        <w:szCs w:val="24"/>
                                      </w:rPr>
                                      <w:t xml:space="preserve"> </w:t>
                                    </w:r>
                                    <w:r w:rsidR="00A224D7" w:rsidRPr="00A92015">
                                      <w:rPr>
                                        <w:rFonts w:eastAsia="Times New Roman" w:cs="Times New Roman"/>
                                        <w:sz w:val="24"/>
                                        <w:szCs w:val="24"/>
                                      </w:rPr>
                                      <w:t>sprovede</w:t>
                                    </w:r>
                                    <w:r w:rsidR="009E279F" w:rsidRPr="00A92015">
                                      <w:rPr>
                                        <w:rFonts w:eastAsia="Times New Roman" w:cs="Times New Roman"/>
                                        <w:sz w:val="24"/>
                                        <w:szCs w:val="24"/>
                                      </w:rPr>
                                      <w:t xml:space="preserve"> operacij</w:t>
                                    </w:r>
                                    <w:r w:rsidR="00A224D7" w:rsidRPr="00A92015">
                                      <w:rPr>
                                        <w:rFonts w:eastAsia="Times New Roman" w:cs="Times New Roman"/>
                                        <w:sz w:val="24"/>
                                        <w:szCs w:val="24"/>
                                      </w:rPr>
                                      <w:t>e</w:t>
                                    </w:r>
                                    <w:r w:rsidR="009E279F" w:rsidRPr="00A92015">
                                      <w:rPr>
                                        <w:rFonts w:eastAsia="Times New Roman" w:cs="Times New Roman"/>
                                        <w:sz w:val="24"/>
                                        <w:szCs w:val="24"/>
                                      </w:rPr>
                                      <w:t xml:space="preserve"> u kojima je zahtijevana </w:t>
                                    </w:r>
                                    <w:r w:rsidR="00FE0294" w:rsidRPr="00A92015">
                                      <w:rPr>
                                        <w:rFonts w:eastAsia="Times New Roman" w:cs="Times New Roman"/>
                                        <w:sz w:val="24"/>
                                        <w:szCs w:val="24"/>
                                      </w:rPr>
                                      <w:t>dužina</w:t>
                                    </w:r>
                                    <w:r w:rsidR="009E279F" w:rsidRPr="00A92015">
                                      <w:rPr>
                                        <w:rFonts w:eastAsia="Times New Roman" w:cs="Times New Roman"/>
                                        <w:sz w:val="24"/>
                                        <w:szCs w:val="24"/>
                                      </w:rPr>
                                      <w:t xml:space="preserve"> za slijetanje </w:t>
                                    </w:r>
                                    <w:r w:rsidR="00FE0294" w:rsidRPr="00A92015">
                                      <w:rPr>
                                        <w:rFonts w:eastAsia="Times New Roman" w:cs="Times New Roman"/>
                                        <w:sz w:val="24"/>
                                        <w:szCs w:val="24"/>
                                      </w:rPr>
                                      <w:t>smanjena</w:t>
                                    </w:r>
                                    <w:r w:rsidR="00A224D7" w:rsidRPr="00A92015">
                                      <w:rPr>
                                        <w:rFonts w:eastAsia="Times New Roman" w:cs="Times New Roman"/>
                                        <w:sz w:val="24"/>
                                        <w:szCs w:val="24"/>
                                      </w:rPr>
                                      <w:t>, a</w:t>
                                    </w:r>
                                    <w:r w:rsidR="009E279F" w:rsidRPr="00A92015">
                                      <w:rPr>
                                        <w:rFonts w:eastAsia="Times New Roman" w:cs="Times New Roman"/>
                                        <w:sz w:val="24"/>
                                        <w:szCs w:val="24"/>
                                      </w:rPr>
                                      <w:t xml:space="preserve"> </w:t>
                                    </w:r>
                                    <w:r w:rsidR="00FE0294" w:rsidRPr="00A92015">
                                      <w:rPr>
                                        <w:rFonts w:eastAsia="Times New Roman" w:cs="Times New Roman"/>
                                        <w:sz w:val="24"/>
                                        <w:szCs w:val="24"/>
                                      </w:rPr>
                                      <w:t xml:space="preserve">može da odluči da </w:t>
                                    </w:r>
                                    <w:r w:rsidR="00A224D7" w:rsidRPr="00A92015">
                                      <w:rPr>
                                        <w:rFonts w:eastAsia="Times New Roman" w:cs="Times New Roman"/>
                                        <w:sz w:val="24"/>
                                        <w:szCs w:val="24"/>
                                      </w:rPr>
                                      <w:t>tako</w:t>
                                    </w:r>
                                    <w:r w:rsidR="00FE0294" w:rsidRPr="00A92015">
                                      <w:rPr>
                                        <w:rFonts w:eastAsia="Times New Roman" w:cs="Times New Roman"/>
                                        <w:sz w:val="24"/>
                                        <w:szCs w:val="24"/>
                                      </w:rPr>
                                      <w:t xml:space="preserve"> ne učini </w:t>
                                    </w:r>
                                    <w:r w:rsidR="00A224D7" w:rsidRPr="00A92015">
                                      <w:rPr>
                                        <w:rFonts w:eastAsia="Times New Roman" w:cs="Times New Roman"/>
                                        <w:sz w:val="24"/>
                                        <w:szCs w:val="24"/>
                                      </w:rPr>
                                      <w:t>kada</w:t>
                                    </w:r>
                                    <w:r w:rsidR="009E279F" w:rsidRPr="00A92015">
                                      <w:rPr>
                                        <w:rFonts w:eastAsia="Times New Roman" w:cs="Times New Roman"/>
                                        <w:sz w:val="24"/>
                                        <w:szCs w:val="24"/>
                                      </w:rPr>
                                      <w:t xml:space="preserve"> smatra da </w:t>
                                    </w:r>
                                    <w:r w:rsidR="00A224D7" w:rsidRPr="00A92015">
                                      <w:rPr>
                                        <w:rFonts w:eastAsia="Times New Roman" w:cs="Times New Roman"/>
                                        <w:sz w:val="24"/>
                                        <w:szCs w:val="24"/>
                                      </w:rPr>
                                      <w:t>to nije u interesu sigurnosti</w:t>
                                    </w:r>
                                    <w:r w:rsidR="009E279F" w:rsidRPr="00A92015">
                                      <w:rPr>
                                        <w:rFonts w:eastAsia="Times New Roman" w:cs="Times New Roman"/>
                                        <w:sz w:val="24"/>
                                        <w:szCs w:val="24"/>
                                      </w:rPr>
                                      <w:t>;</w:t>
                                    </w:r>
                                  </w:p>
                                </w:tc>
                              </w:tr>
                            </w:tbl>
                            <w:p w14:paraId="2E53D3C7" w14:textId="77777777" w:rsidR="009E279F" w:rsidRPr="00A92015"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5"/>
                                <w:gridCol w:w="7975"/>
                              </w:tblGrid>
                              <w:tr w:rsidR="009E279F" w:rsidRPr="001B7BA7" w14:paraId="51375E9A" w14:textId="77777777">
                                <w:tc>
                                  <w:tcPr>
                                    <w:tcW w:w="0" w:type="auto"/>
                                    <w:shd w:val="clear" w:color="auto" w:fill="auto"/>
                                    <w:hideMark/>
                                  </w:tcPr>
                                  <w:p w14:paraId="60F0547B" w14:textId="77777777" w:rsidR="009E279F" w:rsidRPr="00A92015" w:rsidRDefault="009102BD" w:rsidP="009102BD">
                                    <w:pPr>
                                      <w:spacing w:before="120" w:after="0" w:line="240" w:lineRule="auto"/>
                                      <w:jc w:val="both"/>
                                      <w:rPr>
                                        <w:rFonts w:eastAsia="Times New Roman" w:cs="Times New Roman"/>
                                        <w:sz w:val="24"/>
                                        <w:szCs w:val="24"/>
                                      </w:rPr>
                                    </w:pPr>
                                    <w:r w:rsidRPr="00A92015">
                                      <w:rPr>
                                        <w:rFonts w:eastAsia="Times New Roman" w:cs="Times New Roman"/>
                                        <w:sz w:val="24"/>
                                        <w:szCs w:val="24"/>
                                      </w:rPr>
                                      <w:t>(</w:t>
                                    </w:r>
                                    <w:r w:rsidR="009E279F" w:rsidRPr="00A92015">
                                      <w:rPr>
                                        <w:rFonts w:eastAsia="Times New Roman" w:cs="Times New Roman"/>
                                        <w:sz w:val="24"/>
                                        <w:szCs w:val="24"/>
                                      </w:rPr>
                                      <w:t>ix</w:t>
                                    </w:r>
                                    <w:r w:rsidRPr="00A92015">
                                      <w:rPr>
                                        <w:rFonts w:eastAsia="Times New Roman" w:cs="Times New Roman"/>
                                        <w:sz w:val="24"/>
                                        <w:szCs w:val="24"/>
                                      </w:rPr>
                                      <w:t>)</w:t>
                                    </w:r>
                                  </w:p>
                                </w:tc>
                                <w:tc>
                                  <w:tcPr>
                                    <w:tcW w:w="0" w:type="auto"/>
                                    <w:shd w:val="clear" w:color="auto" w:fill="auto"/>
                                    <w:hideMark/>
                                  </w:tcPr>
                                  <w:p w14:paraId="7EE5CEB1" w14:textId="77777777" w:rsidR="009E279F" w:rsidRPr="001B7BA7" w:rsidRDefault="00A224D7" w:rsidP="004265F7">
                                    <w:pPr>
                                      <w:spacing w:before="120" w:after="0" w:line="240" w:lineRule="auto"/>
                                      <w:jc w:val="both"/>
                                      <w:rPr>
                                        <w:rFonts w:eastAsia="Times New Roman" w:cs="Times New Roman"/>
                                        <w:sz w:val="24"/>
                                        <w:szCs w:val="24"/>
                                      </w:rPr>
                                    </w:pPr>
                                    <w:r w:rsidRPr="00A92015">
                                      <w:rPr>
                                        <w:rFonts w:eastAsia="Times New Roman" w:cs="Times New Roman"/>
                                        <w:sz w:val="24"/>
                                        <w:szCs w:val="24"/>
                                      </w:rPr>
                                      <w:t xml:space="preserve"> </w:t>
                                    </w:r>
                                    <w:r w:rsidR="009E279F" w:rsidRPr="00A92015">
                                      <w:rPr>
                                        <w:rFonts w:eastAsia="Times New Roman" w:cs="Times New Roman"/>
                                        <w:sz w:val="24"/>
                                        <w:szCs w:val="24"/>
                                      </w:rPr>
                                      <w:t xml:space="preserve">dodatni </w:t>
                                    </w:r>
                                    <w:r w:rsidRPr="00A92015">
                                      <w:rPr>
                                        <w:rFonts w:eastAsia="Times New Roman" w:cs="Times New Roman"/>
                                        <w:sz w:val="24"/>
                                        <w:szCs w:val="24"/>
                                      </w:rPr>
                                      <w:t>uslovi</w:t>
                                    </w:r>
                                    <w:r w:rsidR="009E279F" w:rsidRPr="00A92015">
                                      <w:rPr>
                                        <w:rFonts w:eastAsia="Times New Roman" w:cs="Times New Roman"/>
                                        <w:sz w:val="24"/>
                                        <w:szCs w:val="24"/>
                                      </w:rPr>
                                      <w:t xml:space="preserve"> na aerodr</w:t>
                                    </w:r>
                                    <w:r w:rsidR="007A06CC" w:rsidRPr="00A92015">
                                      <w:rPr>
                                        <w:rFonts w:eastAsia="Times New Roman" w:cs="Times New Roman"/>
                                        <w:sz w:val="24"/>
                                        <w:szCs w:val="24"/>
                                      </w:rPr>
                                      <w:t xml:space="preserve">omu, ako ih </w:t>
                                    </w:r>
                                    <w:r w:rsidR="004265F7" w:rsidRPr="00A92015">
                                      <w:rPr>
                                        <w:rFonts w:eastAsia="Times New Roman" w:cs="Times New Roman"/>
                                        <w:sz w:val="24"/>
                                        <w:szCs w:val="24"/>
                                      </w:rPr>
                                      <w:t>odredi nadležna</w:t>
                                    </w:r>
                                    <w:r w:rsidR="009E279F" w:rsidRPr="00A92015">
                                      <w:rPr>
                                        <w:rFonts w:eastAsia="Times New Roman" w:cs="Times New Roman"/>
                                        <w:sz w:val="24"/>
                                        <w:szCs w:val="24"/>
                                      </w:rPr>
                                      <w:t xml:space="preserve"> </w:t>
                                    </w:r>
                                    <w:r w:rsidR="004265F7" w:rsidRPr="00A92015">
                                      <w:rPr>
                                        <w:rFonts w:eastAsia="Times New Roman" w:cs="Times New Roman"/>
                                        <w:sz w:val="24"/>
                                        <w:szCs w:val="24"/>
                                      </w:rPr>
                                      <w:t>vlast koja</w:t>
                                    </w:r>
                                    <w:r w:rsidR="009E279F" w:rsidRPr="00A92015">
                                      <w:rPr>
                                        <w:rFonts w:eastAsia="Times New Roman" w:cs="Times New Roman"/>
                                        <w:sz w:val="24"/>
                                        <w:szCs w:val="24"/>
                                      </w:rPr>
                                      <w:t xml:space="preserve"> je </w:t>
                                    </w:r>
                                    <w:r w:rsidR="00D05B8E" w:rsidRPr="00A92015">
                                      <w:rPr>
                                        <w:rFonts w:eastAsia="Times New Roman" w:cs="Times New Roman"/>
                                        <w:sz w:val="24"/>
                                        <w:szCs w:val="24"/>
                                      </w:rPr>
                                      <w:t>s</w:t>
                                    </w:r>
                                    <w:r w:rsidRPr="00A92015">
                                      <w:rPr>
                                        <w:rFonts w:eastAsia="Times New Roman" w:cs="Times New Roman"/>
                                        <w:sz w:val="24"/>
                                        <w:szCs w:val="24"/>
                                      </w:rPr>
                                      <w:t>ertifikova</w:t>
                                    </w:r>
                                    <w:r w:rsidR="004265F7" w:rsidRPr="00A92015">
                                      <w:rPr>
                                        <w:rFonts w:eastAsia="Times New Roman" w:cs="Times New Roman"/>
                                        <w:sz w:val="24"/>
                                        <w:szCs w:val="24"/>
                                      </w:rPr>
                                      <w:t>la</w:t>
                                    </w:r>
                                    <w:r w:rsidR="007A06CC" w:rsidRPr="00A92015">
                                      <w:rPr>
                                        <w:rFonts w:eastAsia="Times New Roman" w:cs="Times New Roman"/>
                                        <w:sz w:val="24"/>
                                        <w:szCs w:val="24"/>
                                      </w:rPr>
                                      <w:t xml:space="preserve"> aerodrom, </w:t>
                                    </w:r>
                                    <w:r w:rsidR="009E279F" w:rsidRPr="00A92015">
                                      <w:rPr>
                                        <w:rFonts w:eastAsia="Times New Roman" w:cs="Times New Roman"/>
                                        <w:sz w:val="24"/>
                                        <w:szCs w:val="24"/>
                                      </w:rPr>
                                      <w:t xml:space="preserve">uzimajući u obzir orografske karakteristike područja </w:t>
                                    </w:r>
                                    <w:r w:rsidR="004265F7" w:rsidRPr="00A92015">
                                      <w:rPr>
                                        <w:rFonts w:eastAsia="Times New Roman" w:cs="Times New Roman"/>
                                        <w:sz w:val="24"/>
                                        <w:szCs w:val="24"/>
                                      </w:rPr>
                                      <w:t>prilaza</w:t>
                                    </w:r>
                                    <w:r w:rsidR="009E279F" w:rsidRPr="00A92015">
                                      <w:rPr>
                                        <w:rFonts w:eastAsia="Times New Roman" w:cs="Times New Roman"/>
                                        <w:sz w:val="24"/>
                                        <w:szCs w:val="24"/>
                                      </w:rPr>
                                      <w:t xml:space="preserve">, dostupna </w:t>
                                    </w:r>
                                    <w:r w:rsidR="004265F7" w:rsidRPr="00A92015">
                                      <w:rPr>
                                        <w:rFonts w:eastAsia="Times New Roman" w:cs="Times New Roman"/>
                                        <w:sz w:val="24"/>
                                        <w:szCs w:val="24"/>
                                      </w:rPr>
                                      <w:t>sredstva</w:t>
                                    </w:r>
                                    <w:r w:rsidR="009E279F" w:rsidRPr="00A92015">
                                      <w:rPr>
                                        <w:rFonts w:eastAsia="Times New Roman" w:cs="Times New Roman"/>
                                        <w:sz w:val="24"/>
                                        <w:szCs w:val="24"/>
                                      </w:rPr>
                                      <w:t xml:space="preserve"> za </w:t>
                                    </w:r>
                                    <w:r w:rsidR="004265F7" w:rsidRPr="00A92015">
                                      <w:rPr>
                                        <w:rFonts w:eastAsia="Times New Roman" w:cs="Times New Roman"/>
                                        <w:sz w:val="24"/>
                                        <w:szCs w:val="24"/>
                                      </w:rPr>
                                      <w:t>prilaz</w:t>
                                    </w:r>
                                    <w:r w:rsidR="009E279F" w:rsidRPr="00A92015">
                                      <w:rPr>
                                        <w:rFonts w:eastAsia="Times New Roman" w:cs="Times New Roman"/>
                                        <w:sz w:val="24"/>
                                        <w:szCs w:val="24"/>
                                      </w:rPr>
                                      <w:t xml:space="preserve"> </w:t>
                                    </w:r>
                                    <w:r w:rsidR="004265F7" w:rsidRPr="00A92015">
                                      <w:rPr>
                                        <w:rFonts w:eastAsia="Times New Roman" w:cs="Times New Roman"/>
                                        <w:sz w:val="24"/>
                                        <w:szCs w:val="24"/>
                                      </w:rPr>
                                      <w:t>i</w:t>
                                    </w:r>
                                    <w:r w:rsidR="009E279F" w:rsidRPr="00A92015">
                                      <w:rPr>
                                        <w:rFonts w:eastAsia="Times New Roman" w:cs="Times New Roman"/>
                                        <w:sz w:val="24"/>
                                        <w:szCs w:val="24"/>
                                      </w:rPr>
                                      <w:t xml:space="preserve"> mogućnost neuspjelih prilaza i prekinutih slijetanja.”;</w:t>
                                    </w:r>
                                  </w:p>
                                </w:tc>
                              </w:tr>
                            </w:tbl>
                            <w:p w14:paraId="54350EFD" w14:textId="77777777" w:rsidR="009E279F" w:rsidRPr="001B7BA7" w:rsidRDefault="009E279F" w:rsidP="009E279F">
                              <w:pPr>
                                <w:spacing w:after="0" w:line="240" w:lineRule="auto"/>
                                <w:rPr>
                                  <w:rFonts w:eastAsia="Times New Roman" w:cs="Times New Roman"/>
                                  <w:sz w:val="24"/>
                                  <w:szCs w:val="24"/>
                                </w:rPr>
                              </w:pPr>
                            </w:p>
                          </w:tc>
                        </w:tr>
                      </w:tbl>
                      <w:p w14:paraId="417901B0" w14:textId="77777777" w:rsidR="009E279F" w:rsidRPr="001B7BA7" w:rsidRDefault="009E279F" w:rsidP="009E279F">
                        <w:pPr>
                          <w:spacing w:after="0" w:line="240" w:lineRule="auto"/>
                          <w:rPr>
                            <w:rFonts w:eastAsia="Times New Roman" w:cs="Times New Roman"/>
                            <w:sz w:val="24"/>
                            <w:szCs w:val="24"/>
                          </w:rPr>
                        </w:pPr>
                      </w:p>
                    </w:tc>
                  </w:tr>
                </w:tbl>
                <w:p w14:paraId="48097D2E" w14:textId="77777777" w:rsidR="009E279F" w:rsidRPr="001B7BA7" w:rsidRDefault="009E279F" w:rsidP="009E279F">
                  <w:pPr>
                    <w:spacing w:after="0" w:line="240" w:lineRule="auto"/>
                    <w:rPr>
                      <w:rFonts w:eastAsia="Times New Roman" w:cs="Times New Roman"/>
                      <w:sz w:val="24"/>
                      <w:szCs w:val="24"/>
                    </w:rPr>
                  </w:pPr>
                </w:p>
              </w:tc>
            </w:tr>
          </w:tbl>
          <w:p w14:paraId="33523CFE"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73"/>
              <w:gridCol w:w="8819"/>
            </w:tblGrid>
            <w:tr w:rsidR="009E279F" w:rsidRPr="001B7BA7" w14:paraId="2583F4E3" w14:textId="77777777">
              <w:tc>
                <w:tcPr>
                  <w:tcW w:w="0" w:type="auto"/>
                  <w:shd w:val="clear" w:color="auto" w:fill="auto"/>
                  <w:hideMark/>
                </w:tcPr>
                <w:p w14:paraId="74FA98D0"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(o)</w:t>
                  </w:r>
                </w:p>
              </w:tc>
              <w:tc>
                <w:tcPr>
                  <w:tcW w:w="0" w:type="auto"/>
                  <w:shd w:val="clear" w:color="auto" w:fill="auto"/>
                  <w:hideMark/>
                </w:tcPr>
                <w:p w14:paraId="4CC55AC6" w14:textId="0040805F" w:rsidR="009E279F" w:rsidRPr="001B7BA7" w:rsidRDefault="00FD38FC"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t</w:t>
                  </w:r>
                  <w:r w:rsidR="00D05B8E">
                    <w:rPr>
                      <w:rFonts w:eastAsia="Times New Roman" w:cs="Times New Roman"/>
                      <w:sz w:val="24"/>
                      <w:szCs w:val="24"/>
                    </w:rPr>
                    <w:t>a</w:t>
                  </w:r>
                  <w:r w:rsidR="009E279F" w:rsidRPr="001B7BA7">
                    <w:rPr>
                      <w:rFonts w:eastAsia="Times New Roman" w:cs="Times New Roman"/>
                      <w:sz w:val="24"/>
                      <w:szCs w:val="24"/>
                    </w:rPr>
                    <w:t xml:space="preserve">čka CAT.POL.A.330 </w:t>
                  </w:r>
                  <w:r>
                    <w:rPr>
                      <w:rFonts w:eastAsia="Times New Roman" w:cs="Times New Roman"/>
                      <w:sz w:val="24"/>
                      <w:szCs w:val="24"/>
                    </w:rPr>
                    <w:t>zamjenjuje se sljedećim</w:t>
                  </w:r>
                  <w:r w:rsidR="009E279F" w:rsidRPr="001B7BA7">
                    <w:rPr>
                      <w:rFonts w:eastAsia="Times New Roman" w:cs="Times New Roman"/>
                      <w:sz w:val="24"/>
                      <w:szCs w:val="24"/>
                    </w:rPr>
                    <w:t>:</w:t>
                  </w:r>
                </w:p>
                <w:p w14:paraId="4A383778" w14:textId="0DDC7B84"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„CAT.POL.A.330</w:t>
                  </w:r>
                  <w:r w:rsidR="005B4C8B">
                    <w:rPr>
                      <w:rFonts w:eastAsia="Times New Roman" w:cs="Times New Roman"/>
                      <w:b/>
                      <w:bCs/>
                      <w:sz w:val="24"/>
                      <w:szCs w:val="24"/>
                    </w:rPr>
                    <w:t xml:space="preserve"> </w:t>
                  </w:r>
                  <w:r w:rsidR="00D05B8E">
                    <w:rPr>
                      <w:rFonts w:eastAsia="Times New Roman" w:cs="Times New Roman"/>
                      <w:b/>
                      <w:bCs/>
                      <w:sz w:val="24"/>
                      <w:szCs w:val="24"/>
                    </w:rPr>
                    <w:t> Slijetanje – suv</w:t>
                  </w:r>
                  <w:r w:rsidRPr="001B7BA7">
                    <w:rPr>
                      <w:rFonts w:eastAsia="Times New Roman" w:cs="Times New Roman"/>
                      <w:b/>
                      <w:bCs/>
                      <w:sz w:val="24"/>
                      <w:szCs w:val="24"/>
                    </w:rPr>
                    <w:t xml:space="preserve">e </w:t>
                  </w:r>
                  <w:r w:rsidR="00D05B8E">
                    <w:rPr>
                      <w:rFonts w:eastAsia="Times New Roman" w:cs="Times New Roman"/>
                      <w:b/>
                      <w:bCs/>
                      <w:sz w:val="24"/>
                      <w:szCs w:val="24"/>
                    </w:rPr>
                    <w:t>poletno</w:t>
                  </w:r>
                  <w:r w:rsidRPr="001B7BA7">
                    <w:rPr>
                      <w:rFonts w:eastAsia="Times New Roman" w:cs="Times New Roman"/>
                      <w:b/>
                      <w:bCs/>
                      <w:sz w:val="24"/>
                      <w:szCs w:val="24"/>
                    </w:rPr>
                    <w:t>-sletne staze</w:t>
                  </w:r>
                </w:p>
                <w:tbl>
                  <w:tblPr>
                    <w:tblW w:w="5000" w:type="pct"/>
                    <w:tblCellMar>
                      <w:left w:w="0" w:type="dxa"/>
                      <w:right w:w="0" w:type="dxa"/>
                    </w:tblCellMar>
                    <w:tblLook w:val="04A0" w:firstRow="1" w:lastRow="0" w:firstColumn="1" w:lastColumn="0" w:noHBand="0" w:noVBand="1"/>
                  </w:tblPr>
                  <w:tblGrid>
                    <w:gridCol w:w="261"/>
                    <w:gridCol w:w="8558"/>
                  </w:tblGrid>
                  <w:tr w:rsidR="009E279F" w:rsidRPr="001B7BA7" w14:paraId="5B05F9A3" w14:textId="77777777">
                    <w:tc>
                      <w:tcPr>
                        <w:tcW w:w="0" w:type="auto"/>
                        <w:shd w:val="clear" w:color="auto" w:fill="auto"/>
                        <w:hideMark/>
                      </w:tcPr>
                      <w:p w14:paraId="69B4D2C1"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59061FFC" w14:textId="6EFC7944" w:rsidR="009E279F" w:rsidRPr="001B7BA7" w:rsidRDefault="00846109" w:rsidP="00D841C2">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Masa aviona pri slijetanju, određena u skladu s</w:t>
                        </w:r>
                        <w:r>
                          <w:rPr>
                            <w:rFonts w:eastAsia="Times New Roman" w:cs="Times New Roman"/>
                            <w:sz w:val="24"/>
                            <w:szCs w:val="24"/>
                          </w:rPr>
                          <w:t>a</w:t>
                        </w:r>
                        <w:r w:rsidR="009E279F" w:rsidRPr="001B7BA7">
                          <w:rPr>
                            <w:rFonts w:eastAsia="Times New Roman" w:cs="Times New Roman"/>
                            <w:sz w:val="24"/>
                            <w:szCs w:val="24"/>
                          </w:rPr>
                          <w:t xml:space="preserve"> t</w:t>
                        </w:r>
                        <w:r>
                          <w:rPr>
                            <w:rFonts w:eastAsia="Times New Roman" w:cs="Times New Roman"/>
                            <w:sz w:val="24"/>
                            <w:szCs w:val="24"/>
                          </w:rPr>
                          <w:t>a</w:t>
                        </w:r>
                        <w:r w:rsidR="000677F5">
                          <w:rPr>
                            <w:rFonts w:eastAsia="Times New Roman" w:cs="Times New Roman"/>
                            <w:sz w:val="24"/>
                            <w:szCs w:val="24"/>
                          </w:rPr>
                          <w:t xml:space="preserve">čkom </w:t>
                        </w:r>
                        <w:r>
                          <w:rPr>
                            <w:rFonts w:eastAsia="Times New Roman" w:cs="Times New Roman"/>
                            <w:sz w:val="24"/>
                            <w:szCs w:val="24"/>
                          </w:rPr>
                          <w:t>CAT.POL.A.105</w:t>
                        </w:r>
                        <w:r w:rsidR="009E279F" w:rsidRPr="001B7BA7">
                          <w:rPr>
                            <w:rFonts w:eastAsia="Times New Roman" w:cs="Times New Roman"/>
                            <w:sz w:val="24"/>
                            <w:szCs w:val="24"/>
                          </w:rPr>
                          <w:t xml:space="preserve">(a) za procijenjeno vrijeme slijetanja na odredišni aerodrom i na svaki drugi alternativni aerodrom </w:t>
                        </w:r>
                        <w:r>
                          <w:rPr>
                            <w:rFonts w:eastAsia="Times New Roman" w:cs="Times New Roman"/>
                            <w:sz w:val="24"/>
                            <w:szCs w:val="24"/>
                          </w:rPr>
                          <w:t>omogućava</w:t>
                        </w:r>
                        <w:r w:rsidR="009E279F" w:rsidRPr="001B7BA7">
                          <w:rPr>
                            <w:rFonts w:eastAsia="Times New Roman" w:cs="Times New Roman"/>
                            <w:sz w:val="24"/>
                            <w:szCs w:val="24"/>
                          </w:rPr>
                          <w:t xml:space="preserve"> slijetanje </w:t>
                        </w:r>
                        <w:r>
                          <w:rPr>
                            <w:rFonts w:eastAsia="Times New Roman" w:cs="Times New Roman"/>
                            <w:sz w:val="24"/>
                            <w:szCs w:val="24"/>
                          </w:rPr>
                          <w:t>sa</w:t>
                        </w:r>
                        <w:r w:rsidR="009E279F" w:rsidRPr="001B7BA7">
                          <w:rPr>
                            <w:rFonts w:eastAsia="Times New Roman" w:cs="Times New Roman"/>
                            <w:sz w:val="24"/>
                            <w:szCs w:val="24"/>
                          </w:rPr>
                          <w:t xml:space="preserve"> potpunim zaustavljanjem s</w:t>
                        </w:r>
                        <w:r w:rsidR="000677F5">
                          <w:rPr>
                            <w:rFonts w:eastAsia="Times New Roman" w:cs="Times New Roman"/>
                            <w:sz w:val="24"/>
                            <w:szCs w:val="24"/>
                          </w:rPr>
                          <w:t>a</w:t>
                        </w:r>
                        <w:r w:rsidR="009E279F" w:rsidRPr="001B7BA7">
                          <w:rPr>
                            <w:rFonts w:eastAsia="Times New Roman" w:cs="Times New Roman"/>
                            <w:sz w:val="24"/>
                            <w:szCs w:val="24"/>
                          </w:rPr>
                          <w:t xml:space="preserve"> 50 </w:t>
                        </w:r>
                        <w:r w:rsidR="00D841C2">
                          <w:rPr>
                            <w:rFonts w:eastAsia="Times New Roman" w:cs="Times New Roman"/>
                            <w:sz w:val="24"/>
                            <w:szCs w:val="24"/>
                          </w:rPr>
                          <w:t>ft</w:t>
                        </w:r>
                        <w:r w:rsidR="002C649E">
                          <w:rPr>
                            <w:rFonts w:eastAsia="Times New Roman" w:cs="Times New Roman"/>
                            <w:sz w:val="24"/>
                            <w:szCs w:val="24"/>
                          </w:rPr>
                          <w:t xml:space="preserve"> iznad praga unutar 70 % LDA</w:t>
                        </w:r>
                        <w:r w:rsidR="009E279F" w:rsidRPr="001B7BA7">
                          <w:rPr>
                            <w:rFonts w:eastAsia="Times New Roman" w:cs="Times New Roman"/>
                            <w:sz w:val="24"/>
                            <w:szCs w:val="24"/>
                          </w:rPr>
                          <w:t>.</w:t>
                        </w:r>
                      </w:p>
                    </w:tc>
                  </w:tr>
                </w:tbl>
                <w:p w14:paraId="0F46BC0F"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47"/>
                  </w:tblGrid>
                  <w:tr w:rsidR="009E279F" w:rsidRPr="001B7BA7" w14:paraId="0D03D7E1" w14:textId="77777777">
                    <w:tc>
                      <w:tcPr>
                        <w:tcW w:w="0" w:type="auto"/>
                        <w:shd w:val="clear" w:color="auto" w:fill="auto"/>
                        <w:hideMark/>
                      </w:tcPr>
                      <w:p w14:paraId="27A936C2"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21A689DE" w14:textId="2F865E11" w:rsidR="009E279F" w:rsidRPr="001B7BA7" w:rsidRDefault="00846109" w:rsidP="00D841C2">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Odstupajući od </w:t>
                        </w:r>
                        <w:r w:rsidR="000677F5">
                          <w:rPr>
                            <w:rFonts w:eastAsia="Times New Roman" w:cs="Times New Roman"/>
                            <w:sz w:val="24"/>
                            <w:szCs w:val="24"/>
                          </w:rPr>
                          <w:t>tačke</w:t>
                        </w:r>
                        <w:r w:rsidR="009E279F" w:rsidRPr="001B7BA7">
                          <w:rPr>
                            <w:rFonts w:eastAsia="Times New Roman" w:cs="Times New Roman"/>
                            <w:sz w:val="24"/>
                            <w:szCs w:val="24"/>
                          </w:rPr>
                          <w:t xml:space="preserve"> (a), a pod </w:t>
                        </w:r>
                        <w:r w:rsidR="000677F5">
                          <w:rPr>
                            <w:rFonts w:eastAsia="Times New Roman" w:cs="Times New Roman"/>
                            <w:sz w:val="24"/>
                            <w:szCs w:val="24"/>
                          </w:rPr>
                          <w:t>uslovom</w:t>
                        </w:r>
                        <w:r w:rsidR="009E279F" w:rsidRPr="001B7BA7">
                          <w:rPr>
                            <w:rFonts w:eastAsia="Times New Roman" w:cs="Times New Roman"/>
                            <w:sz w:val="24"/>
                            <w:szCs w:val="24"/>
                          </w:rPr>
                          <w:t xml:space="preserve"> da se postupa u skladu s</w:t>
                        </w:r>
                        <w:r w:rsidR="000677F5">
                          <w:rPr>
                            <w:rFonts w:eastAsia="Times New Roman" w:cs="Times New Roman"/>
                            <w:sz w:val="24"/>
                            <w:szCs w:val="24"/>
                          </w:rPr>
                          <w:t>a ta</w:t>
                        </w:r>
                        <w:r w:rsidR="009E279F" w:rsidRPr="001B7BA7">
                          <w:rPr>
                            <w:rFonts w:eastAsia="Times New Roman" w:cs="Times New Roman"/>
                            <w:sz w:val="24"/>
                            <w:szCs w:val="24"/>
                          </w:rPr>
                          <w:t>čkom CAT.POL.A.355, masa aviona pri slijetanju, određena u skladu s</w:t>
                        </w:r>
                        <w:r w:rsidR="000677F5">
                          <w:rPr>
                            <w:rFonts w:eastAsia="Times New Roman" w:cs="Times New Roman"/>
                            <w:sz w:val="24"/>
                            <w:szCs w:val="24"/>
                          </w:rPr>
                          <w:t>a tačkom CAT.POL.A.105</w:t>
                        </w:r>
                        <w:r w:rsidR="009E279F" w:rsidRPr="001B7BA7">
                          <w:rPr>
                            <w:rFonts w:eastAsia="Times New Roman" w:cs="Times New Roman"/>
                            <w:sz w:val="24"/>
                            <w:szCs w:val="24"/>
                          </w:rPr>
                          <w:t xml:space="preserve">(a) za procijenjeno vrijeme slijetanja na odredišni aerodrom, takva je da </w:t>
                        </w:r>
                        <w:r w:rsidR="000677F5">
                          <w:rPr>
                            <w:rFonts w:eastAsia="Times New Roman" w:cs="Times New Roman"/>
                            <w:sz w:val="24"/>
                            <w:szCs w:val="24"/>
                          </w:rPr>
                          <w:t xml:space="preserve">se </w:t>
                        </w:r>
                        <w:r w:rsidR="009E279F" w:rsidRPr="001B7BA7">
                          <w:rPr>
                            <w:rFonts w:eastAsia="Times New Roman" w:cs="Times New Roman"/>
                            <w:sz w:val="24"/>
                            <w:szCs w:val="24"/>
                          </w:rPr>
                          <w:t>omoguć</w:t>
                        </w:r>
                        <w:r w:rsidR="000677F5">
                          <w:rPr>
                            <w:rFonts w:eastAsia="Times New Roman" w:cs="Times New Roman"/>
                            <w:sz w:val="24"/>
                            <w:szCs w:val="24"/>
                          </w:rPr>
                          <w:t xml:space="preserve">ava </w:t>
                        </w:r>
                        <w:r w:rsidR="009E279F" w:rsidRPr="001B7BA7">
                          <w:rPr>
                            <w:rFonts w:eastAsia="Times New Roman" w:cs="Times New Roman"/>
                            <w:sz w:val="24"/>
                            <w:szCs w:val="24"/>
                          </w:rPr>
                          <w:t>slijetanje s</w:t>
                        </w:r>
                        <w:r w:rsidR="000677F5">
                          <w:rPr>
                            <w:rFonts w:eastAsia="Times New Roman" w:cs="Times New Roman"/>
                            <w:sz w:val="24"/>
                            <w:szCs w:val="24"/>
                          </w:rPr>
                          <w:t>a</w:t>
                        </w:r>
                        <w:r w:rsidR="009E279F" w:rsidRPr="001B7BA7">
                          <w:rPr>
                            <w:rFonts w:eastAsia="Times New Roman" w:cs="Times New Roman"/>
                            <w:sz w:val="24"/>
                            <w:szCs w:val="24"/>
                          </w:rPr>
                          <w:t xml:space="preserve"> potpunim zaustavljanjem s</w:t>
                        </w:r>
                        <w:r w:rsidR="000677F5">
                          <w:rPr>
                            <w:rFonts w:eastAsia="Times New Roman" w:cs="Times New Roman"/>
                            <w:sz w:val="24"/>
                            <w:szCs w:val="24"/>
                          </w:rPr>
                          <w:t>a</w:t>
                        </w:r>
                        <w:r w:rsidR="009E279F" w:rsidRPr="001B7BA7">
                          <w:rPr>
                            <w:rFonts w:eastAsia="Times New Roman" w:cs="Times New Roman"/>
                            <w:sz w:val="24"/>
                            <w:szCs w:val="24"/>
                          </w:rPr>
                          <w:t xml:space="preserve"> 50 </w:t>
                        </w:r>
                        <w:r w:rsidR="00D841C2">
                          <w:rPr>
                            <w:rFonts w:eastAsia="Times New Roman" w:cs="Times New Roman"/>
                            <w:sz w:val="24"/>
                            <w:szCs w:val="24"/>
                          </w:rPr>
                          <w:t>ft</w:t>
                        </w:r>
                        <w:r w:rsidR="009E279F" w:rsidRPr="001B7BA7">
                          <w:rPr>
                            <w:rFonts w:eastAsia="Times New Roman" w:cs="Times New Roman"/>
                            <w:sz w:val="24"/>
                            <w:szCs w:val="24"/>
                          </w:rPr>
                          <w:t xml:space="preserve"> iznad praga unutar 80 % LDA.</w:t>
                        </w:r>
                      </w:p>
                    </w:tc>
                  </w:tr>
                </w:tbl>
                <w:p w14:paraId="677D7820"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2"/>
                    <w:gridCol w:w="8567"/>
                  </w:tblGrid>
                  <w:tr w:rsidR="009E279F" w:rsidRPr="00A92015" w14:paraId="2706F16E" w14:textId="77777777">
                    <w:tc>
                      <w:tcPr>
                        <w:tcW w:w="0" w:type="auto"/>
                        <w:shd w:val="clear" w:color="auto" w:fill="auto"/>
                        <w:hideMark/>
                      </w:tcPr>
                      <w:p w14:paraId="537655F7" w14:textId="77777777" w:rsidR="009E279F" w:rsidRPr="00A92015" w:rsidRDefault="009E279F" w:rsidP="009E279F">
                        <w:pPr>
                          <w:spacing w:before="120" w:after="0" w:line="240" w:lineRule="auto"/>
                          <w:jc w:val="both"/>
                          <w:rPr>
                            <w:rFonts w:eastAsia="Times New Roman" w:cs="Times New Roman"/>
                            <w:sz w:val="24"/>
                            <w:szCs w:val="24"/>
                          </w:rPr>
                        </w:pPr>
                        <w:r w:rsidRPr="00A92015">
                          <w:rPr>
                            <w:rFonts w:eastAsia="Times New Roman" w:cs="Times New Roman"/>
                            <w:sz w:val="24"/>
                            <w:szCs w:val="24"/>
                          </w:rPr>
                          <w:t>(c)</w:t>
                        </w:r>
                      </w:p>
                    </w:tc>
                    <w:tc>
                      <w:tcPr>
                        <w:tcW w:w="0" w:type="auto"/>
                        <w:shd w:val="clear" w:color="auto" w:fill="auto"/>
                        <w:hideMark/>
                      </w:tcPr>
                      <w:p w14:paraId="7DCCC59C" w14:textId="77777777" w:rsidR="009E279F" w:rsidRPr="00A92015" w:rsidRDefault="00846109" w:rsidP="009E279F">
                        <w:pPr>
                          <w:spacing w:before="120" w:after="0" w:line="240" w:lineRule="auto"/>
                          <w:jc w:val="both"/>
                          <w:rPr>
                            <w:rFonts w:eastAsia="Times New Roman" w:cs="Times New Roman"/>
                            <w:sz w:val="24"/>
                            <w:szCs w:val="24"/>
                          </w:rPr>
                        </w:pPr>
                        <w:r w:rsidRPr="00A92015">
                          <w:rPr>
                            <w:rFonts w:eastAsia="Times New Roman" w:cs="Times New Roman"/>
                            <w:sz w:val="24"/>
                            <w:szCs w:val="24"/>
                          </w:rPr>
                          <w:t xml:space="preserve"> </w:t>
                        </w:r>
                        <w:r w:rsidR="009E279F" w:rsidRPr="00A92015">
                          <w:rPr>
                            <w:rFonts w:eastAsia="Times New Roman" w:cs="Times New Roman"/>
                            <w:sz w:val="24"/>
                            <w:szCs w:val="24"/>
                          </w:rPr>
                          <w:t>Pri</w:t>
                        </w:r>
                        <w:r w:rsidR="002C649E" w:rsidRPr="00A92015">
                          <w:rPr>
                            <w:rFonts w:eastAsia="Times New Roman" w:cs="Times New Roman"/>
                            <w:sz w:val="24"/>
                            <w:szCs w:val="24"/>
                          </w:rPr>
                          <w:t xml:space="preserve">likom određivanja </w:t>
                        </w:r>
                        <w:r w:rsidR="009E279F" w:rsidRPr="00A92015">
                          <w:rPr>
                            <w:rFonts w:eastAsia="Times New Roman" w:cs="Times New Roman"/>
                            <w:sz w:val="24"/>
                            <w:szCs w:val="24"/>
                          </w:rPr>
                          <w:t>mase pri slijetanju</w:t>
                        </w:r>
                        <w:r w:rsidR="002C649E" w:rsidRPr="00A92015">
                          <w:rPr>
                            <w:rFonts w:eastAsia="Times New Roman" w:cs="Times New Roman"/>
                            <w:sz w:val="24"/>
                            <w:szCs w:val="24"/>
                          </w:rPr>
                          <w:t>,</w:t>
                        </w:r>
                        <w:r w:rsidR="009E279F" w:rsidRPr="00A92015">
                          <w:rPr>
                            <w:rFonts w:eastAsia="Times New Roman" w:cs="Times New Roman"/>
                            <w:sz w:val="24"/>
                            <w:szCs w:val="24"/>
                          </w:rPr>
                          <w:t xml:space="preserve"> operator uzima u obzir sljedeće:</w:t>
                        </w:r>
                      </w:p>
                      <w:tbl>
                        <w:tblPr>
                          <w:tblW w:w="5000" w:type="pct"/>
                          <w:tblCellMar>
                            <w:left w:w="0" w:type="dxa"/>
                            <w:right w:w="0" w:type="dxa"/>
                          </w:tblCellMar>
                          <w:tblLook w:val="04A0" w:firstRow="1" w:lastRow="0" w:firstColumn="1" w:lastColumn="0" w:noHBand="0" w:noVBand="1"/>
                        </w:tblPr>
                        <w:tblGrid>
                          <w:gridCol w:w="195"/>
                          <w:gridCol w:w="8372"/>
                        </w:tblGrid>
                        <w:tr w:rsidR="009E279F" w:rsidRPr="00A92015" w14:paraId="606A7783" w14:textId="77777777" w:rsidTr="002C649E">
                          <w:tc>
                            <w:tcPr>
                              <w:tcW w:w="114" w:type="pct"/>
                              <w:shd w:val="clear" w:color="auto" w:fill="auto"/>
                              <w:hideMark/>
                            </w:tcPr>
                            <w:p w14:paraId="33C5EC8E" w14:textId="77777777" w:rsidR="009E279F" w:rsidRPr="00A92015" w:rsidRDefault="009E279F" w:rsidP="009E279F">
                              <w:pPr>
                                <w:spacing w:before="120" w:after="0" w:line="240" w:lineRule="auto"/>
                                <w:jc w:val="both"/>
                                <w:rPr>
                                  <w:rFonts w:eastAsia="Times New Roman" w:cs="Times New Roman"/>
                                  <w:sz w:val="24"/>
                                  <w:szCs w:val="24"/>
                                </w:rPr>
                              </w:pPr>
                              <w:r w:rsidRPr="00A92015">
                                <w:rPr>
                                  <w:rFonts w:eastAsia="Times New Roman" w:cs="Times New Roman"/>
                                  <w:sz w:val="24"/>
                                  <w:szCs w:val="24"/>
                                </w:rPr>
                                <w:t>1.</w:t>
                              </w:r>
                            </w:p>
                          </w:tc>
                          <w:tc>
                            <w:tcPr>
                              <w:tcW w:w="4886" w:type="pct"/>
                              <w:shd w:val="clear" w:color="auto" w:fill="auto"/>
                              <w:hideMark/>
                            </w:tcPr>
                            <w:p w14:paraId="4B10D93B" w14:textId="77777777" w:rsidR="009E279F" w:rsidRPr="00A92015" w:rsidRDefault="002C649E" w:rsidP="009E279F">
                              <w:pPr>
                                <w:spacing w:before="120" w:after="0" w:line="240" w:lineRule="auto"/>
                                <w:jc w:val="both"/>
                                <w:rPr>
                                  <w:rFonts w:eastAsia="Times New Roman" w:cs="Times New Roman"/>
                                  <w:sz w:val="24"/>
                                  <w:szCs w:val="24"/>
                                </w:rPr>
                              </w:pPr>
                              <w:r w:rsidRPr="00A92015">
                                <w:rPr>
                                  <w:rFonts w:eastAsia="Times New Roman" w:cs="Times New Roman"/>
                                  <w:sz w:val="24"/>
                                  <w:szCs w:val="24"/>
                                </w:rPr>
                                <w:t xml:space="preserve"> apsolutnu</w:t>
                              </w:r>
                              <w:r w:rsidR="009E279F" w:rsidRPr="00A92015">
                                <w:rPr>
                                  <w:rFonts w:eastAsia="Times New Roman" w:cs="Times New Roman"/>
                                  <w:sz w:val="24"/>
                                  <w:szCs w:val="24"/>
                                </w:rPr>
                                <w:t xml:space="preserve"> visinu aerodroma;</w:t>
                              </w:r>
                            </w:p>
                          </w:tc>
                        </w:tr>
                      </w:tbl>
                      <w:p w14:paraId="6F77B693" w14:textId="77777777" w:rsidR="009E279F" w:rsidRPr="00A92015"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86"/>
                          <w:gridCol w:w="8381"/>
                        </w:tblGrid>
                        <w:tr w:rsidR="009E279F" w:rsidRPr="00A92015" w14:paraId="154C5C28" w14:textId="77777777">
                          <w:tc>
                            <w:tcPr>
                              <w:tcW w:w="0" w:type="auto"/>
                              <w:shd w:val="clear" w:color="auto" w:fill="auto"/>
                              <w:hideMark/>
                            </w:tcPr>
                            <w:p w14:paraId="5EA42B5F" w14:textId="77777777" w:rsidR="009E279F" w:rsidRPr="00A92015" w:rsidRDefault="009E279F" w:rsidP="009E279F">
                              <w:pPr>
                                <w:spacing w:before="120" w:after="0" w:line="240" w:lineRule="auto"/>
                                <w:jc w:val="both"/>
                                <w:rPr>
                                  <w:rFonts w:eastAsia="Times New Roman" w:cs="Times New Roman"/>
                                  <w:sz w:val="24"/>
                                  <w:szCs w:val="24"/>
                                </w:rPr>
                              </w:pPr>
                              <w:r w:rsidRPr="00A92015">
                                <w:rPr>
                                  <w:rFonts w:eastAsia="Times New Roman" w:cs="Times New Roman"/>
                                  <w:sz w:val="24"/>
                                  <w:szCs w:val="24"/>
                                </w:rPr>
                                <w:t>2.</w:t>
                              </w:r>
                            </w:p>
                          </w:tc>
                          <w:tc>
                            <w:tcPr>
                              <w:tcW w:w="0" w:type="auto"/>
                              <w:shd w:val="clear" w:color="auto" w:fill="auto"/>
                              <w:hideMark/>
                            </w:tcPr>
                            <w:p w14:paraId="5B20D305" w14:textId="77777777" w:rsidR="009E279F" w:rsidRPr="00A92015" w:rsidRDefault="002C649E" w:rsidP="009E279F">
                              <w:pPr>
                                <w:spacing w:before="120" w:after="0" w:line="240" w:lineRule="auto"/>
                                <w:jc w:val="both"/>
                                <w:rPr>
                                  <w:rFonts w:eastAsia="Times New Roman" w:cs="Times New Roman"/>
                                  <w:sz w:val="24"/>
                                  <w:szCs w:val="24"/>
                                </w:rPr>
                              </w:pPr>
                              <w:r w:rsidRPr="00A92015">
                                <w:rPr>
                                  <w:rFonts w:eastAsia="Times New Roman" w:cs="Times New Roman"/>
                                  <w:sz w:val="24"/>
                                  <w:szCs w:val="24"/>
                                </w:rPr>
                                <w:t xml:space="preserve"> </w:t>
                              </w:r>
                              <w:r w:rsidR="009E279F" w:rsidRPr="00A92015">
                                <w:rPr>
                                  <w:rFonts w:eastAsia="Times New Roman" w:cs="Times New Roman"/>
                                  <w:sz w:val="24"/>
                                  <w:szCs w:val="24"/>
                                </w:rPr>
                                <w:t>najviše 50 % čeone komponente vjetra ili najmanje 150 % leđne komponente vjetra;</w:t>
                              </w:r>
                            </w:p>
                          </w:tc>
                        </w:tr>
                      </w:tbl>
                      <w:p w14:paraId="2D782F3E" w14:textId="77777777" w:rsidR="009E279F" w:rsidRPr="00A92015"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88"/>
                          <w:gridCol w:w="8279"/>
                        </w:tblGrid>
                        <w:tr w:rsidR="009E279F" w:rsidRPr="00A92015" w14:paraId="5B2D7059" w14:textId="77777777" w:rsidTr="002C649E">
                          <w:tc>
                            <w:tcPr>
                              <w:tcW w:w="168" w:type="pct"/>
                              <w:shd w:val="clear" w:color="auto" w:fill="auto"/>
                              <w:hideMark/>
                            </w:tcPr>
                            <w:p w14:paraId="76B926A7" w14:textId="77777777" w:rsidR="009E279F" w:rsidRPr="00A92015" w:rsidRDefault="009E279F" w:rsidP="009E279F">
                              <w:pPr>
                                <w:spacing w:before="120" w:after="0" w:line="240" w:lineRule="auto"/>
                                <w:jc w:val="both"/>
                                <w:rPr>
                                  <w:rFonts w:eastAsia="Times New Roman" w:cs="Times New Roman"/>
                                  <w:sz w:val="24"/>
                                  <w:szCs w:val="24"/>
                                </w:rPr>
                              </w:pPr>
                              <w:r w:rsidRPr="00A92015">
                                <w:rPr>
                                  <w:rFonts w:eastAsia="Times New Roman" w:cs="Times New Roman"/>
                                  <w:sz w:val="24"/>
                                  <w:szCs w:val="24"/>
                                </w:rPr>
                                <w:t>3.</w:t>
                              </w:r>
                            </w:p>
                          </w:tc>
                          <w:tc>
                            <w:tcPr>
                              <w:tcW w:w="4832" w:type="pct"/>
                              <w:shd w:val="clear" w:color="auto" w:fill="auto"/>
                              <w:hideMark/>
                            </w:tcPr>
                            <w:p w14:paraId="380CB94C" w14:textId="77777777" w:rsidR="009E279F" w:rsidRPr="00A92015" w:rsidRDefault="009E279F" w:rsidP="002C649E">
                              <w:pPr>
                                <w:spacing w:before="120" w:after="0" w:line="240" w:lineRule="auto"/>
                                <w:jc w:val="both"/>
                                <w:rPr>
                                  <w:rFonts w:eastAsia="Times New Roman" w:cs="Times New Roman"/>
                                  <w:sz w:val="24"/>
                                  <w:szCs w:val="24"/>
                                </w:rPr>
                              </w:pPr>
                              <w:r w:rsidRPr="00A92015">
                                <w:rPr>
                                  <w:rFonts w:eastAsia="Times New Roman" w:cs="Times New Roman"/>
                                  <w:sz w:val="24"/>
                                  <w:szCs w:val="24"/>
                                </w:rPr>
                                <w:t xml:space="preserve">vrstu površine </w:t>
                              </w:r>
                              <w:r w:rsidR="002C649E" w:rsidRPr="00A92015">
                                <w:rPr>
                                  <w:rFonts w:eastAsia="Times New Roman" w:cs="Times New Roman"/>
                                  <w:sz w:val="24"/>
                                  <w:szCs w:val="24"/>
                                </w:rPr>
                                <w:t>poletno</w:t>
                              </w:r>
                              <w:r w:rsidRPr="00A92015">
                                <w:rPr>
                                  <w:rFonts w:eastAsia="Times New Roman" w:cs="Times New Roman"/>
                                  <w:sz w:val="24"/>
                                  <w:szCs w:val="24"/>
                                </w:rPr>
                                <w:t>-sletne staze;</w:t>
                              </w:r>
                            </w:p>
                          </w:tc>
                        </w:tr>
                      </w:tbl>
                      <w:p w14:paraId="793BFB11" w14:textId="77777777" w:rsidR="009E279F" w:rsidRPr="00A92015"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39"/>
                          <w:gridCol w:w="8228"/>
                        </w:tblGrid>
                        <w:tr w:rsidR="009E279F" w:rsidRPr="00A92015" w14:paraId="6FC6551F" w14:textId="77777777" w:rsidTr="002C649E">
                          <w:tc>
                            <w:tcPr>
                              <w:tcW w:w="198" w:type="pct"/>
                              <w:shd w:val="clear" w:color="auto" w:fill="auto"/>
                              <w:hideMark/>
                            </w:tcPr>
                            <w:p w14:paraId="0D1BBB3B" w14:textId="77777777" w:rsidR="009E279F" w:rsidRPr="00A92015" w:rsidRDefault="009E279F" w:rsidP="009E279F">
                              <w:pPr>
                                <w:spacing w:before="120" w:after="0" w:line="240" w:lineRule="auto"/>
                                <w:jc w:val="both"/>
                                <w:rPr>
                                  <w:rFonts w:eastAsia="Times New Roman" w:cs="Times New Roman"/>
                                  <w:sz w:val="24"/>
                                  <w:szCs w:val="24"/>
                                </w:rPr>
                              </w:pPr>
                              <w:r w:rsidRPr="00A92015">
                                <w:rPr>
                                  <w:rFonts w:eastAsia="Times New Roman" w:cs="Times New Roman"/>
                                  <w:sz w:val="24"/>
                                  <w:szCs w:val="24"/>
                                </w:rPr>
                                <w:t>4.</w:t>
                              </w:r>
                            </w:p>
                          </w:tc>
                          <w:tc>
                            <w:tcPr>
                              <w:tcW w:w="4802" w:type="pct"/>
                              <w:shd w:val="clear" w:color="auto" w:fill="auto"/>
                              <w:hideMark/>
                            </w:tcPr>
                            <w:p w14:paraId="7BEA8A3E" w14:textId="77777777" w:rsidR="009E279F" w:rsidRPr="00A92015" w:rsidRDefault="009E279F" w:rsidP="002C649E">
                              <w:pPr>
                                <w:spacing w:before="120" w:after="0" w:line="240" w:lineRule="auto"/>
                                <w:jc w:val="both"/>
                                <w:rPr>
                                  <w:rFonts w:eastAsia="Times New Roman" w:cs="Times New Roman"/>
                                  <w:sz w:val="24"/>
                                  <w:szCs w:val="24"/>
                                </w:rPr>
                              </w:pPr>
                              <w:r w:rsidRPr="00A92015">
                                <w:rPr>
                                  <w:rFonts w:eastAsia="Times New Roman" w:cs="Times New Roman"/>
                                  <w:sz w:val="24"/>
                                  <w:szCs w:val="24"/>
                                </w:rPr>
                                <w:t xml:space="preserve">nagib </w:t>
                              </w:r>
                              <w:r w:rsidR="002C649E" w:rsidRPr="00A92015">
                                <w:rPr>
                                  <w:rFonts w:eastAsia="Times New Roman" w:cs="Times New Roman"/>
                                  <w:sz w:val="24"/>
                                  <w:szCs w:val="24"/>
                                </w:rPr>
                                <w:t>poletno</w:t>
                              </w:r>
                              <w:r w:rsidRPr="00A92015">
                                <w:rPr>
                                  <w:rFonts w:eastAsia="Times New Roman" w:cs="Times New Roman"/>
                                  <w:sz w:val="24"/>
                                  <w:szCs w:val="24"/>
                                </w:rPr>
                                <w:t>-sletne staze u smjeru slijetanja.</w:t>
                              </w:r>
                            </w:p>
                          </w:tc>
                        </w:tr>
                      </w:tbl>
                      <w:p w14:paraId="26BC75FB" w14:textId="77777777" w:rsidR="009E279F" w:rsidRPr="00A92015" w:rsidRDefault="009E279F" w:rsidP="009E279F">
                        <w:pPr>
                          <w:spacing w:after="0" w:line="240" w:lineRule="auto"/>
                          <w:rPr>
                            <w:rFonts w:eastAsia="Times New Roman" w:cs="Times New Roman"/>
                            <w:sz w:val="24"/>
                            <w:szCs w:val="24"/>
                          </w:rPr>
                        </w:pPr>
                      </w:p>
                    </w:tc>
                  </w:tr>
                </w:tbl>
                <w:p w14:paraId="5068DB3B" w14:textId="77777777" w:rsidR="009E279F" w:rsidRPr="00A92015"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47"/>
                  </w:tblGrid>
                  <w:tr w:rsidR="009E279F" w:rsidRPr="001B7BA7" w14:paraId="17452D21" w14:textId="77777777">
                    <w:tc>
                      <w:tcPr>
                        <w:tcW w:w="0" w:type="auto"/>
                        <w:shd w:val="clear" w:color="auto" w:fill="auto"/>
                        <w:hideMark/>
                      </w:tcPr>
                      <w:p w14:paraId="61AF5134" w14:textId="77777777" w:rsidR="009E279F" w:rsidRPr="00A92015" w:rsidRDefault="009E279F" w:rsidP="009E279F">
                        <w:pPr>
                          <w:spacing w:before="120" w:after="0" w:line="240" w:lineRule="auto"/>
                          <w:jc w:val="both"/>
                          <w:rPr>
                            <w:rFonts w:eastAsia="Times New Roman" w:cs="Times New Roman"/>
                            <w:sz w:val="24"/>
                            <w:szCs w:val="24"/>
                          </w:rPr>
                        </w:pPr>
                        <w:r w:rsidRPr="00A92015">
                          <w:rPr>
                            <w:rFonts w:eastAsia="Times New Roman" w:cs="Times New Roman"/>
                            <w:sz w:val="24"/>
                            <w:szCs w:val="24"/>
                          </w:rPr>
                          <w:t>(d)</w:t>
                        </w:r>
                      </w:p>
                    </w:tc>
                    <w:tc>
                      <w:tcPr>
                        <w:tcW w:w="0" w:type="auto"/>
                        <w:shd w:val="clear" w:color="auto" w:fill="auto"/>
                        <w:hideMark/>
                      </w:tcPr>
                      <w:p w14:paraId="1DCB31E0" w14:textId="50E30849" w:rsidR="009E279F" w:rsidRPr="001B7BA7" w:rsidRDefault="00846109" w:rsidP="00D841C2">
                        <w:pPr>
                          <w:spacing w:before="120" w:after="0" w:line="240" w:lineRule="auto"/>
                          <w:jc w:val="both"/>
                          <w:rPr>
                            <w:rFonts w:eastAsia="Times New Roman" w:cs="Times New Roman"/>
                            <w:sz w:val="24"/>
                            <w:szCs w:val="24"/>
                          </w:rPr>
                        </w:pPr>
                        <w:r w:rsidRPr="00A92015">
                          <w:rPr>
                            <w:rFonts w:eastAsia="Times New Roman" w:cs="Times New Roman"/>
                            <w:sz w:val="24"/>
                            <w:szCs w:val="24"/>
                          </w:rPr>
                          <w:t xml:space="preserve"> </w:t>
                        </w:r>
                        <w:r w:rsidR="009E279F" w:rsidRPr="00A92015">
                          <w:rPr>
                            <w:rFonts w:eastAsia="Times New Roman" w:cs="Times New Roman"/>
                            <w:sz w:val="24"/>
                            <w:szCs w:val="24"/>
                          </w:rPr>
                          <w:t xml:space="preserve">Za operacije strmog </w:t>
                        </w:r>
                        <w:r w:rsidR="002C649E" w:rsidRPr="00A92015">
                          <w:rPr>
                            <w:rFonts w:eastAsia="Times New Roman" w:cs="Times New Roman"/>
                            <w:sz w:val="24"/>
                            <w:szCs w:val="24"/>
                          </w:rPr>
                          <w:t>prilaza</w:t>
                        </w:r>
                        <w:r w:rsidR="009E279F" w:rsidRPr="00A92015">
                          <w:rPr>
                            <w:rFonts w:eastAsia="Times New Roman" w:cs="Times New Roman"/>
                            <w:sz w:val="24"/>
                            <w:szCs w:val="24"/>
                          </w:rPr>
                          <w:t xml:space="preserve"> operator </w:t>
                        </w:r>
                        <w:r w:rsidR="002C649E" w:rsidRPr="00A92015">
                          <w:rPr>
                            <w:rFonts w:eastAsia="Times New Roman" w:cs="Times New Roman"/>
                            <w:sz w:val="24"/>
                            <w:szCs w:val="24"/>
                          </w:rPr>
                          <w:t>koristi</w:t>
                        </w:r>
                        <w:r w:rsidR="009E279F" w:rsidRPr="00A92015">
                          <w:rPr>
                            <w:rFonts w:eastAsia="Times New Roman" w:cs="Times New Roman"/>
                            <w:sz w:val="24"/>
                            <w:szCs w:val="24"/>
                          </w:rPr>
                          <w:t xml:space="preserve"> podatke o </w:t>
                        </w:r>
                        <w:r w:rsidR="002C649E" w:rsidRPr="00A92015">
                          <w:rPr>
                            <w:rFonts w:eastAsia="Times New Roman" w:cs="Times New Roman"/>
                            <w:sz w:val="24"/>
                            <w:szCs w:val="24"/>
                          </w:rPr>
                          <w:t>dužini</w:t>
                        </w:r>
                        <w:r w:rsidR="009E279F" w:rsidRPr="00A92015">
                          <w:rPr>
                            <w:rFonts w:eastAsia="Times New Roman" w:cs="Times New Roman"/>
                            <w:sz w:val="24"/>
                            <w:szCs w:val="24"/>
                          </w:rPr>
                          <w:t xml:space="preserve"> slijetanja </w:t>
                        </w:r>
                        <w:r w:rsidR="00C05B84" w:rsidRPr="00A92015">
                          <w:rPr>
                            <w:rFonts w:eastAsia="Times New Roman" w:cs="Times New Roman"/>
                            <w:sz w:val="24"/>
                            <w:szCs w:val="24"/>
                          </w:rPr>
                          <w:t xml:space="preserve">faktorizovane u skladu sa tačkom </w:t>
                        </w:r>
                        <w:r w:rsidR="009E279F" w:rsidRPr="00A92015">
                          <w:rPr>
                            <w:rFonts w:eastAsia="Times New Roman" w:cs="Times New Roman"/>
                            <w:sz w:val="24"/>
                            <w:szCs w:val="24"/>
                          </w:rPr>
                          <w:t xml:space="preserve">(a), na </w:t>
                        </w:r>
                        <w:r w:rsidR="007D0AFC" w:rsidRPr="00A92015">
                          <w:rPr>
                            <w:rFonts w:eastAsia="Times New Roman" w:cs="Times New Roman"/>
                            <w:sz w:val="24"/>
                            <w:szCs w:val="24"/>
                          </w:rPr>
                          <w:t>osnovu</w:t>
                        </w:r>
                        <w:r w:rsidR="009E279F" w:rsidRPr="00A92015">
                          <w:rPr>
                            <w:rFonts w:eastAsia="Times New Roman" w:cs="Times New Roman"/>
                            <w:sz w:val="24"/>
                            <w:szCs w:val="24"/>
                          </w:rPr>
                          <w:t xml:space="preserve"> visine zaslona koja je manja od 60 </w:t>
                        </w:r>
                        <w:r w:rsidR="00D841C2">
                          <w:rPr>
                            <w:rFonts w:eastAsia="Times New Roman" w:cs="Times New Roman"/>
                            <w:sz w:val="24"/>
                            <w:szCs w:val="24"/>
                          </w:rPr>
                          <w:t>ft</w:t>
                        </w:r>
                        <w:r w:rsidR="009E279F" w:rsidRPr="00A92015">
                          <w:rPr>
                            <w:rFonts w:eastAsia="Times New Roman" w:cs="Times New Roman"/>
                            <w:sz w:val="24"/>
                            <w:szCs w:val="24"/>
                          </w:rPr>
                          <w:t xml:space="preserve">, ali nije manja od 35 </w:t>
                        </w:r>
                        <w:r w:rsidR="00D841C2">
                          <w:rPr>
                            <w:rFonts w:eastAsia="Times New Roman" w:cs="Times New Roman"/>
                            <w:sz w:val="24"/>
                            <w:szCs w:val="24"/>
                          </w:rPr>
                          <w:t>ft</w:t>
                        </w:r>
                        <w:r w:rsidR="009E279F" w:rsidRPr="00A92015">
                          <w:rPr>
                            <w:rFonts w:eastAsia="Times New Roman" w:cs="Times New Roman"/>
                            <w:sz w:val="24"/>
                            <w:szCs w:val="24"/>
                          </w:rPr>
                          <w:t xml:space="preserve"> i </w:t>
                        </w:r>
                        <w:r w:rsidR="007D0AFC" w:rsidRPr="00A92015">
                          <w:rPr>
                            <w:rFonts w:eastAsia="Times New Roman" w:cs="Times New Roman"/>
                            <w:sz w:val="24"/>
                            <w:szCs w:val="24"/>
                          </w:rPr>
                          <w:t xml:space="preserve">ispunjava zahtjeve iz tačke </w:t>
                        </w:r>
                        <w:r w:rsidR="009E279F" w:rsidRPr="00A92015">
                          <w:rPr>
                            <w:rFonts w:eastAsia="Times New Roman" w:cs="Times New Roman"/>
                            <w:sz w:val="24"/>
                            <w:szCs w:val="24"/>
                          </w:rPr>
                          <w:t>CAT.POL.A.345.</w:t>
                        </w:r>
                      </w:p>
                    </w:tc>
                  </w:tr>
                </w:tbl>
                <w:p w14:paraId="53E0FAC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5"/>
                    <w:gridCol w:w="8554"/>
                  </w:tblGrid>
                  <w:tr w:rsidR="009E279F" w:rsidRPr="001B7BA7" w14:paraId="6ED8D1FC" w14:textId="77777777">
                    <w:tc>
                      <w:tcPr>
                        <w:tcW w:w="0" w:type="auto"/>
                        <w:shd w:val="clear" w:color="auto" w:fill="auto"/>
                        <w:hideMark/>
                      </w:tcPr>
                      <w:p w14:paraId="7902133C"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(e)</w:t>
                        </w:r>
                      </w:p>
                    </w:tc>
                    <w:tc>
                      <w:tcPr>
                        <w:tcW w:w="0" w:type="auto"/>
                        <w:shd w:val="clear" w:color="auto" w:fill="auto"/>
                        <w:hideMark/>
                      </w:tcPr>
                      <w:p w14:paraId="5FA8EEAA" w14:textId="77777777" w:rsidR="009E279F" w:rsidRPr="001B7BA7" w:rsidRDefault="00846109" w:rsidP="007D0AFC">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Za operacije kratkog slijetanja operator </w:t>
                        </w:r>
                        <w:r w:rsidR="007D0AFC">
                          <w:rPr>
                            <w:rFonts w:eastAsia="Times New Roman" w:cs="Times New Roman"/>
                            <w:sz w:val="24"/>
                            <w:szCs w:val="24"/>
                          </w:rPr>
                          <w:t>koristi</w:t>
                        </w:r>
                        <w:r w:rsidR="009E279F" w:rsidRPr="001B7BA7">
                          <w:rPr>
                            <w:rFonts w:eastAsia="Times New Roman" w:cs="Times New Roman"/>
                            <w:sz w:val="24"/>
                            <w:szCs w:val="24"/>
                          </w:rPr>
                          <w:t xml:space="preserve"> podatke o </w:t>
                        </w:r>
                        <w:r w:rsidR="007D0AFC">
                          <w:rPr>
                            <w:rFonts w:eastAsia="Times New Roman" w:cs="Times New Roman"/>
                            <w:sz w:val="24"/>
                            <w:szCs w:val="24"/>
                          </w:rPr>
                          <w:t>dužini</w:t>
                        </w:r>
                        <w:r w:rsidR="007D0AFC" w:rsidRPr="001B7BA7">
                          <w:rPr>
                            <w:rFonts w:eastAsia="Times New Roman" w:cs="Times New Roman"/>
                            <w:sz w:val="24"/>
                            <w:szCs w:val="24"/>
                          </w:rPr>
                          <w:t xml:space="preserve"> slijetanja </w:t>
                        </w:r>
                        <w:r w:rsidR="007D0AFC" w:rsidRPr="006E5C3A">
                          <w:rPr>
                            <w:rFonts w:eastAsia="Times New Roman" w:cs="Times New Roman"/>
                            <w:sz w:val="24"/>
                            <w:szCs w:val="24"/>
                          </w:rPr>
                          <w:t>faktorizovane</w:t>
                        </w:r>
                        <w:r w:rsidR="007D0AFC">
                          <w:rPr>
                            <w:rFonts w:eastAsia="Times New Roman" w:cs="Times New Roman"/>
                            <w:sz w:val="24"/>
                            <w:szCs w:val="24"/>
                          </w:rPr>
                          <w:t xml:space="preserve"> </w:t>
                        </w:r>
                        <w:r w:rsidR="009E279F" w:rsidRPr="001B7BA7">
                          <w:rPr>
                            <w:rFonts w:eastAsia="Times New Roman" w:cs="Times New Roman"/>
                            <w:sz w:val="24"/>
                            <w:szCs w:val="24"/>
                          </w:rPr>
                          <w:t>u skladu s</w:t>
                        </w:r>
                        <w:r w:rsidR="007D0AFC">
                          <w:rPr>
                            <w:rFonts w:eastAsia="Times New Roman" w:cs="Times New Roman"/>
                            <w:sz w:val="24"/>
                            <w:szCs w:val="24"/>
                          </w:rPr>
                          <w:t>a</w:t>
                        </w:r>
                        <w:r w:rsidR="009E279F" w:rsidRPr="001B7BA7">
                          <w:rPr>
                            <w:rFonts w:eastAsia="Times New Roman" w:cs="Times New Roman"/>
                            <w:sz w:val="24"/>
                            <w:szCs w:val="24"/>
                          </w:rPr>
                          <w:t xml:space="preserve"> </w:t>
                        </w:r>
                        <w:r w:rsidR="007D0AFC" w:rsidRPr="007D0AFC">
                          <w:rPr>
                            <w:rFonts w:eastAsia="Times New Roman" w:cs="Times New Roman"/>
                            <w:sz w:val="24"/>
                            <w:szCs w:val="24"/>
                          </w:rPr>
                          <w:t xml:space="preserve">tačkom </w:t>
                        </w:r>
                        <w:r w:rsidR="007D0AFC">
                          <w:rPr>
                            <w:rFonts w:eastAsia="Times New Roman" w:cs="Times New Roman"/>
                            <w:sz w:val="24"/>
                            <w:szCs w:val="24"/>
                          </w:rPr>
                          <w:t>(a) i ispunjava zahtjeve iz ta</w:t>
                        </w:r>
                        <w:r w:rsidR="009E279F" w:rsidRPr="001B7BA7">
                          <w:rPr>
                            <w:rFonts w:eastAsia="Times New Roman" w:cs="Times New Roman"/>
                            <w:sz w:val="24"/>
                            <w:szCs w:val="24"/>
                          </w:rPr>
                          <w:t>čke CAT.POL.A.350.</w:t>
                        </w:r>
                      </w:p>
                    </w:tc>
                  </w:tr>
                </w:tbl>
                <w:p w14:paraId="0EFCB5C6"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19"/>
                    <w:gridCol w:w="8600"/>
                  </w:tblGrid>
                  <w:tr w:rsidR="009E279F" w:rsidRPr="001B7BA7" w14:paraId="21F6595F" w14:textId="77777777">
                    <w:tc>
                      <w:tcPr>
                        <w:tcW w:w="0" w:type="auto"/>
                        <w:shd w:val="clear" w:color="auto" w:fill="auto"/>
                        <w:hideMark/>
                      </w:tcPr>
                      <w:p w14:paraId="0FD61EE9"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(f)</w:t>
                        </w:r>
                      </w:p>
                    </w:tc>
                    <w:tc>
                      <w:tcPr>
                        <w:tcW w:w="0" w:type="auto"/>
                        <w:shd w:val="clear" w:color="auto" w:fill="auto"/>
                        <w:hideMark/>
                      </w:tcPr>
                      <w:p w14:paraId="246C8A0B" w14:textId="77777777" w:rsidR="009E279F" w:rsidRPr="001B7BA7" w:rsidRDefault="00846109"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Kad se avion otprema, slijetanje se predviđa:</w:t>
                        </w:r>
                      </w:p>
                      <w:tbl>
                        <w:tblPr>
                          <w:tblW w:w="5000" w:type="pct"/>
                          <w:tblCellMar>
                            <w:left w:w="0" w:type="dxa"/>
                            <w:right w:w="0" w:type="dxa"/>
                          </w:tblCellMar>
                          <w:tblLook w:val="04A0" w:firstRow="1" w:lastRow="0" w:firstColumn="1" w:lastColumn="0" w:noHBand="0" w:noVBand="1"/>
                        </w:tblPr>
                        <w:tblGrid>
                          <w:gridCol w:w="230"/>
                          <w:gridCol w:w="8370"/>
                        </w:tblGrid>
                        <w:tr w:rsidR="009E279F" w:rsidRPr="001B7BA7" w14:paraId="319DC83A" w14:textId="77777777" w:rsidTr="007D0AFC">
                          <w:tc>
                            <w:tcPr>
                              <w:tcW w:w="134" w:type="pct"/>
                              <w:shd w:val="clear" w:color="auto" w:fill="auto"/>
                              <w:hideMark/>
                            </w:tcPr>
                            <w:p w14:paraId="72F880B7"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1.</w:t>
                              </w:r>
                            </w:p>
                          </w:tc>
                          <w:tc>
                            <w:tcPr>
                              <w:tcW w:w="4866" w:type="pct"/>
                              <w:shd w:val="clear" w:color="auto" w:fill="auto"/>
                              <w:hideMark/>
                            </w:tcPr>
                            <w:p w14:paraId="426ED994" w14:textId="174B780F" w:rsidR="009E279F" w:rsidRPr="001B7BA7" w:rsidRDefault="009E279F" w:rsidP="00D841C2">
                              <w:pPr>
                                <w:spacing w:before="120" w:after="0" w:line="240" w:lineRule="auto"/>
                                <w:jc w:val="both"/>
                                <w:rPr>
                                  <w:rFonts w:eastAsia="Times New Roman" w:cs="Times New Roman"/>
                                  <w:sz w:val="24"/>
                                  <w:szCs w:val="24"/>
                                </w:rPr>
                              </w:pPr>
                              <w:r w:rsidRPr="001B7BA7">
                                <w:rPr>
                                  <w:rFonts w:eastAsia="Times New Roman" w:cs="Times New Roman"/>
                                  <w:sz w:val="24"/>
                                  <w:szCs w:val="24"/>
                                </w:rPr>
                                <w:t xml:space="preserve">na najpovoljniju </w:t>
                              </w:r>
                              <w:r w:rsidR="007D0AFC">
                                <w:rPr>
                                  <w:rFonts w:eastAsia="Times New Roman" w:cs="Times New Roman"/>
                                  <w:sz w:val="24"/>
                                  <w:szCs w:val="24"/>
                                </w:rPr>
                                <w:t>poletno</w:t>
                              </w:r>
                              <w:r w:rsidRPr="001B7BA7">
                                <w:rPr>
                                  <w:rFonts w:eastAsia="Times New Roman" w:cs="Times New Roman"/>
                                  <w:sz w:val="24"/>
                                  <w:szCs w:val="24"/>
                                </w:rPr>
                                <w:t xml:space="preserve">-sletnu stazu, </w:t>
                              </w:r>
                              <w:r w:rsidR="00D841C2">
                                <w:rPr>
                                  <w:rFonts w:eastAsia="Times New Roman" w:cs="Times New Roman"/>
                                  <w:sz w:val="24"/>
                                  <w:szCs w:val="24"/>
                                </w:rPr>
                                <w:t>u mirnom vazduhu</w:t>
                              </w:r>
                              <w:r w:rsidRPr="001B7BA7">
                                <w:rPr>
                                  <w:rFonts w:eastAsia="Times New Roman" w:cs="Times New Roman"/>
                                  <w:sz w:val="24"/>
                                  <w:szCs w:val="24"/>
                                </w:rPr>
                                <w:t>;</w:t>
                              </w:r>
                            </w:p>
                          </w:tc>
                        </w:tr>
                      </w:tbl>
                      <w:p w14:paraId="0D171B29"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83"/>
                          <w:gridCol w:w="8417"/>
                        </w:tblGrid>
                        <w:tr w:rsidR="009E279F" w:rsidRPr="001B7BA7" w14:paraId="03F2F1E1" w14:textId="77777777">
                          <w:tc>
                            <w:tcPr>
                              <w:tcW w:w="0" w:type="auto"/>
                              <w:shd w:val="clear" w:color="auto" w:fill="auto"/>
                              <w:hideMark/>
                            </w:tcPr>
                            <w:p w14:paraId="4A79AF50"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2.</w:t>
                              </w:r>
                            </w:p>
                          </w:tc>
                          <w:tc>
                            <w:tcPr>
                              <w:tcW w:w="0" w:type="auto"/>
                              <w:shd w:val="clear" w:color="auto" w:fill="auto"/>
                              <w:hideMark/>
                            </w:tcPr>
                            <w:p w14:paraId="39476B7A" w14:textId="458968F2" w:rsidR="009E279F" w:rsidRPr="001B7BA7" w:rsidRDefault="007D0AFC" w:rsidP="007D0AFC">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na </w:t>
                              </w:r>
                              <w:r>
                                <w:rPr>
                                  <w:rFonts w:eastAsia="Times New Roman" w:cs="Times New Roman"/>
                                  <w:sz w:val="24"/>
                                  <w:szCs w:val="24"/>
                                </w:rPr>
                                <w:t>poletno</w:t>
                              </w:r>
                              <w:r w:rsidR="009E279F" w:rsidRPr="001B7BA7">
                                <w:rPr>
                                  <w:rFonts w:eastAsia="Times New Roman" w:cs="Times New Roman"/>
                                  <w:sz w:val="24"/>
                                  <w:szCs w:val="24"/>
                                </w:rPr>
                                <w:t>-sletnu stazu koja će se najvjero</w:t>
                              </w:r>
                              <w:r w:rsidR="00817121">
                                <w:rPr>
                                  <w:rFonts w:eastAsia="Times New Roman" w:cs="Times New Roman"/>
                                  <w:sz w:val="24"/>
                                  <w:szCs w:val="24"/>
                                </w:rPr>
                                <w:t>v</w:t>
                              </w:r>
                              <w:r w:rsidR="009E279F" w:rsidRPr="001B7BA7">
                                <w:rPr>
                                  <w:rFonts w:eastAsia="Times New Roman" w:cs="Times New Roman"/>
                                  <w:sz w:val="24"/>
                                  <w:szCs w:val="24"/>
                                </w:rPr>
                                <w:t xml:space="preserve">atnije dodijeliti </w:t>
                              </w:r>
                              <w:r>
                                <w:rPr>
                                  <w:rFonts w:eastAsia="Times New Roman" w:cs="Times New Roman"/>
                                  <w:sz w:val="24"/>
                                  <w:szCs w:val="24"/>
                                </w:rPr>
                                <w:t>uzimajući u obzir vjerov</w:t>
                              </w:r>
                              <w:r w:rsidR="009E279F" w:rsidRPr="001B7BA7">
                                <w:rPr>
                                  <w:rFonts w:eastAsia="Times New Roman" w:cs="Times New Roman"/>
                                  <w:sz w:val="24"/>
                                  <w:szCs w:val="24"/>
                                </w:rPr>
                                <w:t xml:space="preserve">atnu brzinu i smjer vjetra, </w:t>
                              </w:r>
                              <w:r>
                                <w:rPr>
                                  <w:rFonts w:eastAsia="Times New Roman" w:cs="Times New Roman"/>
                                  <w:sz w:val="24"/>
                                  <w:szCs w:val="24"/>
                                </w:rPr>
                                <w:t>karakteristike zemaljskog opsluživanja</w:t>
                              </w:r>
                              <w:r w:rsidR="009E279F" w:rsidRPr="001B7BA7">
                                <w:rPr>
                                  <w:rFonts w:eastAsia="Times New Roman" w:cs="Times New Roman"/>
                                  <w:sz w:val="24"/>
                                  <w:szCs w:val="24"/>
                                </w:rPr>
                                <w:t xml:space="preserve"> aviona </w:t>
                              </w:r>
                              <w:r>
                                <w:rPr>
                                  <w:rFonts w:eastAsia="Times New Roman" w:cs="Times New Roman"/>
                                  <w:sz w:val="24"/>
                                  <w:szCs w:val="24"/>
                                </w:rPr>
                                <w:t xml:space="preserve">i </w:t>
                              </w:r>
                              <w:r w:rsidR="009E279F" w:rsidRPr="001B7BA7">
                                <w:rPr>
                                  <w:rFonts w:eastAsia="Times New Roman" w:cs="Times New Roman"/>
                                  <w:sz w:val="24"/>
                                  <w:szCs w:val="24"/>
                                </w:rPr>
                                <w:t xml:space="preserve">druge </w:t>
                              </w:r>
                              <w:r>
                                <w:rPr>
                                  <w:rFonts w:eastAsia="Times New Roman" w:cs="Times New Roman"/>
                                  <w:sz w:val="24"/>
                                  <w:szCs w:val="24"/>
                                </w:rPr>
                                <w:t>uslove</w:t>
                              </w:r>
                              <w:r w:rsidR="009E279F" w:rsidRPr="001B7BA7">
                                <w:rPr>
                                  <w:rFonts w:eastAsia="Times New Roman" w:cs="Times New Roman"/>
                                  <w:sz w:val="24"/>
                                  <w:szCs w:val="24"/>
                                </w:rPr>
                                <w:t xml:space="preserve"> kao što su </w:t>
                              </w:r>
                              <w:r>
                                <w:rPr>
                                  <w:rFonts w:eastAsia="Times New Roman" w:cs="Times New Roman"/>
                                  <w:sz w:val="24"/>
                                  <w:szCs w:val="24"/>
                                </w:rPr>
                                <w:t>sredstva</w:t>
                              </w:r>
                              <w:r w:rsidR="009E279F" w:rsidRPr="001B7BA7">
                                <w:rPr>
                                  <w:rFonts w:eastAsia="Times New Roman" w:cs="Times New Roman"/>
                                  <w:sz w:val="24"/>
                                  <w:szCs w:val="24"/>
                                </w:rPr>
                                <w:t xml:space="preserve"> za slijetanje i teren.</w:t>
                              </w:r>
                            </w:p>
                          </w:tc>
                        </w:tr>
                      </w:tbl>
                      <w:p w14:paraId="1A35EDF4" w14:textId="77777777" w:rsidR="009E279F" w:rsidRPr="001B7BA7" w:rsidRDefault="009E279F" w:rsidP="009E279F">
                        <w:pPr>
                          <w:spacing w:after="0" w:line="240" w:lineRule="auto"/>
                          <w:rPr>
                            <w:rFonts w:eastAsia="Times New Roman" w:cs="Times New Roman"/>
                            <w:sz w:val="24"/>
                            <w:szCs w:val="24"/>
                          </w:rPr>
                        </w:pPr>
                      </w:p>
                    </w:tc>
                  </w:tr>
                </w:tbl>
                <w:p w14:paraId="02CF600A"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9"/>
                    <w:gridCol w:w="8560"/>
                  </w:tblGrid>
                  <w:tr w:rsidR="009E279F" w:rsidRPr="001B7BA7" w14:paraId="31436CBF" w14:textId="77777777">
                    <w:tc>
                      <w:tcPr>
                        <w:tcW w:w="0" w:type="auto"/>
                        <w:shd w:val="clear" w:color="auto" w:fill="auto"/>
                        <w:hideMark/>
                      </w:tcPr>
                      <w:p w14:paraId="68A420E5"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(g)</w:t>
                        </w:r>
                      </w:p>
                    </w:tc>
                    <w:tc>
                      <w:tcPr>
                        <w:tcW w:w="0" w:type="auto"/>
                        <w:shd w:val="clear" w:color="auto" w:fill="auto"/>
                        <w:hideMark/>
                      </w:tcPr>
                      <w:p w14:paraId="7B8ED30C" w14:textId="77777777" w:rsidR="009E279F" w:rsidRPr="001B7BA7" w:rsidRDefault="007D0AFC" w:rsidP="00570533">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Ako operator ne može </w:t>
                        </w:r>
                        <w:r>
                          <w:rPr>
                            <w:rFonts w:eastAsia="Times New Roman" w:cs="Times New Roman"/>
                            <w:sz w:val="24"/>
                            <w:szCs w:val="24"/>
                          </w:rPr>
                          <w:t>da ispuni</w:t>
                        </w:r>
                        <w:r w:rsidR="009E279F" w:rsidRPr="001B7BA7">
                          <w:rPr>
                            <w:rFonts w:eastAsia="Times New Roman" w:cs="Times New Roman"/>
                            <w:sz w:val="24"/>
                            <w:szCs w:val="24"/>
                          </w:rPr>
                          <w:t xml:space="preserve"> zahtjeve iz </w:t>
                        </w:r>
                        <w:r w:rsidR="00570533">
                          <w:rPr>
                            <w:rFonts w:eastAsia="Times New Roman" w:cs="Times New Roman"/>
                            <w:sz w:val="24"/>
                            <w:szCs w:val="24"/>
                          </w:rPr>
                          <w:t>tačke (f)(</w:t>
                        </w:r>
                        <w:r w:rsidR="009E279F" w:rsidRPr="001B7BA7">
                          <w:rPr>
                            <w:rFonts w:eastAsia="Times New Roman" w:cs="Times New Roman"/>
                            <w:sz w:val="24"/>
                            <w:szCs w:val="24"/>
                          </w:rPr>
                          <w:t>2</w:t>
                        </w:r>
                        <w:r w:rsidR="00570533">
                          <w:rPr>
                            <w:rFonts w:eastAsia="Times New Roman" w:cs="Times New Roman"/>
                            <w:sz w:val="24"/>
                            <w:szCs w:val="24"/>
                          </w:rPr>
                          <w:t>)</w:t>
                        </w:r>
                        <w:r w:rsidR="009E279F" w:rsidRPr="001B7BA7">
                          <w:rPr>
                            <w:rFonts w:eastAsia="Times New Roman" w:cs="Times New Roman"/>
                            <w:sz w:val="24"/>
                            <w:szCs w:val="24"/>
                          </w:rPr>
                          <w:t xml:space="preserve"> </w:t>
                        </w:r>
                        <w:r w:rsidR="00570533">
                          <w:rPr>
                            <w:rFonts w:eastAsia="Times New Roman" w:cs="Times New Roman"/>
                            <w:sz w:val="24"/>
                            <w:szCs w:val="24"/>
                          </w:rPr>
                          <w:t xml:space="preserve">za odredišni aerodrom, avion može da se otpremi </w:t>
                        </w:r>
                        <w:r w:rsidR="009E279F" w:rsidRPr="001B7BA7">
                          <w:rPr>
                            <w:rFonts w:eastAsia="Times New Roman" w:cs="Times New Roman"/>
                            <w:sz w:val="24"/>
                            <w:szCs w:val="24"/>
                          </w:rPr>
                          <w:t xml:space="preserve">samo ako je određen alternativni aerodrom koji omogućava potpunu </w:t>
                        </w:r>
                        <w:r w:rsidR="00570533">
                          <w:rPr>
                            <w:rFonts w:eastAsia="Times New Roman" w:cs="Times New Roman"/>
                            <w:sz w:val="24"/>
                            <w:szCs w:val="24"/>
                          </w:rPr>
                          <w:t xml:space="preserve">usaglašenost sa tačkama </w:t>
                        </w:r>
                        <w:r w:rsidR="009E279F" w:rsidRPr="001B7BA7">
                          <w:rPr>
                            <w:rFonts w:eastAsia="Times New Roman" w:cs="Times New Roman"/>
                            <w:sz w:val="24"/>
                            <w:szCs w:val="24"/>
                          </w:rPr>
                          <w:t>(a) do (f).”;</w:t>
                        </w:r>
                      </w:p>
                    </w:tc>
                  </w:tr>
                </w:tbl>
                <w:p w14:paraId="02AF98C2" w14:textId="77777777" w:rsidR="009E279F" w:rsidRPr="001B7BA7" w:rsidRDefault="009E279F" w:rsidP="009E279F">
                  <w:pPr>
                    <w:spacing w:after="0" w:line="240" w:lineRule="auto"/>
                    <w:rPr>
                      <w:rFonts w:eastAsia="Times New Roman" w:cs="Times New Roman"/>
                      <w:sz w:val="24"/>
                      <w:szCs w:val="24"/>
                    </w:rPr>
                  </w:pPr>
                </w:p>
              </w:tc>
            </w:tr>
          </w:tbl>
          <w:p w14:paraId="52567AF6"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72"/>
              <w:gridCol w:w="8820"/>
            </w:tblGrid>
            <w:tr w:rsidR="009E279F" w:rsidRPr="001B7BA7" w14:paraId="1AAFEA6C" w14:textId="77777777">
              <w:tc>
                <w:tcPr>
                  <w:tcW w:w="0" w:type="auto"/>
                  <w:shd w:val="clear" w:color="auto" w:fill="auto"/>
                  <w:hideMark/>
                </w:tcPr>
                <w:p w14:paraId="5AB81FAF"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lastRenderedPageBreak/>
                    <w:t>(p)</w:t>
                  </w:r>
                </w:p>
              </w:tc>
              <w:tc>
                <w:tcPr>
                  <w:tcW w:w="0" w:type="auto"/>
                  <w:shd w:val="clear" w:color="auto" w:fill="auto"/>
                  <w:hideMark/>
                </w:tcPr>
                <w:p w14:paraId="64A46120" w14:textId="438BDABD" w:rsidR="009E279F" w:rsidRPr="001B7BA7" w:rsidRDefault="007D0AFC"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t</w:t>
                  </w:r>
                  <w:r>
                    <w:rPr>
                      <w:rFonts w:eastAsia="Times New Roman" w:cs="Times New Roman"/>
                      <w:sz w:val="24"/>
                      <w:szCs w:val="24"/>
                    </w:rPr>
                    <w:t>a</w:t>
                  </w:r>
                  <w:r w:rsidR="009E279F" w:rsidRPr="001B7BA7">
                    <w:rPr>
                      <w:rFonts w:eastAsia="Times New Roman" w:cs="Times New Roman"/>
                      <w:sz w:val="24"/>
                      <w:szCs w:val="24"/>
                    </w:rPr>
                    <w:t xml:space="preserve">čka CAT.POL.A.335 </w:t>
                  </w:r>
                  <w:r w:rsidR="00817121">
                    <w:rPr>
                      <w:rFonts w:eastAsia="Times New Roman" w:cs="Times New Roman"/>
                      <w:sz w:val="24"/>
                      <w:szCs w:val="24"/>
                    </w:rPr>
                    <w:t>zamjenjuje se sljedećim</w:t>
                  </w:r>
                  <w:r w:rsidR="009E279F" w:rsidRPr="001B7BA7">
                    <w:rPr>
                      <w:rFonts w:eastAsia="Times New Roman" w:cs="Times New Roman"/>
                      <w:sz w:val="24"/>
                      <w:szCs w:val="24"/>
                    </w:rPr>
                    <w:t>:</w:t>
                  </w:r>
                </w:p>
                <w:p w14:paraId="112EFFB0" w14:textId="5E7B2EEC"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„CAT.POL.A.335</w:t>
                  </w:r>
                  <w:r w:rsidR="005B4C8B">
                    <w:rPr>
                      <w:rFonts w:eastAsia="Times New Roman" w:cs="Times New Roman"/>
                      <w:b/>
                      <w:bCs/>
                      <w:sz w:val="24"/>
                      <w:szCs w:val="24"/>
                    </w:rPr>
                    <w:t xml:space="preserve"> </w:t>
                  </w:r>
                  <w:r w:rsidRPr="001B7BA7">
                    <w:rPr>
                      <w:rFonts w:eastAsia="Times New Roman" w:cs="Times New Roman"/>
                      <w:b/>
                      <w:bCs/>
                      <w:sz w:val="24"/>
                      <w:szCs w:val="24"/>
                    </w:rPr>
                    <w:t xml:space="preserve"> Slijetanje – mokre i </w:t>
                  </w:r>
                  <w:r w:rsidR="008D7B3E">
                    <w:rPr>
                      <w:rFonts w:eastAsia="Times New Roman" w:cs="Times New Roman"/>
                      <w:b/>
                      <w:bCs/>
                      <w:sz w:val="24"/>
                      <w:szCs w:val="24"/>
                    </w:rPr>
                    <w:t>kontaminirane</w:t>
                  </w:r>
                  <w:r w:rsidRPr="001B7BA7">
                    <w:rPr>
                      <w:rFonts w:eastAsia="Times New Roman" w:cs="Times New Roman"/>
                      <w:b/>
                      <w:bCs/>
                      <w:sz w:val="24"/>
                      <w:szCs w:val="24"/>
                    </w:rPr>
                    <w:t xml:space="preserve"> </w:t>
                  </w:r>
                  <w:r w:rsidR="008D7B3E">
                    <w:rPr>
                      <w:rFonts w:eastAsia="Times New Roman" w:cs="Times New Roman"/>
                      <w:b/>
                      <w:bCs/>
                      <w:sz w:val="24"/>
                      <w:szCs w:val="24"/>
                    </w:rPr>
                    <w:t>poletno</w:t>
                  </w:r>
                  <w:r w:rsidRPr="001B7BA7">
                    <w:rPr>
                      <w:rFonts w:eastAsia="Times New Roman" w:cs="Times New Roman"/>
                      <w:b/>
                      <w:bCs/>
                      <w:sz w:val="24"/>
                      <w:szCs w:val="24"/>
                    </w:rPr>
                    <w:t>-sletne staze</w:t>
                  </w:r>
                </w:p>
                <w:tbl>
                  <w:tblPr>
                    <w:tblW w:w="5000" w:type="pct"/>
                    <w:tblCellMar>
                      <w:left w:w="0" w:type="dxa"/>
                      <w:right w:w="0" w:type="dxa"/>
                    </w:tblCellMar>
                    <w:tblLook w:val="04A0" w:firstRow="1" w:lastRow="0" w:firstColumn="1" w:lastColumn="0" w:noHBand="0" w:noVBand="1"/>
                  </w:tblPr>
                  <w:tblGrid>
                    <w:gridCol w:w="261"/>
                    <w:gridCol w:w="8559"/>
                  </w:tblGrid>
                  <w:tr w:rsidR="009E279F" w:rsidRPr="005E28C8" w14:paraId="75AA1295" w14:textId="77777777">
                    <w:tc>
                      <w:tcPr>
                        <w:tcW w:w="0" w:type="auto"/>
                        <w:shd w:val="clear" w:color="auto" w:fill="auto"/>
                        <w:hideMark/>
                      </w:tcPr>
                      <w:p w14:paraId="5313CE77" w14:textId="77777777" w:rsidR="009E279F" w:rsidRPr="005E28C8" w:rsidRDefault="009E279F" w:rsidP="009E279F">
                        <w:pPr>
                          <w:spacing w:before="120" w:after="0" w:line="240" w:lineRule="auto"/>
                          <w:jc w:val="both"/>
                          <w:rPr>
                            <w:rFonts w:eastAsia="Times New Roman" w:cs="Times New Roman"/>
                            <w:sz w:val="24"/>
                            <w:szCs w:val="24"/>
                          </w:rPr>
                        </w:pPr>
                        <w:r w:rsidRPr="005E28C8">
                          <w:rPr>
                            <w:rFonts w:eastAsia="Times New Roman" w:cs="Times New Roman"/>
                            <w:sz w:val="24"/>
                            <w:szCs w:val="24"/>
                          </w:rPr>
                          <w:t>(a)</w:t>
                        </w:r>
                      </w:p>
                    </w:tc>
                    <w:tc>
                      <w:tcPr>
                        <w:tcW w:w="0" w:type="auto"/>
                        <w:shd w:val="clear" w:color="auto" w:fill="auto"/>
                        <w:hideMark/>
                      </w:tcPr>
                      <w:p w14:paraId="39E488AB" w14:textId="02342D55" w:rsidR="009E279F" w:rsidRPr="005E28C8" w:rsidRDefault="006519D3" w:rsidP="009E279F">
                        <w:pPr>
                          <w:spacing w:before="120" w:after="0" w:line="240" w:lineRule="auto"/>
                          <w:jc w:val="both"/>
                          <w:rPr>
                            <w:rFonts w:eastAsia="Times New Roman" w:cs="Times New Roman"/>
                            <w:sz w:val="24"/>
                            <w:szCs w:val="24"/>
                          </w:rPr>
                        </w:pPr>
                        <w:r w:rsidRPr="005E28C8">
                          <w:rPr>
                            <w:rFonts w:eastAsia="Times New Roman" w:cs="Times New Roman"/>
                            <w:sz w:val="24"/>
                            <w:szCs w:val="24"/>
                          </w:rPr>
                          <w:t xml:space="preserve"> </w:t>
                        </w:r>
                        <w:r w:rsidR="008D7B3E" w:rsidRPr="005E28C8">
                          <w:rPr>
                            <w:rFonts w:eastAsia="Times New Roman" w:cs="Times New Roman"/>
                            <w:sz w:val="24"/>
                            <w:szCs w:val="24"/>
                          </w:rPr>
                          <w:t>Kada</w:t>
                        </w:r>
                        <w:r w:rsidR="009E279F" w:rsidRPr="005E28C8">
                          <w:rPr>
                            <w:rFonts w:eastAsia="Times New Roman" w:cs="Times New Roman"/>
                            <w:sz w:val="24"/>
                            <w:szCs w:val="24"/>
                          </w:rPr>
                          <w:t xml:space="preserve"> odgovarajuć</w:t>
                        </w:r>
                        <w:r w:rsidR="008D7B3E" w:rsidRPr="005E28C8">
                          <w:rPr>
                            <w:rFonts w:eastAsia="Times New Roman" w:cs="Times New Roman"/>
                            <w:sz w:val="24"/>
                            <w:szCs w:val="24"/>
                          </w:rPr>
                          <w:t>i meteorološki</w:t>
                        </w:r>
                        <w:r w:rsidR="009E279F" w:rsidRPr="005E28C8">
                          <w:rPr>
                            <w:rFonts w:eastAsia="Times New Roman" w:cs="Times New Roman"/>
                            <w:sz w:val="24"/>
                            <w:szCs w:val="24"/>
                          </w:rPr>
                          <w:t xml:space="preserve"> </w:t>
                        </w:r>
                        <w:r w:rsidR="008D7B3E" w:rsidRPr="005E28C8">
                          <w:rPr>
                            <w:rFonts w:eastAsia="Times New Roman" w:cs="Times New Roman"/>
                            <w:sz w:val="24"/>
                            <w:szCs w:val="24"/>
                          </w:rPr>
                          <w:t>izvještaji ili prognoze ukazuju</w:t>
                        </w:r>
                        <w:r w:rsidR="009E279F" w:rsidRPr="005E28C8">
                          <w:rPr>
                            <w:rFonts w:eastAsia="Times New Roman" w:cs="Times New Roman"/>
                            <w:sz w:val="24"/>
                            <w:szCs w:val="24"/>
                          </w:rPr>
                          <w:t xml:space="preserve"> da </w:t>
                        </w:r>
                        <w:r w:rsidR="008D7B3E" w:rsidRPr="005E28C8">
                          <w:rPr>
                            <w:rFonts w:eastAsia="Times New Roman" w:cs="Times New Roman"/>
                            <w:sz w:val="24"/>
                            <w:szCs w:val="24"/>
                          </w:rPr>
                          <w:t>poletno</w:t>
                        </w:r>
                        <w:r w:rsidR="009E279F" w:rsidRPr="005E28C8">
                          <w:rPr>
                            <w:rFonts w:eastAsia="Times New Roman" w:cs="Times New Roman"/>
                            <w:sz w:val="24"/>
                            <w:szCs w:val="24"/>
                          </w:rPr>
                          <w:t xml:space="preserve">-sletna staza u procijenjeno vrijeme dolaska može biti mokra, LDA </w:t>
                        </w:r>
                        <w:r w:rsidR="00A92015" w:rsidRPr="005E28C8">
                          <w:rPr>
                            <w:rFonts w:eastAsia="Times New Roman" w:cs="Times New Roman"/>
                            <w:sz w:val="24"/>
                            <w:szCs w:val="24"/>
                          </w:rPr>
                          <w:t>mora biti jedna od sljedećih dužina</w:t>
                        </w:r>
                        <w:r w:rsidR="009E279F" w:rsidRPr="005E28C8">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68"/>
                          <w:gridCol w:w="8291"/>
                        </w:tblGrid>
                        <w:tr w:rsidR="009E279F" w:rsidRPr="005E28C8" w14:paraId="23BEEEB0" w14:textId="77777777">
                          <w:tc>
                            <w:tcPr>
                              <w:tcW w:w="0" w:type="auto"/>
                              <w:shd w:val="clear" w:color="auto" w:fill="auto"/>
                              <w:hideMark/>
                            </w:tcPr>
                            <w:p w14:paraId="0F5BCF02" w14:textId="77777777" w:rsidR="009E279F" w:rsidRPr="005E28C8" w:rsidRDefault="009E279F" w:rsidP="009E279F">
                              <w:pPr>
                                <w:spacing w:before="120" w:after="0" w:line="240" w:lineRule="auto"/>
                                <w:jc w:val="both"/>
                                <w:rPr>
                                  <w:rFonts w:eastAsia="Times New Roman" w:cs="Times New Roman"/>
                                  <w:sz w:val="24"/>
                                  <w:szCs w:val="24"/>
                                </w:rPr>
                              </w:pPr>
                              <w:r w:rsidRPr="005E28C8">
                                <w:rPr>
                                  <w:rFonts w:eastAsia="Times New Roman" w:cs="Times New Roman"/>
                                  <w:sz w:val="24"/>
                                  <w:szCs w:val="24"/>
                                </w:rPr>
                                <w:t>(1)</w:t>
                              </w:r>
                            </w:p>
                          </w:tc>
                          <w:tc>
                            <w:tcPr>
                              <w:tcW w:w="0" w:type="auto"/>
                              <w:shd w:val="clear" w:color="auto" w:fill="auto"/>
                              <w:hideMark/>
                            </w:tcPr>
                            <w:p w14:paraId="50212CC2" w14:textId="323FA4AB" w:rsidR="009E279F" w:rsidRPr="005E28C8" w:rsidRDefault="00B007F9" w:rsidP="005E28C8">
                              <w:pPr>
                                <w:spacing w:before="120" w:after="0" w:line="240" w:lineRule="auto"/>
                                <w:jc w:val="both"/>
                                <w:rPr>
                                  <w:rFonts w:eastAsia="Times New Roman" w:cs="Times New Roman"/>
                                  <w:sz w:val="24"/>
                                  <w:szCs w:val="24"/>
                                </w:rPr>
                              </w:pPr>
                              <w:r w:rsidRPr="005E28C8">
                                <w:rPr>
                                  <w:rFonts w:eastAsia="Times New Roman" w:cs="Times New Roman"/>
                                  <w:sz w:val="24"/>
                                  <w:szCs w:val="24"/>
                                </w:rPr>
                                <w:t xml:space="preserve"> dužin</w:t>
                              </w:r>
                              <w:r w:rsidR="00A92015" w:rsidRPr="005E28C8">
                                <w:rPr>
                                  <w:rFonts w:eastAsia="Times New Roman" w:cs="Times New Roman"/>
                                  <w:sz w:val="24"/>
                                  <w:szCs w:val="24"/>
                                </w:rPr>
                                <w:t>a</w:t>
                              </w:r>
                              <w:r w:rsidR="009E279F" w:rsidRPr="005E28C8">
                                <w:rPr>
                                  <w:rFonts w:eastAsia="Times New Roman" w:cs="Times New Roman"/>
                                  <w:sz w:val="24"/>
                                  <w:szCs w:val="24"/>
                                </w:rPr>
                                <w:t xml:space="preserve"> za slijetanje naveden</w:t>
                              </w:r>
                              <w:r w:rsidR="005E28C8">
                                <w:rPr>
                                  <w:rFonts w:eastAsia="Times New Roman" w:cs="Times New Roman"/>
                                  <w:sz w:val="24"/>
                                  <w:szCs w:val="24"/>
                                </w:rPr>
                                <w:t>a</w:t>
                              </w:r>
                              <w:r w:rsidR="009E279F" w:rsidRPr="005E28C8">
                                <w:rPr>
                                  <w:rFonts w:eastAsia="Times New Roman" w:cs="Times New Roman"/>
                                  <w:sz w:val="24"/>
                                  <w:szCs w:val="24"/>
                                </w:rPr>
                                <w:t xml:space="preserve"> u AFM-u za </w:t>
                              </w:r>
                              <w:r w:rsidR="00A95E09" w:rsidRPr="005E28C8">
                                <w:rPr>
                                  <w:rFonts w:eastAsia="Times New Roman" w:cs="Times New Roman"/>
                                  <w:sz w:val="24"/>
                                  <w:szCs w:val="24"/>
                                </w:rPr>
                                <w:t>korišćenje</w:t>
                              </w:r>
                              <w:r w:rsidR="009E279F" w:rsidRPr="005E28C8">
                                <w:rPr>
                                  <w:rFonts w:eastAsia="Times New Roman" w:cs="Times New Roman"/>
                                  <w:sz w:val="24"/>
                                  <w:szCs w:val="24"/>
                                </w:rPr>
                                <w:t xml:space="preserve"> na mokrim </w:t>
                              </w:r>
                              <w:r w:rsidRPr="005E28C8">
                                <w:rPr>
                                  <w:rFonts w:eastAsia="Times New Roman" w:cs="Times New Roman"/>
                                  <w:sz w:val="24"/>
                                  <w:szCs w:val="24"/>
                                </w:rPr>
                                <w:t>poletno</w:t>
                              </w:r>
                              <w:r w:rsidR="009E279F" w:rsidRPr="005E28C8">
                                <w:rPr>
                                  <w:rFonts w:eastAsia="Times New Roman" w:cs="Times New Roman"/>
                                  <w:sz w:val="24"/>
                                  <w:szCs w:val="24"/>
                                </w:rPr>
                                <w:t>-sletnim stazama u vrijeme otpreme, ali na</w:t>
                              </w:r>
                              <w:r w:rsidR="00B22BB9" w:rsidRPr="005E28C8">
                                <w:rPr>
                                  <w:rFonts w:eastAsia="Times New Roman" w:cs="Times New Roman"/>
                                  <w:sz w:val="24"/>
                                  <w:szCs w:val="24"/>
                                </w:rPr>
                                <w:t>jmanje on</w:t>
                              </w:r>
                              <w:r w:rsidR="005E28C8">
                                <w:rPr>
                                  <w:rFonts w:eastAsia="Times New Roman" w:cs="Times New Roman"/>
                                  <w:sz w:val="24"/>
                                  <w:szCs w:val="24"/>
                                </w:rPr>
                                <w:t>a</w:t>
                              </w:r>
                              <w:r w:rsidR="00B22BB9" w:rsidRPr="005E28C8">
                                <w:rPr>
                                  <w:rFonts w:eastAsia="Times New Roman" w:cs="Times New Roman"/>
                                  <w:sz w:val="24"/>
                                  <w:szCs w:val="24"/>
                                </w:rPr>
                                <w:t xml:space="preserve"> koja se zahtijeva ta</w:t>
                              </w:r>
                              <w:r w:rsidR="009E279F" w:rsidRPr="005E28C8">
                                <w:rPr>
                                  <w:rFonts w:eastAsia="Times New Roman" w:cs="Times New Roman"/>
                                  <w:sz w:val="24"/>
                                  <w:szCs w:val="24"/>
                                </w:rPr>
                                <w:t>čkom CAT.POL.A.330;</w:t>
                              </w:r>
                            </w:p>
                          </w:tc>
                        </w:tr>
                      </w:tbl>
                      <w:p w14:paraId="6ED7921A" w14:textId="77777777" w:rsidR="009E279F" w:rsidRPr="005E28C8"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291"/>
                        </w:tblGrid>
                        <w:tr w:rsidR="009E279F" w:rsidRPr="005E28C8" w14:paraId="1CB5D1EF" w14:textId="77777777">
                          <w:tc>
                            <w:tcPr>
                              <w:tcW w:w="0" w:type="auto"/>
                              <w:shd w:val="clear" w:color="auto" w:fill="auto"/>
                              <w:hideMark/>
                            </w:tcPr>
                            <w:p w14:paraId="5F0CEA2D" w14:textId="77777777" w:rsidR="009E279F" w:rsidRPr="005E28C8" w:rsidRDefault="009E279F" w:rsidP="009E279F">
                              <w:pPr>
                                <w:spacing w:before="120" w:after="0" w:line="240" w:lineRule="auto"/>
                                <w:jc w:val="both"/>
                                <w:rPr>
                                  <w:rFonts w:eastAsia="Times New Roman" w:cs="Times New Roman"/>
                                  <w:sz w:val="24"/>
                                  <w:szCs w:val="24"/>
                                </w:rPr>
                              </w:pPr>
                              <w:r w:rsidRPr="005E28C8">
                                <w:rPr>
                                  <w:rFonts w:eastAsia="Times New Roman" w:cs="Times New Roman"/>
                                  <w:sz w:val="24"/>
                                  <w:szCs w:val="24"/>
                                </w:rPr>
                                <w:t>(2)</w:t>
                              </w:r>
                            </w:p>
                          </w:tc>
                          <w:tc>
                            <w:tcPr>
                              <w:tcW w:w="0" w:type="auto"/>
                              <w:shd w:val="clear" w:color="auto" w:fill="auto"/>
                              <w:hideMark/>
                            </w:tcPr>
                            <w:p w14:paraId="0D80AE92" w14:textId="77777777" w:rsidR="009E279F" w:rsidRPr="005E28C8" w:rsidRDefault="00A95E09" w:rsidP="00A95E09">
                              <w:pPr>
                                <w:spacing w:before="120" w:after="0" w:line="240" w:lineRule="auto"/>
                                <w:jc w:val="both"/>
                                <w:rPr>
                                  <w:rFonts w:eastAsia="Times New Roman" w:cs="Times New Roman"/>
                                  <w:sz w:val="24"/>
                                  <w:szCs w:val="24"/>
                                </w:rPr>
                              </w:pPr>
                              <w:r w:rsidRPr="005E28C8">
                                <w:rPr>
                                  <w:rFonts w:eastAsia="Times New Roman" w:cs="Times New Roman"/>
                                  <w:sz w:val="24"/>
                                  <w:szCs w:val="24"/>
                                </w:rPr>
                                <w:t xml:space="preserve"> </w:t>
                              </w:r>
                              <w:r w:rsidR="009E279F" w:rsidRPr="005E28C8">
                                <w:rPr>
                                  <w:rFonts w:eastAsia="Times New Roman" w:cs="Times New Roman"/>
                                  <w:sz w:val="24"/>
                                  <w:szCs w:val="24"/>
                                </w:rPr>
                                <w:t xml:space="preserve">ako </w:t>
                              </w:r>
                              <w:r w:rsidR="00B22BB9" w:rsidRPr="005E28C8">
                                <w:rPr>
                                  <w:rFonts w:eastAsia="Times New Roman" w:cs="Times New Roman"/>
                                  <w:sz w:val="24"/>
                                  <w:szCs w:val="24"/>
                                </w:rPr>
                                <w:t>dužina</w:t>
                              </w:r>
                              <w:r w:rsidR="009E279F" w:rsidRPr="005E28C8">
                                <w:rPr>
                                  <w:rFonts w:eastAsia="Times New Roman" w:cs="Times New Roman"/>
                                  <w:sz w:val="24"/>
                                  <w:szCs w:val="24"/>
                                </w:rPr>
                                <w:t xml:space="preserve"> za slijetanje u vrijeme otpreme nije navedena u AFM-u za </w:t>
                              </w:r>
                              <w:r w:rsidRPr="005E28C8">
                                <w:rPr>
                                  <w:rFonts w:eastAsia="Times New Roman" w:cs="Times New Roman"/>
                                  <w:sz w:val="24"/>
                                  <w:szCs w:val="24"/>
                                </w:rPr>
                                <w:t>korišćenje</w:t>
                              </w:r>
                              <w:r w:rsidR="009E279F" w:rsidRPr="005E28C8">
                                <w:rPr>
                                  <w:rFonts w:eastAsia="Times New Roman" w:cs="Times New Roman"/>
                                  <w:sz w:val="24"/>
                                  <w:szCs w:val="24"/>
                                </w:rPr>
                                <w:t xml:space="preserve"> na mokrim </w:t>
                              </w:r>
                              <w:r w:rsidRPr="005E28C8">
                                <w:rPr>
                                  <w:rFonts w:eastAsia="Times New Roman" w:cs="Times New Roman"/>
                                  <w:sz w:val="24"/>
                                  <w:szCs w:val="24"/>
                                </w:rPr>
                                <w:t>poletno</w:t>
                              </w:r>
                              <w:r w:rsidR="009E279F" w:rsidRPr="005E28C8">
                                <w:rPr>
                                  <w:rFonts w:eastAsia="Times New Roman" w:cs="Times New Roman"/>
                                  <w:sz w:val="24"/>
                                  <w:szCs w:val="24"/>
                                </w:rPr>
                                <w:t xml:space="preserve">-sletnim stazama, najmanje 115 % zahtijevane </w:t>
                              </w:r>
                              <w:r w:rsidRPr="005E28C8">
                                <w:rPr>
                                  <w:rFonts w:eastAsia="Times New Roman" w:cs="Times New Roman"/>
                                  <w:sz w:val="24"/>
                                  <w:szCs w:val="24"/>
                                </w:rPr>
                                <w:t>dužine</w:t>
                              </w:r>
                              <w:r w:rsidR="009E279F" w:rsidRPr="005E28C8">
                                <w:rPr>
                                  <w:rFonts w:eastAsia="Times New Roman" w:cs="Times New Roman"/>
                                  <w:sz w:val="24"/>
                                  <w:szCs w:val="24"/>
                                </w:rPr>
                                <w:t xml:space="preserve"> za slijetanje, utvrđeno u skladu s</w:t>
                              </w:r>
                              <w:r w:rsidRPr="005E28C8">
                                <w:rPr>
                                  <w:rFonts w:eastAsia="Times New Roman" w:cs="Times New Roman"/>
                                  <w:sz w:val="24"/>
                                  <w:szCs w:val="24"/>
                                </w:rPr>
                                <w:t>a tačkom CAT.POL.A.330</w:t>
                              </w:r>
                              <w:r w:rsidR="009E279F" w:rsidRPr="005E28C8">
                                <w:rPr>
                                  <w:rFonts w:eastAsia="Times New Roman" w:cs="Times New Roman"/>
                                  <w:sz w:val="24"/>
                                  <w:szCs w:val="24"/>
                                </w:rPr>
                                <w:t>(a);</w:t>
                              </w:r>
                            </w:p>
                          </w:tc>
                        </w:tr>
                      </w:tbl>
                      <w:p w14:paraId="06438ED3" w14:textId="77777777" w:rsidR="009E279F" w:rsidRPr="005E28C8"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291"/>
                        </w:tblGrid>
                        <w:tr w:rsidR="009E279F" w:rsidRPr="005E28C8" w14:paraId="37ED09FF" w14:textId="77777777">
                          <w:tc>
                            <w:tcPr>
                              <w:tcW w:w="0" w:type="auto"/>
                              <w:shd w:val="clear" w:color="auto" w:fill="auto"/>
                              <w:hideMark/>
                            </w:tcPr>
                            <w:p w14:paraId="68CAF5B0" w14:textId="77777777" w:rsidR="009E279F" w:rsidRPr="005E28C8" w:rsidRDefault="009E279F" w:rsidP="009E279F">
                              <w:pPr>
                                <w:spacing w:before="120" w:after="0" w:line="240" w:lineRule="auto"/>
                                <w:jc w:val="both"/>
                                <w:rPr>
                                  <w:rFonts w:eastAsia="Times New Roman" w:cs="Times New Roman"/>
                                  <w:sz w:val="24"/>
                                  <w:szCs w:val="24"/>
                                </w:rPr>
                              </w:pPr>
                              <w:r w:rsidRPr="005E28C8">
                                <w:rPr>
                                  <w:rFonts w:eastAsia="Times New Roman" w:cs="Times New Roman"/>
                                  <w:sz w:val="24"/>
                                  <w:szCs w:val="24"/>
                                </w:rPr>
                                <w:t>(3)</w:t>
                              </w:r>
                            </w:p>
                          </w:tc>
                          <w:tc>
                            <w:tcPr>
                              <w:tcW w:w="0" w:type="auto"/>
                              <w:shd w:val="clear" w:color="auto" w:fill="auto"/>
                              <w:hideMark/>
                            </w:tcPr>
                            <w:p w14:paraId="4D405440" w14:textId="070387A8" w:rsidR="009E279F" w:rsidRPr="005E28C8" w:rsidRDefault="005E28C8" w:rsidP="00A95E09">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224DDE">
                                <w:rPr>
                                  <w:rFonts w:eastAsia="Times New Roman" w:cs="Times New Roman"/>
                                  <w:sz w:val="24"/>
                                  <w:szCs w:val="24"/>
                                </w:rPr>
                                <w:t>d</w:t>
                              </w:r>
                              <w:r>
                                <w:rPr>
                                  <w:rFonts w:eastAsia="Times New Roman" w:cs="Times New Roman"/>
                                  <w:sz w:val="24"/>
                                  <w:szCs w:val="24"/>
                                </w:rPr>
                                <w:t>užina za slijetanje kraća</w:t>
                              </w:r>
                              <w:r w:rsidR="009E279F" w:rsidRPr="005E28C8">
                                <w:rPr>
                                  <w:rFonts w:eastAsia="Times New Roman" w:cs="Times New Roman"/>
                                  <w:sz w:val="24"/>
                                  <w:szCs w:val="24"/>
                                </w:rPr>
                                <w:t xml:space="preserve"> od one koja se zahtijeva </w:t>
                              </w:r>
                              <w:r w:rsidR="00A95E09" w:rsidRPr="005E28C8">
                                <w:rPr>
                                  <w:rFonts w:eastAsia="Times New Roman" w:cs="Times New Roman"/>
                                  <w:sz w:val="24"/>
                                  <w:szCs w:val="24"/>
                                </w:rPr>
                                <w:t>tačkom (a)(</w:t>
                              </w:r>
                              <w:r w:rsidR="009E279F" w:rsidRPr="005E28C8">
                                <w:rPr>
                                  <w:rFonts w:eastAsia="Times New Roman" w:cs="Times New Roman"/>
                                  <w:sz w:val="24"/>
                                  <w:szCs w:val="24"/>
                                </w:rPr>
                                <w:t>2</w:t>
                              </w:r>
                              <w:r w:rsidR="00A95E09" w:rsidRPr="005E28C8">
                                <w:rPr>
                                  <w:rFonts w:eastAsia="Times New Roman" w:cs="Times New Roman"/>
                                  <w:sz w:val="24"/>
                                  <w:szCs w:val="24"/>
                                </w:rPr>
                                <w:t>)</w:t>
                              </w:r>
                              <w:r w:rsidR="009E279F" w:rsidRPr="005E28C8">
                                <w:rPr>
                                  <w:rFonts w:eastAsia="Times New Roman" w:cs="Times New Roman"/>
                                  <w:sz w:val="24"/>
                                  <w:szCs w:val="24"/>
                                </w:rPr>
                                <w:t>, ali ne kr</w:t>
                              </w:r>
                              <w:r>
                                <w:rPr>
                                  <w:rFonts w:eastAsia="Times New Roman" w:cs="Times New Roman"/>
                                  <w:sz w:val="24"/>
                                  <w:szCs w:val="24"/>
                                </w:rPr>
                                <w:t>aća</w:t>
                              </w:r>
                              <w:r w:rsidR="00A95E09" w:rsidRPr="005E28C8">
                                <w:rPr>
                                  <w:rFonts w:eastAsia="Times New Roman" w:cs="Times New Roman"/>
                                  <w:sz w:val="24"/>
                                  <w:szCs w:val="24"/>
                                </w:rPr>
                                <w:t xml:space="preserve"> od one koja se zahtijeva tačkom CAT.POL.A.330</w:t>
                              </w:r>
                              <w:r w:rsidR="009E279F" w:rsidRPr="005E28C8">
                                <w:rPr>
                                  <w:rFonts w:eastAsia="Times New Roman" w:cs="Times New Roman"/>
                                  <w:sz w:val="24"/>
                                  <w:szCs w:val="24"/>
                                </w:rPr>
                                <w:t xml:space="preserve">(a), kako je primjenjivo, ako </w:t>
                              </w:r>
                              <w:r w:rsidR="00A95E09" w:rsidRPr="005E28C8">
                                <w:rPr>
                                  <w:rFonts w:eastAsia="Times New Roman" w:cs="Times New Roman"/>
                                  <w:sz w:val="24"/>
                                  <w:szCs w:val="24"/>
                                </w:rPr>
                                <w:t>poletno</w:t>
                              </w:r>
                              <w:r w:rsidR="009E279F" w:rsidRPr="005E28C8">
                                <w:rPr>
                                  <w:rFonts w:eastAsia="Times New Roman" w:cs="Times New Roman"/>
                                  <w:sz w:val="24"/>
                                  <w:szCs w:val="24"/>
                                </w:rPr>
                                <w:t>-sletn</w:t>
                              </w:r>
                              <w:r w:rsidR="00A95E09" w:rsidRPr="005E28C8">
                                <w:rPr>
                                  <w:rFonts w:eastAsia="Times New Roman" w:cs="Times New Roman"/>
                                  <w:sz w:val="24"/>
                                  <w:szCs w:val="24"/>
                                </w:rPr>
                                <w:t>a staza</w:t>
                              </w:r>
                              <w:r w:rsidR="009E279F" w:rsidRPr="005E28C8">
                                <w:rPr>
                                  <w:rFonts w:eastAsia="Times New Roman" w:cs="Times New Roman"/>
                                  <w:sz w:val="24"/>
                                  <w:szCs w:val="24"/>
                                </w:rPr>
                                <w:t xml:space="preserve"> </w:t>
                              </w:r>
                              <w:r w:rsidR="00A95E09" w:rsidRPr="005E28C8">
                                <w:rPr>
                                  <w:rFonts w:eastAsia="Times New Roman" w:cs="Times New Roman"/>
                                  <w:sz w:val="24"/>
                                  <w:szCs w:val="24"/>
                                </w:rPr>
                                <w:t>ima</w:t>
                              </w:r>
                              <w:r w:rsidR="009E279F" w:rsidRPr="005E28C8">
                                <w:rPr>
                                  <w:rFonts w:eastAsia="Times New Roman" w:cs="Times New Roman"/>
                                  <w:sz w:val="24"/>
                                  <w:szCs w:val="24"/>
                                </w:rPr>
                                <w:t xml:space="preserve"> </w:t>
                              </w:r>
                              <w:r w:rsidR="00A95E09" w:rsidRPr="005E28C8">
                                <w:rPr>
                                  <w:rFonts w:eastAsia="Times New Roman" w:cs="Times New Roman"/>
                                  <w:sz w:val="24"/>
                                  <w:szCs w:val="24"/>
                                </w:rPr>
                                <w:t>karakteristike</w:t>
                              </w:r>
                              <w:r w:rsidR="009E279F" w:rsidRPr="005E28C8">
                                <w:rPr>
                                  <w:rFonts w:eastAsia="Times New Roman" w:cs="Times New Roman"/>
                                  <w:sz w:val="24"/>
                                  <w:szCs w:val="24"/>
                                </w:rPr>
                                <w:t xml:space="preserve"> koj</w:t>
                              </w:r>
                              <w:r w:rsidR="00224DDE">
                                <w:rPr>
                                  <w:rFonts w:eastAsia="Times New Roman" w:cs="Times New Roman"/>
                                  <w:sz w:val="24"/>
                                  <w:szCs w:val="24"/>
                                </w:rPr>
                                <w:t>e</w:t>
                              </w:r>
                              <w:r w:rsidR="009E279F" w:rsidRPr="005E28C8">
                                <w:rPr>
                                  <w:rFonts w:eastAsia="Times New Roman" w:cs="Times New Roman"/>
                                  <w:sz w:val="24"/>
                                  <w:szCs w:val="24"/>
                                </w:rPr>
                                <w:t xml:space="preserve"> povećavaju trenje i ako AFM uključuje posebne dodatne informacije o </w:t>
                              </w:r>
                              <w:r w:rsidR="00A95E09" w:rsidRPr="005E28C8">
                                <w:rPr>
                                  <w:rFonts w:eastAsia="Times New Roman" w:cs="Times New Roman"/>
                                  <w:sz w:val="24"/>
                                  <w:szCs w:val="24"/>
                                </w:rPr>
                                <w:t>dužinama za slijetanje na tom tipu poletno</w:t>
                              </w:r>
                              <w:r w:rsidR="009E279F" w:rsidRPr="005E28C8">
                                <w:rPr>
                                  <w:rFonts w:eastAsia="Times New Roman" w:cs="Times New Roman"/>
                                  <w:sz w:val="24"/>
                                  <w:szCs w:val="24"/>
                                </w:rPr>
                                <w:t>-sletne staze;</w:t>
                              </w:r>
                            </w:p>
                          </w:tc>
                        </w:tr>
                      </w:tbl>
                      <w:p w14:paraId="1BA540F3" w14:textId="77777777" w:rsidR="009E279F" w:rsidRPr="005E28C8"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291"/>
                        </w:tblGrid>
                        <w:tr w:rsidR="009E279F" w:rsidRPr="005E28C8" w14:paraId="2F0F5F6D" w14:textId="77777777">
                          <w:tc>
                            <w:tcPr>
                              <w:tcW w:w="0" w:type="auto"/>
                              <w:shd w:val="clear" w:color="auto" w:fill="auto"/>
                              <w:hideMark/>
                            </w:tcPr>
                            <w:p w14:paraId="2DB95E6E" w14:textId="77777777" w:rsidR="009E279F" w:rsidRPr="005E28C8" w:rsidRDefault="009E279F" w:rsidP="009E279F">
                              <w:pPr>
                                <w:spacing w:before="120" w:after="0" w:line="240" w:lineRule="auto"/>
                                <w:jc w:val="both"/>
                                <w:rPr>
                                  <w:rFonts w:eastAsia="Times New Roman" w:cs="Times New Roman"/>
                                  <w:sz w:val="24"/>
                                  <w:szCs w:val="24"/>
                                </w:rPr>
                              </w:pPr>
                              <w:r w:rsidRPr="005E28C8">
                                <w:rPr>
                                  <w:rFonts w:eastAsia="Times New Roman" w:cs="Times New Roman"/>
                                  <w:sz w:val="24"/>
                                  <w:szCs w:val="24"/>
                                </w:rPr>
                                <w:t>(4)</w:t>
                              </w:r>
                            </w:p>
                          </w:tc>
                          <w:tc>
                            <w:tcPr>
                              <w:tcW w:w="0" w:type="auto"/>
                              <w:shd w:val="clear" w:color="auto" w:fill="auto"/>
                              <w:hideMark/>
                            </w:tcPr>
                            <w:p w14:paraId="3B68659F" w14:textId="2D77DD92" w:rsidR="009E279F" w:rsidRPr="005E28C8" w:rsidRDefault="00A95E09" w:rsidP="00485F80">
                              <w:pPr>
                                <w:spacing w:before="120" w:after="0" w:line="240" w:lineRule="auto"/>
                                <w:jc w:val="both"/>
                                <w:rPr>
                                  <w:rFonts w:eastAsia="Times New Roman" w:cs="Times New Roman"/>
                                  <w:sz w:val="24"/>
                                  <w:szCs w:val="24"/>
                                </w:rPr>
                              </w:pPr>
                              <w:r w:rsidRPr="005E28C8">
                                <w:rPr>
                                  <w:rFonts w:eastAsia="Times New Roman" w:cs="Times New Roman"/>
                                  <w:sz w:val="24"/>
                                  <w:szCs w:val="24"/>
                                </w:rPr>
                                <w:t xml:space="preserve"> </w:t>
                              </w:r>
                              <w:r w:rsidR="009E279F" w:rsidRPr="005E28C8">
                                <w:rPr>
                                  <w:rFonts w:eastAsia="Times New Roman" w:cs="Times New Roman"/>
                                  <w:sz w:val="24"/>
                                  <w:szCs w:val="24"/>
                                </w:rPr>
                                <w:t xml:space="preserve">odstupajući od </w:t>
                              </w:r>
                              <w:r w:rsidRPr="005E28C8">
                                <w:rPr>
                                  <w:rFonts w:eastAsia="Times New Roman" w:cs="Times New Roman"/>
                                  <w:sz w:val="24"/>
                                  <w:szCs w:val="24"/>
                                </w:rPr>
                                <w:t>tač</w:t>
                              </w:r>
                              <w:r w:rsidR="00224DDE">
                                <w:rPr>
                                  <w:rFonts w:eastAsia="Times New Roman" w:cs="Times New Roman"/>
                                  <w:sz w:val="24"/>
                                  <w:szCs w:val="24"/>
                                </w:rPr>
                                <w:t>.</w:t>
                              </w:r>
                              <w:r w:rsidRPr="005E28C8">
                                <w:rPr>
                                  <w:rFonts w:eastAsia="Times New Roman" w:cs="Times New Roman"/>
                                  <w:sz w:val="24"/>
                                  <w:szCs w:val="24"/>
                                </w:rPr>
                                <w:t xml:space="preserve"> (a)(</w:t>
                              </w:r>
                              <w:r w:rsidR="009E279F" w:rsidRPr="005E28C8">
                                <w:rPr>
                                  <w:rFonts w:eastAsia="Times New Roman" w:cs="Times New Roman"/>
                                  <w:sz w:val="24"/>
                                  <w:szCs w:val="24"/>
                                </w:rPr>
                                <w:t>1</w:t>
                              </w:r>
                              <w:r w:rsidRPr="005E28C8">
                                <w:rPr>
                                  <w:rFonts w:eastAsia="Times New Roman" w:cs="Times New Roman"/>
                                  <w:sz w:val="24"/>
                                  <w:szCs w:val="24"/>
                                </w:rPr>
                                <w:t>)</w:t>
                              </w:r>
                              <w:r w:rsidR="009E279F" w:rsidRPr="005E28C8">
                                <w:rPr>
                                  <w:rFonts w:eastAsia="Times New Roman" w:cs="Times New Roman"/>
                                  <w:sz w:val="24"/>
                                  <w:szCs w:val="24"/>
                                </w:rPr>
                                <w:t xml:space="preserve">, </w:t>
                              </w:r>
                              <w:r w:rsidR="00FA17AD" w:rsidRPr="005E28C8">
                                <w:rPr>
                                  <w:rFonts w:eastAsia="Times New Roman" w:cs="Times New Roman"/>
                                  <w:sz w:val="24"/>
                                  <w:szCs w:val="24"/>
                                </w:rPr>
                                <w:t>(a)</w:t>
                              </w:r>
                              <w:r w:rsidRPr="005E28C8">
                                <w:rPr>
                                  <w:rFonts w:eastAsia="Times New Roman" w:cs="Times New Roman"/>
                                  <w:sz w:val="24"/>
                                  <w:szCs w:val="24"/>
                                </w:rPr>
                                <w:t>(</w:t>
                              </w:r>
                              <w:r w:rsidR="009E279F" w:rsidRPr="005E28C8">
                                <w:rPr>
                                  <w:rFonts w:eastAsia="Times New Roman" w:cs="Times New Roman"/>
                                  <w:sz w:val="24"/>
                                  <w:szCs w:val="24"/>
                                </w:rPr>
                                <w:t>2</w:t>
                              </w:r>
                              <w:r w:rsidRPr="005E28C8">
                                <w:rPr>
                                  <w:rFonts w:eastAsia="Times New Roman" w:cs="Times New Roman"/>
                                  <w:sz w:val="24"/>
                                  <w:szCs w:val="24"/>
                                </w:rPr>
                                <w:t>)</w:t>
                              </w:r>
                              <w:r w:rsidR="009E279F" w:rsidRPr="005E28C8">
                                <w:rPr>
                                  <w:rFonts w:eastAsia="Times New Roman" w:cs="Times New Roman"/>
                                  <w:sz w:val="24"/>
                                  <w:szCs w:val="24"/>
                                </w:rPr>
                                <w:t xml:space="preserve"> i </w:t>
                              </w:r>
                              <w:r w:rsidR="00FA17AD" w:rsidRPr="005E28C8">
                                <w:rPr>
                                  <w:rFonts w:eastAsia="Times New Roman" w:cs="Times New Roman"/>
                                  <w:sz w:val="24"/>
                                  <w:szCs w:val="24"/>
                                </w:rPr>
                                <w:t>(a)</w:t>
                              </w:r>
                              <w:r w:rsidRPr="005E28C8">
                                <w:rPr>
                                  <w:rFonts w:eastAsia="Times New Roman" w:cs="Times New Roman"/>
                                  <w:sz w:val="24"/>
                                  <w:szCs w:val="24"/>
                                </w:rPr>
                                <w:t>(</w:t>
                              </w:r>
                              <w:r w:rsidR="009E279F" w:rsidRPr="005E28C8">
                                <w:rPr>
                                  <w:rFonts w:eastAsia="Times New Roman" w:cs="Times New Roman"/>
                                  <w:sz w:val="24"/>
                                  <w:szCs w:val="24"/>
                                </w:rPr>
                                <w:t>3</w:t>
                              </w:r>
                              <w:r w:rsidRPr="005E28C8">
                                <w:rPr>
                                  <w:rFonts w:eastAsia="Times New Roman" w:cs="Times New Roman"/>
                                  <w:sz w:val="24"/>
                                  <w:szCs w:val="24"/>
                                </w:rPr>
                                <w:t>)</w:t>
                              </w:r>
                              <w:r w:rsidR="009E279F" w:rsidRPr="005E28C8">
                                <w:rPr>
                                  <w:rFonts w:eastAsia="Times New Roman" w:cs="Times New Roman"/>
                                  <w:sz w:val="24"/>
                                  <w:szCs w:val="24"/>
                                </w:rPr>
                                <w:t xml:space="preserve">, za avione koji su odobreni za operacije smanjene </w:t>
                              </w:r>
                              <w:r w:rsidRPr="005E28C8">
                                <w:rPr>
                                  <w:rFonts w:eastAsia="Times New Roman" w:cs="Times New Roman"/>
                                  <w:sz w:val="24"/>
                                  <w:szCs w:val="24"/>
                                </w:rPr>
                                <w:t>dužine</w:t>
                              </w:r>
                              <w:r w:rsidR="009E279F" w:rsidRPr="005E28C8">
                                <w:rPr>
                                  <w:rFonts w:eastAsia="Times New Roman" w:cs="Times New Roman"/>
                                  <w:sz w:val="24"/>
                                  <w:szCs w:val="24"/>
                                </w:rPr>
                                <w:t xml:space="preserve"> </w:t>
                              </w:r>
                              <w:r w:rsidR="00485F80" w:rsidRPr="005E28C8">
                                <w:rPr>
                                  <w:rFonts w:eastAsia="Times New Roman" w:cs="Times New Roman"/>
                                  <w:sz w:val="24"/>
                                  <w:szCs w:val="24"/>
                                </w:rPr>
                                <w:t>za slijetanje</w:t>
                              </w:r>
                              <w:r w:rsidR="009E279F" w:rsidRPr="005E28C8">
                                <w:rPr>
                                  <w:rFonts w:eastAsia="Times New Roman" w:cs="Times New Roman"/>
                                  <w:sz w:val="24"/>
                                  <w:szCs w:val="24"/>
                                </w:rPr>
                                <w:t xml:space="preserve"> u skladu s</w:t>
                              </w:r>
                              <w:r w:rsidRPr="005E28C8">
                                <w:rPr>
                                  <w:rFonts w:eastAsia="Times New Roman" w:cs="Times New Roman"/>
                                  <w:sz w:val="24"/>
                                  <w:szCs w:val="24"/>
                                </w:rPr>
                                <w:t>a</w:t>
                              </w:r>
                              <w:r w:rsidR="009E279F" w:rsidRPr="005E28C8">
                                <w:rPr>
                                  <w:rFonts w:eastAsia="Times New Roman" w:cs="Times New Roman"/>
                                  <w:sz w:val="24"/>
                                  <w:szCs w:val="24"/>
                                </w:rPr>
                                <w:t xml:space="preserve"> t</w:t>
                              </w:r>
                              <w:r w:rsidRPr="005E28C8">
                                <w:rPr>
                                  <w:rFonts w:eastAsia="Times New Roman" w:cs="Times New Roman"/>
                                  <w:sz w:val="24"/>
                                  <w:szCs w:val="24"/>
                                </w:rPr>
                                <w:t>a</w:t>
                              </w:r>
                              <w:r w:rsidR="009E279F" w:rsidRPr="005E28C8">
                                <w:rPr>
                                  <w:rFonts w:eastAsia="Times New Roman" w:cs="Times New Roman"/>
                                  <w:sz w:val="24"/>
                                  <w:szCs w:val="24"/>
                                </w:rPr>
                                <w:t xml:space="preserve">čkom CAT.POL.A.355, </w:t>
                              </w:r>
                              <w:r w:rsidR="005E28C8">
                                <w:rPr>
                                  <w:rFonts w:eastAsia="Times New Roman" w:cs="Times New Roman"/>
                                  <w:sz w:val="24"/>
                                  <w:szCs w:val="24"/>
                                </w:rPr>
                                <w:t xml:space="preserve">dužina za slijetanje utvrđena </w:t>
                              </w:r>
                              <w:r w:rsidR="009E279F" w:rsidRPr="005E28C8">
                                <w:rPr>
                                  <w:rFonts w:eastAsia="Times New Roman" w:cs="Times New Roman"/>
                                  <w:sz w:val="24"/>
                                  <w:szCs w:val="24"/>
                                </w:rPr>
                                <w:t>u skladu s</w:t>
                              </w:r>
                              <w:r w:rsidRPr="005E28C8">
                                <w:rPr>
                                  <w:rFonts w:eastAsia="Times New Roman" w:cs="Times New Roman"/>
                                  <w:sz w:val="24"/>
                                  <w:szCs w:val="24"/>
                                </w:rPr>
                                <w:t>a ta</w:t>
                              </w:r>
                              <w:r w:rsidR="00FA17AD" w:rsidRPr="005E28C8">
                                <w:rPr>
                                  <w:rFonts w:eastAsia="Times New Roman" w:cs="Times New Roman"/>
                                  <w:sz w:val="24"/>
                                  <w:szCs w:val="24"/>
                                </w:rPr>
                                <w:t>čkom CAT.POL.A.355(b)(</w:t>
                              </w:r>
                              <w:r w:rsidR="009E279F" w:rsidRPr="005E28C8">
                                <w:rPr>
                                  <w:rFonts w:eastAsia="Times New Roman" w:cs="Times New Roman"/>
                                  <w:sz w:val="24"/>
                                  <w:szCs w:val="24"/>
                                </w:rPr>
                                <w:t>7</w:t>
                              </w:r>
                              <w:r w:rsidR="00FA17AD" w:rsidRPr="005E28C8">
                                <w:rPr>
                                  <w:rFonts w:eastAsia="Times New Roman" w:cs="Times New Roman"/>
                                  <w:sz w:val="24"/>
                                  <w:szCs w:val="24"/>
                                </w:rPr>
                                <w:t>)(iii).</w:t>
                              </w:r>
                            </w:p>
                          </w:tc>
                        </w:tr>
                      </w:tbl>
                      <w:p w14:paraId="7BCCAA31" w14:textId="77777777" w:rsidR="009E279F" w:rsidRPr="005E28C8" w:rsidRDefault="009E279F" w:rsidP="009E279F">
                        <w:pPr>
                          <w:spacing w:after="0" w:line="240" w:lineRule="auto"/>
                          <w:rPr>
                            <w:rFonts w:eastAsia="Times New Roman" w:cs="Times New Roman"/>
                            <w:sz w:val="24"/>
                            <w:szCs w:val="24"/>
                          </w:rPr>
                        </w:pPr>
                      </w:p>
                    </w:tc>
                  </w:tr>
                </w:tbl>
                <w:p w14:paraId="1897D6D7" w14:textId="77777777" w:rsidR="009E279F" w:rsidRPr="005E28C8"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48"/>
                  </w:tblGrid>
                  <w:tr w:rsidR="009E279F" w:rsidRPr="001B7BA7" w14:paraId="575D10E0" w14:textId="77777777">
                    <w:tc>
                      <w:tcPr>
                        <w:tcW w:w="0" w:type="auto"/>
                        <w:shd w:val="clear" w:color="auto" w:fill="auto"/>
                        <w:hideMark/>
                      </w:tcPr>
                      <w:p w14:paraId="1419C190" w14:textId="77777777" w:rsidR="009E279F" w:rsidRPr="005E28C8" w:rsidRDefault="009E279F" w:rsidP="009E279F">
                        <w:pPr>
                          <w:spacing w:before="120" w:after="0" w:line="240" w:lineRule="auto"/>
                          <w:jc w:val="both"/>
                          <w:rPr>
                            <w:rFonts w:eastAsia="Times New Roman" w:cs="Times New Roman"/>
                            <w:sz w:val="24"/>
                            <w:szCs w:val="24"/>
                          </w:rPr>
                        </w:pPr>
                        <w:r w:rsidRPr="005E28C8">
                          <w:rPr>
                            <w:rFonts w:eastAsia="Times New Roman" w:cs="Times New Roman"/>
                            <w:sz w:val="24"/>
                            <w:szCs w:val="24"/>
                          </w:rPr>
                          <w:t>(b)</w:t>
                        </w:r>
                      </w:p>
                    </w:tc>
                    <w:tc>
                      <w:tcPr>
                        <w:tcW w:w="0" w:type="auto"/>
                        <w:shd w:val="clear" w:color="auto" w:fill="auto"/>
                        <w:hideMark/>
                      </w:tcPr>
                      <w:p w14:paraId="3B23616B" w14:textId="02C4C28A" w:rsidR="009E279F" w:rsidRPr="001B7BA7" w:rsidRDefault="00224DDE" w:rsidP="00485F80">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FA17AD" w:rsidRPr="005E28C8">
                          <w:rPr>
                            <w:rFonts w:eastAsia="Times New Roman" w:cs="Times New Roman"/>
                            <w:sz w:val="24"/>
                            <w:szCs w:val="24"/>
                          </w:rPr>
                          <w:t>Kada odgovarajući meteorološki</w:t>
                        </w:r>
                        <w:r w:rsidR="009E279F" w:rsidRPr="005E28C8">
                          <w:rPr>
                            <w:rFonts w:eastAsia="Times New Roman" w:cs="Times New Roman"/>
                            <w:sz w:val="24"/>
                            <w:szCs w:val="24"/>
                          </w:rPr>
                          <w:t xml:space="preserve"> </w:t>
                        </w:r>
                        <w:r w:rsidR="00FA17AD" w:rsidRPr="005E28C8">
                          <w:rPr>
                            <w:rFonts w:eastAsia="Times New Roman" w:cs="Times New Roman"/>
                            <w:sz w:val="24"/>
                            <w:szCs w:val="24"/>
                          </w:rPr>
                          <w:t>izvješaji</w:t>
                        </w:r>
                        <w:r w:rsidR="009E279F" w:rsidRPr="005E28C8">
                          <w:rPr>
                            <w:rFonts w:eastAsia="Times New Roman" w:cs="Times New Roman"/>
                            <w:sz w:val="24"/>
                            <w:szCs w:val="24"/>
                          </w:rPr>
                          <w:t xml:space="preserve"> ili prognoze pokazuju da </w:t>
                        </w:r>
                        <w:r w:rsidR="00FA17AD" w:rsidRPr="005E28C8">
                          <w:rPr>
                            <w:rFonts w:eastAsia="Times New Roman" w:cs="Times New Roman"/>
                            <w:sz w:val="24"/>
                            <w:szCs w:val="24"/>
                          </w:rPr>
                          <w:t>poletno</w:t>
                        </w:r>
                        <w:r w:rsidR="009E279F" w:rsidRPr="005E28C8">
                          <w:rPr>
                            <w:rFonts w:eastAsia="Times New Roman" w:cs="Times New Roman"/>
                            <w:sz w:val="24"/>
                            <w:szCs w:val="24"/>
                          </w:rPr>
                          <w:t xml:space="preserve">-sletna staza u procijenjeno vrijeme dolaska može biti </w:t>
                        </w:r>
                        <w:r w:rsidR="00FA17AD" w:rsidRPr="005E28C8">
                          <w:rPr>
                            <w:rFonts w:eastAsia="Times New Roman" w:cs="Times New Roman"/>
                            <w:sz w:val="24"/>
                            <w:szCs w:val="24"/>
                          </w:rPr>
                          <w:t>kontaminirana</w:t>
                        </w:r>
                        <w:r w:rsidR="009E279F" w:rsidRPr="005E28C8">
                          <w:rPr>
                            <w:rFonts w:eastAsia="Times New Roman" w:cs="Times New Roman"/>
                            <w:sz w:val="24"/>
                            <w:szCs w:val="24"/>
                          </w:rPr>
                          <w:t xml:space="preserve">, </w:t>
                        </w:r>
                        <w:r w:rsidR="00FA17AD" w:rsidRPr="005E28C8">
                          <w:rPr>
                            <w:rFonts w:eastAsia="Times New Roman" w:cs="Times New Roman"/>
                            <w:sz w:val="24"/>
                            <w:szCs w:val="24"/>
                          </w:rPr>
                          <w:t>dužina</w:t>
                        </w:r>
                        <w:r w:rsidR="009E279F" w:rsidRPr="005E28C8">
                          <w:rPr>
                            <w:rFonts w:eastAsia="Times New Roman" w:cs="Times New Roman"/>
                            <w:sz w:val="24"/>
                            <w:szCs w:val="24"/>
                          </w:rPr>
                          <w:t xml:space="preserve"> za slijetanje ni</w:t>
                        </w:r>
                        <w:r w:rsidR="00485F80" w:rsidRPr="005E28C8">
                          <w:rPr>
                            <w:rFonts w:eastAsia="Times New Roman" w:cs="Times New Roman"/>
                            <w:sz w:val="24"/>
                            <w:szCs w:val="24"/>
                          </w:rPr>
                          <w:t>je veća od LDA</w:t>
                        </w:r>
                        <w:r w:rsidR="009E279F" w:rsidRPr="005E28C8">
                          <w:rPr>
                            <w:rFonts w:eastAsia="Times New Roman" w:cs="Times New Roman"/>
                            <w:sz w:val="24"/>
                            <w:szCs w:val="24"/>
                          </w:rPr>
                          <w:t xml:space="preserve">. Operator u operativnom priručniku </w:t>
                        </w:r>
                        <w:r w:rsidR="00FA17AD" w:rsidRPr="005E28C8">
                          <w:rPr>
                            <w:rFonts w:eastAsia="Times New Roman" w:cs="Times New Roman"/>
                            <w:sz w:val="24"/>
                            <w:szCs w:val="24"/>
                          </w:rPr>
                          <w:t xml:space="preserve">navodi </w:t>
                        </w:r>
                        <w:r w:rsidR="009E279F" w:rsidRPr="005E28C8">
                          <w:rPr>
                            <w:rFonts w:eastAsia="Times New Roman" w:cs="Times New Roman"/>
                            <w:sz w:val="24"/>
                            <w:szCs w:val="24"/>
                          </w:rPr>
                          <w:t xml:space="preserve">podatke o </w:t>
                        </w:r>
                        <w:r w:rsidR="00FA17AD" w:rsidRPr="005E28C8">
                          <w:rPr>
                            <w:rFonts w:eastAsia="Times New Roman" w:cs="Times New Roman"/>
                            <w:sz w:val="24"/>
                            <w:szCs w:val="24"/>
                          </w:rPr>
                          <w:t>dužini</w:t>
                        </w:r>
                        <w:r w:rsidR="009E279F" w:rsidRPr="005E28C8">
                          <w:rPr>
                            <w:rFonts w:eastAsia="Times New Roman" w:cs="Times New Roman"/>
                            <w:sz w:val="24"/>
                            <w:szCs w:val="24"/>
                          </w:rPr>
                          <w:t xml:space="preserve"> </w:t>
                        </w:r>
                        <w:r w:rsidR="00485F80" w:rsidRPr="005E28C8">
                          <w:rPr>
                            <w:rFonts w:eastAsia="Times New Roman" w:cs="Times New Roman"/>
                            <w:sz w:val="24"/>
                            <w:szCs w:val="24"/>
                          </w:rPr>
                          <w:t>za slijetanje</w:t>
                        </w:r>
                        <w:r w:rsidR="009E279F" w:rsidRPr="005E28C8">
                          <w:rPr>
                            <w:rFonts w:eastAsia="Times New Roman" w:cs="Times New Roman"/>
                            <w:sz w:val="24"/>
                            <w:szCs w:val="24"/>
                          </w:rPr>
                          <w:t xml:space="preserve"> koje treba primijeniti.”;</w:t>
                        </w:r>
                      </w:p>
                    </w:tc>
                  </w:tr>
                </w:tbl>
                <w:p w14:paraId="285D3466" w14:textId="77777777" w:rsidR="009E279F" w:rsidRPr="001B7BA7" w:rsidRDefault="009E279F" w:rsidP="009E279F">
                  <w:pPr>
                    <w:spacing w:after="0" w:line="240" w:lineRule="auto"/>
                    <w:rPr>
                      <w:rFonts w:eastAsia="Times New Roman" w:cs="Times New Roman"/>
                      <w:sz w:val="24"/>
                      <w:szCs w:val="24"/>
                    </w:rPr>
                  </w:pPr>
                </w:p>
              </w:tc>
            </w:tr>
          </w:tbl>
          <w:p w14:paraId="69C10201"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72"/>
              <w:gridCol w:w="8820"/>
            </w:tblGrid>
            <w:tr w:rsidR="009E279F" w:rsidRPr="001B7BA7" w14:paraId="1D88D680" w14:textId="77777777">
              <w:tc>
                <w:tcPr>
                  <w:tcW w:w="0" w:type="auto"/>
                  <w:shd w:val="clear" w:color="auto" w:fill="auto"/>
                  <w:hideMark/>
                </w:tcPr>
                <w:p w14:paraId="2C76D939"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(q)</w:t>
                  </w:r>
                </w:p>
              </w:tc>
              <w:tc>
                <w:tcPr>
                  <w:tcW w:w="0" w:type="auto"/>
                  <w:shd w:val="clear" w:color="auto" w:fill="auto"/>
                  <w:hideMark/>
                </w:tcPr>
                <w:p w14:paraId="66783905" w14:textId="77777777" w:rsidR="009E279F" w:rsidRPr="001B7BA7" w:rsidRDefault="00FA17AD"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dodaje se</w:t>
                  </w:r>
                  <w:r w:rsidR="009E279F" w:rsidRPr="001B7BA7">
                    <w:rPr>
                      <w:rFonts w:eastAsia="Times New Roman" w:cs="Times New Roman"/>
                      <w:sz w:val="24"/>
                      <w:szCs w:val="24"/>
                    </w:rPr>
                    <w:t xml:space="preserve"> t</w:t>
                  </w:r>
                  <w:r>
                    <w:rPr>
                      <w:rFonts w:eastAsia="Times New Roman" w:cs="Times New Roman"/>
                      <w:sz w:val="24"/>
                      <w:szCs w:val="24"/>
                    </w:rPr>
                    <w:t>ačka CAT.POL.A.355</w:t>
                  </w:r>
                  <w:r w:rsidR="009E279F" w:rsidRPr="001B7BA7">
                    <w:rPr>
                      <w:rFonts w:eastAsia="Times New Roman" w:cs="Times New Roman"/>
                      <w:sz w:val="24"/>
                      <w:szCs w:val="24"/>
                    </w:rPr>
                    <w:t>:</w:t>
                  </w:r>
                </w:p>
                <w:p w14:paraId="2D306270" w14:textId="36C407E0"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„CAT.POL.A.355</w:t>
                  </w:r>
                  <w:r w:rsidR="005B4C8B">
                    <w:rPr>
                      <w:rFonts w:eastAsia="Times New Roman" w:cs="Times New Roman"/>
                      <w:b/>
                      <w:bCs/>
                      <w:sz w:val="24"/>
                      <w:szCs w:val="24"/>
                    </w:rPr>
                    <w:t xml:space="preserve"> </w:t>
                  </w:r>
                  <w:r w:rsidRPr="001B7BA7">
                    <w:rPr>
                      <w:rFonts w:eastAsia="Times New Roman" w:cs="Times New Roman"/>
                      <w:b/>
                      <w:bCs/>
                      <w:sz w:val="24"/>
                      <w:szCs w:val="24"/>
                    </w:rPr>
                    <w:t> </w:t>
                  </w:r>
                  <w:r w:rsidR="00224DDE" w:rsidRPr="001B7BA7">
                    <w:rPr>
                      <w:rFonts w:eastAsia="Times New Roman" w:cs="Times New Roman"/>
                      <w:b/>
                      <w:bCs/>
                      <w:sz w:val="24"/>
                      <w:szCs w:val="24"/>
                    </w:rPr>
                    <w:t>Odobr</w:t>
                  </w:r>
                  <w:r w:rsidR="00224DDE">
                    <w:rPr>
                      <w:rFonts w:eastAsia="Times New Roman" w:cs="Times New Roman"/>
                      <w:b/>
                      <w:bCs/>
                      <w:sz w:val="24"/>
                      <w:szCs w:val="24"/>
                    </w:rPr>
                    <w:t>ava</w:t>
                  </w:r>
                  <w:r w:rsidR="00224DDE" w:rsidRPr="001B7BA7">
                    <w:rPr>
                      <w:rFonts w:eastAsia="Times New Roman" w:cs="Times New Roman"/>
                      <w:b/>
                      <w:bCs/>
                      <w:sz w:val="24"/>
                      <w:szCs w:val="24"/>
                    </w:rPr>
                    <w:t xml:space="preserve">nje </w:t>
                  </w:r>
                  <w:r w:rsidRPr="001B7BA7">
                    <w:rPr>
                      <w:rFonts w:eastAsia="Times New Roman" w:cs="Times New Roman"/>
                      <w:b/>
                      <w:bCs/>
                      <w:sz w:val="24"/>
                      <w:szCs w:val="24"/>
                    </w:rPr>
                    <w:t xml:space="preserve">operacija u kojima je zahtijevana </w:t>
                  </w:r>
                  <w:r w:rsidR="00FA17AD" w:rsidRPr="005E28C8">
                    <w:rPr>
                      <w:rFonts w:eastAsia="Times New Roman" w:cs="Times New Roman"/>
                      <w:b/>
                      <w:bCs/>
                      <w:sz w:val="24"/>
                      <w:szCs w:val="24"/>
                    </w:rPr>
                    <w:t>dužina</w:t>
                  </w:r>
                  <w:r w:rsidRPr="005E28C8">
                    <w:rPr>
                      <w:rFonts w:eastAsia="Times New Roman" w:cs="Times New Roman"/>
                      <w:b/>
                      <w:bCs/>
                      <w:sz w:val="24"/>
                      <w:szCs w:val="24"/>
                    </w:rPr>
                    <w:t xml:space="preserve"> za slijetanje skraćena</w:t>
                  </w:r>
                </w:p>
                <w:tbl>
                  <w:tblPr>
                    <w:tblW w:w="5000" w:type="pct"/>
                    <w:tblCellMar>
                      <w:left w:w="0" w:type="dxa"/>
                      <w:right w:w="0" w:type="dxa"/>
                    </w:tblCellMar>
                    <w:tblLook w:val="04A0" w:firstRow="1" w:lastRow="0" w:firstColumn="1" w:lastColumn="0" w:noHBand="0" w:noVBand="1"/>
                  </w:tblPr>
                  <w:tblGrid>
                    <w:gridCol w:w="261"/>
                    <w:gridCol w:w="8559"/>
                  </w:tblGrid>
                  <w:tr w:rsidR="009E279F" w:rsidRPr="001B7BA7" w14:paraId="10BCBA6A" w14:textId="77777777">
                    <w:tc>
                      <w:tcPr>
                        <w:tcW w:w="0" w:type="auto"/>
                        <w:shd w:val="clear" w:color="auto" w:fill="auto"/>
                        <w:hideMark/>
                      </w:tcPr>
                      <w:p w14:paraId="343D3290"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2AC989EB" w14:textId="1387B45F" w:rsidR="009E279F" w:rsidRPr="001B7BA7" w:rsidRDefault="00FA17AD" w:rsidP="003558B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AA7FB5" w:rsidRPr="00AA7FB5">
                          <w:rPr>
                            <w:rFonts w:eastAsia="Times New Roman" w:cs="Times New Roman"/>
                            <w:sz w:val="24"/>
                            <w:szCs w:val="24"/>
                          </w:rPr>
                          <w:t>Operacije sa masom aviona pri slijetanju koja omogućava potpuno zaustavljanje pri slijetanju unutar 80 % LDA-a zahtijevaju prethodno odobrenje nadležne vlasti</w:t>
                        </w:r>
                        <w:r w:rsidR="009E279F" w:rsidRPr="001B7BA7">
                          <w:rPr>
                            <w:rFonts w:eastAsia="Times New Roman" w:cs="Times New Roman"/>
                            <w:sz w:val="24"/>
                            <w:szCs w:val="24"/>
                          </w:rPr>
                          <w:t xml:space="preserve">. Takvo odobrenje </w:t>
                        </w:r>
                        <w:r w:rsidR="003558BF">
                          <w:rPr>
                            <w:rFonts w:eastAsia="Times New Roman" w:cs="Times New Roman"/>
                            <w:sz w:val="24"/>
                            <w:szCs w:val="24"/>
                          </w:rPr>
                          <w:t>dobija se</w:t>
                        </w:r>
                        <w:r w:rsidR="009E279F" w:rsidRPr="001B7BA7">
                          <w:rPr>
                            <w:rFonts w:eastAsia="Times New Roman" w:cs="Times New Roman"/>
                            <w:sz w:val="24"/>
                            <w:szCs w:val="24"/>
                          </w:rPr>
                          <w:t xml:space="preserve"> za svaku </w:t>
                        </w:r>
                        <w:r w:rsidR="003558BF">
                          <w:rPr>
                            <w:rFonts w:eastAsia="Times New Roman" w:cs="Times New Roman"/>
                            <w:sz w:val="24"/>
                            <w:szCs w:val="24"/>
                          </w:rPr>
                          <w:t>poletno</w:t>
                        </w:r>
                        <w:r w:rsidR="009E279F" w:rsidRPr="001B7BA7">
                          <w:rPr>
                            <w:rFonts w:eastAsia="Times New Roman" w:cs="Times New Roman"/>
                            <w:sz w:val="24"/>
                            <w:szCs w:val="24"/>
                          </w:rPr>
                          <w:t xml:space="preserve">-sletnu stazu na kojoj se obavljaju operacije u kojima je zahtijevana </w:t>
                        </w:r>
                        <w:r w:rsidR="003558BF" w:rsidRPr="00AA7FB5">
                          <w:rPr>
                            <w:rFonts w:eastAsia="Times New Roman" w:cs="Times New Roman"/>
                            <w:sz w:val="24"/>
                            <w:szCs w:val="24"/>
                          </w:rPr>
                          <w:t>dužina za slijetanje</w:t>
                        </w:r>
                        <w:r w:rsidR="003558BF">
                          <w:rPr>
                            <w:rFonts w:eastAsia="Times New Roman" w:cs="Times New Roman"/>
                            <w:sz w:val="24"/>
                            <w:szCs w:val="24"/>
                          </w:rPr>
                          <w:t xml:space="preserve"> smanjena</w:t>
                        </w:r>
                        <w:r w:rsidR="009E279F" w:rsidRPr="001B7BA7">
                          <w:rPr>
                            <w:rFonts w:eastAsia="Times New Roman" w:cs="Times New Roman"/>
                            <w:sz w:val="24"/>
                            <w:szCs w:val="24"/>
                          </w:rPr>
                          <w:t>.</w:t>
                        </w:r>
                      </w:p>
                    </w:tc>
                  </w:tr>
                </w:tbl>
                <w:p w14:paraId="33483745"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48"/>
                  </w:tblGrid>
                  <w:tr w:rsidR="009E279F" w:rsidRPr="001B7BA7" w14:paraId="5FD66127" w14:textId="77777777">
                    <w:tc>
                      <w:tcPr>
                        <w:tcW w:w="0" w:type="auto"/>
                        <w:shd w:val="clear" w:color="auto" w:fill="auto"/>
                        <w:hideMark/>
                      </w:tcPr>
                      <w:p w14:paraId="747D25D5"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00215F6F" w14:textId="77777777" w:rsidR="009E279F" w:rsidRPr="001B7BA7" w:rsidRDefault="007F7359"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Da bi dobio odobrenje iz </w:t>
                        </w:r>
                        <w:r w:rsidR="00FB5064">
                          <w:rPr>
                            <w:rFonts w:eastAsia="Times New Roman" w:cs="Times New Roman"/>
                            <w:sz w:val="24"/>
                            <w:szCs w:val="24"/>
                          </w:rPr>
                          <w:t>tačke</w:t>
                        </w:r>
                        <w:r w:rsidR="009E279F" w:rsidRPr="001B7BA7">
                          <w:rPr>
                            <w:rFonts w:eastAsia="Times New Roman" w:cs="Times New Roman"/>
                            <w:sz w:val="24"/>
                            <w:szCs w:val="24"/>
                          </w:rPr>
                          <w:t xml:space="preserve"> (a), operator </w:t>
                        </w:r>
                        <w:r w:rsidR="00FB5064">
                          <w:rPr>
                            <w:rFonts w:eastAsia="Times New Roman" w:cs="Times New Roman"/>
                            <w:sz w:val="24"/>
                            <w:szCs w:val="24"/>
                          </w:rPr>
                          <w:t>s</w:t>
                        </w:r>
                        <w:r w:rsidR="009E279F" w:rsidRPr="001B7BA7">
                          <w:rPr>
                            <w:rFonts w:eastAsia="Times New Roman" w:cs="Times New Roman"/>
                            <w:sz w:val="24"/>
                            <w:szCs w:val="24"/>
                          </w:rPr>
                          <w:t xml:space="preserve">provodi procjenu rizika </w:t>
                        </w:r>
                        <w:r w:rsidR="00FB5064">
                          <w:rPr>
                            <w:rFonts w:eastAsia="Times New Roman" w:cs="Times New Roman"/>
                            <w:sz w:val="24"/>
                            <w:szCs w:val="24"/>
                          </w:rPr>
                          <w:t>kako bi dokazao da je postignut</w:t>
                        </w:r>
                        <w:r w:rsidR="009E279F" w:rsidRPr="001B7BA7">
                          <w:rPr>
                            <w:rFonts w:eastAsia="Times New Roman" w:cs="Times New Roman"/>
                            <w:sz w:val="24"/>
                            <w:szCs w:val="24"/>
                          </w:rPr>
                          <w:t xml:space="preserve"> </w:t>
                        </w:r>
                        <w:r w:rsidR="00FB5064">
                          <w:rPr>
                            <w:rFonts w:eastAsia="Times New Roman" w:cs="Times New Roman"/>
                            <w:sz w:val="24"/>
                            <w:szCs w:val="24"/>
                          </w:rPr>
                          <w:t>nivo</w:t>
                        </w:r>
                        <w:r w:rsidR="009E279F" w:rsidRPr="001B7BA7">
                          <w:rPr>
                            <w:rFonts w:eastAsia="Times New Roman" w:cs="Times New Roman"/>
                            <w:sz w:val="24"/>
                            <w:szCs w:val="24"/>
                          </w:rPr>
                          <w:t xml:space="preserve"> sigurnosti </w:t>
                        </w:r>
                        <w:r w:rsidR="00FB5064">
                          <w:rPr>
                            <w:rFonts w:eastAsia="Times New Roman" w:cs="Times New Roman"/>
                            <w:sz w:val="24"/>
                            <w:szCs w:val="24"/>
                          </w:rPr>
                          <w:t>jednak onom koji je predviđen</w:t>
                        </w:r>
                        <w:r w:rsidR="009E279F" w:rsidRPr="001B7BA7">
                          <w:rPr>
                            <w:rFonts w:eastAsia="Times New Roman" w:cs="Times New Roman"/>
                            <w:sz w:val="24"/>
                            <w:szCs w:val="24"/>
                          </w:rPr>
                          <w:t xml:space="preserve"> t</w:t>
                        </w:r>
                        <w:r w:rsidR="00FB5064">
                          <w:rPr>
                            <w:rFonts w:eastAsia="Times New Roman" w:cs="Times New Roman"/>
                            <w:sz w:val="24"/>
                            <w:szCs w:val="24"/>
                          </w:rPr>
                          <w:t>ačkom CAT.POL.A.330</w:t>
                        </w:r>
                        <w:r w:rsidR="009E279F" w:rsidRPr="001B7BA7">
                          <w:rPr>
                            <w:rFonts w:eastAsia="Times New Roman" w:cs="Times New Roman"/>
                            <w:sz w:val="24"/>
                            <w:szCs w:val="24"/>
                          </w:rPr>
                          <w:t xml:space="preserve">(a) </w:t>
                        </w:r>
                        <w:r w:rsidR="00FB5064">
                          <w:rPr>
                            <w:rFonts w:eastAsia="Times New Roman" w:cs="Times New Roman"/>
                            <w:sz w:val="24"/>
                            <w:szCs w:val="24"/>
                          </w:rPr>
                          <w:t>i</w:t>
                        </w:r>
                        <w:r w:rsidR="009E279F" w:rsidRPr="001B7BA7">
                          <w:rPr>
                            <w:rFonts w:eastAsia="Times New Roman" w:cs="Times New Roman"/>
                            <w:sz w:val="24"/>
                            <w:szCs w:val="24"/>
                          </w:rPr>
                          <w:t xml:space="preserve"> da su ispunjeni barem sljedeći </w:t>
                        </w:r>
                        <w:r w:rsidR="00FB5064">
                          <w:rPr>
                            <w:rFonts w:eastAsia="Times New Roman" w:cs="Times New Roman"/>
                            <w:sz w:val="24"/>
                            <w:szCs w:val="24"/>
                          </w:rPr>
                          <w:t>uslovi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68"/>
                          <w:gridCol w:w="8280"/>
                        </w:tblGrid>
                        <w:tr w:rsidR="009E279F" w:rsidRPr="001B7BA7" w14:paraId="1D91D27F" w14:textId="77777777">
                          <w:tc>
                            <w:tcPr>
                              <w:tcW w:w="0" w:type="auto"/>
                              <w:shd w:val="clear" w:color="auto" w:fill="auto"/>
                              <w:hideMark/>
                            </w:tcPr>
                            <w:p w14:paraId="1B56CCF7" w14:textId="77777777" w:rsidR="009E279F" w:rsidRPr="001B7BA7" w:rsidRDefault="007F7359" w:rsidP="007F7359">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1</w:t>
                              </w:r>
                              <w:r>
                                <w:rPr>
                                  <w:rFonts w:eastAsia="Times New Roman" w:cs="Times New Roman"/>
                                  <w:sz w:val="24"/>
                                  <w:szCs w:val="24"/>
                                </w:rPr>
                                <w:t>)</w:t>
                              </w:r>
                            </w:p>
                          </w:tc>
                          <w:tc>
                            <w:tcPr>
                              <w:tcW w:w="0" w:type="auto"/>
                              <w:shd w:val="clear" w:color="auto" w:fill="auto"/>
                              <w:hideMark/>
                            </w:tcPr>
                            <w:p w14:paraId="6C01D694" w14:textId="77777777" w:rsidR="009E279F" w:rsidRPr="001B7BA7" w:rsidRDefault="007F7359" w:rsidP="004C1EDA">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država u kojoj se nalazi aerodrom utvrdila je javni interes i operativnu </w:t>
                              </w:r>
                              <w:r>
                                <w:rPr>
                                  <w:rFonts w:eastAsia="Times New Roman" w:cs="Times New Roman"/>
                                  <w:sz w:val="24"/>
                                  <w:szCs w:val="24"/>
                                </w:rPr>
                                <w:t>potrebu</w:t>
                              </w:r>
                              <w:r w:rsidR="009E279F" w:rsidRPr="001B7BA7">
                                <w:rPr>
                                  <w:rFonts w:eastAsia="Times New Roman" w:cs="Times New Roman"/>
                                  <w:sz w:val="24"/>
                                  <w:szCs w:val="24"/>
                                </w:rPr>
                                <w:t xml:space="preserve"> </w:t>
                              </w:r>
                              <w:r>
                                <w:rPr>
                                  <w:rFonts w:eastAsia="Times New Roman" w:cs="Times New Roman"/>
                                  <w:sz w:val="24"/>
                                  <w:szCs w:val="24"/>
                                </w:rPr>
                                <w:t>za</w:t>
                              </w:r>
                              <w:r w:rsidR="009E279F" w:rsidRPr="001B7BA7">
                                <w:rPr>
                                  <w:rFonts w:eastAsia="Times New Roman" w:cs="Times New Roman"/>
                                  <w:sz w:val="24"/>
                                  <w:szCs w:val="24"/>
                                </w:rPr>
                                <w:t xml:space="preserve"> operacij</w:t>
                              </w:r>
                              <w:r>
                                <w:rPr>
                                  <w:rFonts w:eastAsia="Times New Roman" w:cs="Times New Roman"/>
                                  <w:sz w:val="24"/>
                                  <w:szCs w:val="24"/>
                                </w:rPr>
                                <w:t>om</w:t>
                              </w:r>
                              <w:r w:rsidR="009E279F" w:rsidRPr="001B7BA7">
                                <w:rPr>
                                  <w:rFonts w:eastAsia="Times New Roman" w:cs="Times New Roman"/>
                                  <w:sz w:val="24"/>
                                  <w:szCs w:val="24"/>
                                </w:rPr>
                                <w:t>, bilo zbog udaljenosti aerodroma ili zbog fizičkih ograničenja povezanih s</w:t>
                              </w:r>
                              <w:r>
                                <w:rPr>
                                  <w:rFonts w:eastAsia="Times New Roman" w:cs="Times New Roman"/>
                                  <w:sz w:val="24"/>
                                  <w:szCs w:val="24"/>
                                </w:rPr>
                                <w:t>a</w:t>
                              </w:r>
                              <w:r w:rsidR="009E279F" w:rsidRPr="001B7BA7">
                                <w:rPr>
                                  <w:rFonts w:eastAsia="Times New Roman" w:cs="Times New Roman"/>
                                  <w:sz w:val="24"/>
                                  <w:szCs w:val="24"/>
                                </w:rPr>
                                <w:t xml:space="preserve"> </w:t>
                              </w:r>
                              <w:r w:rsidR="004C1EDA">
                                <w:rPr>
                                  <w:rFonts w:eastAsia="Times New Roman" w:cs="Times New Roman"/>
                                  <w:sz w:val="24"/>
                                  <w:szCs w:val="24"/>
                                </w:rPr>
                                <w:t>proširenjem</w:t>
                              </w:r>
                              <w:r w:rsidR="009E279F" w:rsidRPr="001B7BA7">
                                <w:rPr>
                                  <w:rFonts w:eastAsia="Times New Roman" w:cs="Times New Roman"/>
                                  <w:sz w:val="24"/>
                                  <w:szCs w:val="24"/>
                                </w:rPr>
                                <w:t xml:space="preserve"> </w:t>
                              </w:r>
                              <w:r>
                                <w:rPr>
                                  <w:rFonts w:eastAsia="Times New Roman" w:cs="Times New Roman"/>
                                  <w:sz w:val="24"/>
                                  <w:szCs w:val="24"/>
                                </w:rPr>
                                <w:t>poletno</w:t>
                              </w:r>
                              <w:r w:rsidR="009E279F" w:rsidRPr="001B7BA7">
                                <w:rPr>
                                  <w:rFonts w:eastAsia="Times New Roman" w:cs="Times New Roman"/>
                                  <w:sz w:val="24"/>
                                  <w:szCs w:val="24"/>
                                </w:rPr>
                                <w:t>-sletne staze;</w:t>
                              </w:r>
                            </w:p>
                          </w:tc>
                        </w:tr>
                      </w:tbl>
                      <w:p w14:paraId="7E4506CF"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280"/>
                        </w:tblGrid>
                        <w:tr w:rsidR="009E279F" w:rsidRPr="001B7BA7" w14:paraId="6B1AC2A6" w14:textId="77777777">
                          <w:tc>
                            <w:tcPr>
                              <w:tcW w:w="0" w:type="auto"/>
                              <w:shd w:val="clear" w:color="auto" w:fill="auto"/>
                              <w:hideMark/>
                            </w:tcPr>
                            <w:p w14:paraId="392327A3" w14:textId="77777777" w:rsidR="009E279F" w:rsidRPr="001B7BA7" w:rsidRDefault="007454C4" w:rsidP="007454C4">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2</w:t>
                              </w:r>
                              <w:r>
                                <w:rPr>
                                  <w:rFonts w:eastAsia="Times New Roman" w:cs="Times New Roman"/>
                                  <w:sz w:val="24"/>
                                  <w:szCs w:val="24"/>
                                </w:rPr>
                                <w:t>)</w:t>
                              </w:r>
                            </w:p>
                          </w:tc>
                          <w:tc>
                            <w:tcPr>
                              <w:tcW w:w="0" w:type="auto"/>
                              <w:shd w:val="clear" w:color="auto" w:fill="auto"/>
                              <w:hideMark/>
                            </w:tcPr>
                            <w:p w14:paraId="14B47C8C" w14:textId="77777777" w:rsidR="009E279F" w:rsidRPr="001B7BA7" w:rsidRDefault="007454C4" w:rsidP="00741B09">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741B09">
                                <w:rPr>
                                  <w:rFonts w:eastAsia="Times New Roman" w:cs="Times New Roman"/>
                                  <w:sz w:val="24"/>
                                  <w:szCs w:val="24"/>
                                </w:rPr>
                                <w:t>zabranjuju</w:t>
                              </w:r>
                              <w:r w:rsidR="009E279F" w:rsidRPr="001B7BA7">
                                <w:rPr>
                                  <w:rFonts w:eastAsia="Times New Roman" w:cs="Times New Roman"/>
                                  <w:sz w:val="24"/>
                                  <w:szCs w:val="24"/>
                                </w:rPr>
                                <w:t xml:space="preserve"> s</w:t>
                              </w:r>
                              <w:r w:rsidR="00741B09">
                                <w:rPr>
                                  <w:rFonts w:eastAsia="Times New Roman" w:cs="Times New Roman"/>
                                  <w:sz w:val="24"/>
                                  <w:szCs w:val="24"/>
                                </w:rPr>
                                <w:t>e</w:t>
                              </w:r>
                              <w:r w:rsidR="009E279F" w:rsidRPr="001B7BA7">
                                <w:rPr>
                                  <w:rFonts w:eastAsia="Times New Roman" w:cs="Times New Roman"/>
                                  <w:sz w:val="24"/>
                                  <w:szCs w:val="24"/>
                                </w:rPr>
                                <w:t xml:space="preserve"> operacije kratkog slijetanja u skladu s</w:t>
                              </w:r>
                              <w:r>
                                <w:rPr>
                                  <w:rFonts w:eastAsia="Times New Roman" w:cs="Times New Roman"/>
                                  <w:sz w:val="24"/>
                                  <w:szCs w:val="24"/>
                                </w:rPr>
                                <w:t>a</w:t>
                              </w:r>
                              <w:r w:rsidR="009E279F" w:rsidRPr="001B7BA7">
                                <w:rPr>
                                  <w:rFonts w:eastAsia="Times New Roman" w:cs="Times New Roman"/>
                                  <w:sz w:val="24"/>
                                  <w:szCs w:val="24"/>
                                </w:rPr>
                                <w:t xml:space="preserve"> </w:t>
                              </w:r>
                              <w:r w:rsidR="00D26BCC">
                                <w:rPr>
                                  <w:rFonts w:eastAsia="Times New Roman" w:cs="Times New Roman"/>
                                  <w:sz w:val="24"/>
                                  <w:szCs w:val="24"/>
                                </w:rPr>
                                <w:t xml:space="preserve">tačkom </w:t>
                              </w:r>
                              <w:r w:rsidR="009E279F" w:rsidRPr="001B7BA7">
                                <w:rPr>
                                  <w:rFonts w:eastAsia="Times New Roman" w:cs="Times New Roman"/>
                                  <w:sz w:val="24"/>
                                  <w:szCs w:val="24"/>
                                </w:rPr>
                                <w:t xml:space="preserve">CAT.POL.A.350 i prilazi izvan </w:t>
                              </w:r>
                              <w:r w:rsidR="00741B09" w:rsidRPr="00D26BCC">
                                <w:rPr>
                                  <w:rFonts w:eastAsia="Times New Roman" w:cs="Times New Roman"/>
                                  <w:sz w:val="24"/>
                                  <w:szCs w:val="24"/>
                                </w:rPr>
                                <w:t>kriterijuma</w:t>
                              </w:r>
                              <w:r w:rsidR="009E279F" w:rsidRPr="00D26BCC">
                                <w:rPr>
                                  <w:rFonts w:eastAsia="Times New Roman" w:cs="Times New Roman"/>
                                  <w:sz w:val="24"/>
                                  <w:szCs w:val="24"/>
                                </w:rPr>
                                <w:t xml:space="preserve"> za </w:t>
                              </w:r>
                              <w:r w:rsidR="00741B09" w:rsidRPr="00D26BCC">
                                <w:rPr>
                                  <w:rFonts w:eastAsia="Times New Roman" w:cs="Times New Roman"/>
                                  <w:sz w:val="24"/>
                                  <w:szCs w:val="24"/>
                                </w:rPr>
                                <w:t>stabilizovani</w:t>
                              </w:r>
                              <w:r w:rsidRPr="00D26BCC">
                                <w:rPr>
                                  <w:rFonts w:eastAsia="Times New Roman" w:cs="Times New Roman"/>
                                  <w:sz w:val="24"/>
                                  <w:szCs w:val="24"/>
                                </w:rPr>
                                <w:t xml:space="preserve"> prilaz</w:t>
                              </w:r>
                              <w:r>
                                <w:rPr>
                                  <w:rFonts w:eastAsia="Times New Roman" w:cs="Times New Roman"/>
                                  <w:sz w:val="24"/>
                                  <w:szCs w:val="24"/>
                                </w:rPr>
                                <w:t xml:space="preserve"> odobrenih </w:t>
                              </w:r>
                              <w:r w:rsidR="00741B09">
                                <w:rPr>
                                  <w:rFonts w:eastAsia="Times New Roman" w:cs="Times New Roman"/>
                                  <w:sz w:val="24"/>
                                  <w:szCs w:val="24"/>
                                </w:rPr>
                                <w:t>u skladu sa tačkom</w:t>
                              </w:r>
                              <w:r w:rsidR="009E279F" w:rsidRPr="001B7BA7">
                                <w:rPr>
                                  <w:rFonts w:eastAsia="Times New Roman" w:cs="Times New Roman"/>
                                  <w:sz w:val="24"/>
                                  <w:szCs w:val="24"/>
                                </w:rPr>
                                <w:t xml:space="preserve"> CAT.OP.MPA.115(a);</w:t>
                              </w:r>
                            </w:p>
                          </w:tc>
                        </w:tr>
                      </w:tbl>
                      <w:p w14:paraId="7CAA588E"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59"/>
                          <w:gridCol w:w="8189"/>
                        </w:tblGrid>
                        <w:tr w:rsidR="009E279F" w:rsidRPr="001B7BA7" w14:paraId="25E5B4A1" w14:textId="77777777">
                          <w:tc>
                            <w:tcPr>
                              <w:tcW w:w="0" w:type="auto"/>
                              <w:shd w:val="clear" w:color="auto" w:fill="auto"/>
                              <w:hideMark/>
                            </w:tcPr>
                            <w:p w14:paraId="2E144256" w14:textId="77777777" w:rsidR="009E279F" w:rsidRPr="001B7BA7" w:rsidRDefault="00542C33" w:rsidP="007454C4">
                              <w:pPr>
                                <w:spacing w:before="120" w:after="0" w:line="240" w:lineRule="auto"/>
                                <w:jc w:val="both"/>
                                <w:rPr>
                                  <w:rFonts w:eastAsia="Times New Roman" w:cs="Times New Roman"/>
                                  <w:sz w:val="24"/>
                                  <w:szCs w:val="24"/>
                                </w:rPr>
                              </w:pPr>
                              <w:r>
                                <w:rPr>
                                  <w:rFonts w:eastAsia="Times New Roman" w:cs="Times New Roman"/>
                                  <w:sz w:val="24"/>
                                  <w:szCs w:val="24"/>
                                </w:rPr>
                                <w:lastRenderedPageBreak/>
                                <w:t>(3</w:t>
                              </w:r>
                              <w:r w:rsidR="007454C4">
                                <w:rPr>
                                  <w:rFonts w:eastAsia="Times New Roman" w:cs="Times New Roman"/>
                                  <w:sz w:val="24"/>
                                  <w:szCs w:val="24"/>
                                </w:rPr>
                                <w:t>)</w:t>
                              </w:r>
                            </w:p>
                          </w:tc>
                          <w:tc>
                            <w:tcPr>
                              <w:tcW w:w="0" w:type="auto"/>
                              <w:shd w:val="clear" w:color="auto" w:fill="auto"/>
                              <w:hideMark/>
                            </w:tcPr>
                            <w:p w14:paraId="5A41B5BB" w14:textId="77777777" w:rsidR="009E279F" w:rsidRPr="001B7BA7" w:rsidRDefault="0096136B" w:rsidP="0096136B">
                              <w:pPr>
                                <w:spacing w:before="120" w:after="0" w:line="240" w:lineRule="auto"/>
                                <w:jc w:val="both"/>
                                <w:rPr>
                                  <w:rFonts w:eastAsia="Times New Roman" w:cs="Times New Roman"/>
                                  <w:sz w:val="24"/>
                                  <w:szCs w:val="24"/>
                                </w:rPr>
                              </w:pPr>
                              <w:r>
                                <w:rPr>
                                  <w:rFonts w:eastAsia="Times New Roman" w:cs="Times New Roman"/>
                                  <w:sz w:val="24"/>
                                  <w:szCs w:val="24"/>
                                </w:rPr>
                                <w:t xml:space="preserve">zabranjuje se </w:t>
                              </w:r>
                              <w:r w:rsidR="009E279F" w:rsidRPr="001B7BA7">
                                <w:rPr>
                                  <w:rFonts w:eastAsia="Times New Roman" w:cs="Times New Roman"/>
                                  <w:sz w:val="24"/>
                                  <w:szCs w:val="24"/>
                                </w:rPr>
                                <w:t xml:space="preserve">slijetanje na </w:t>
                              </w:r>
                              <w:r>
                                <w:rPr>
                                  <w:rFonts w:eastAsia="Times New Roman" w:cs="Times New Roman"/>
                                  <w:sz w:val="24"/>
                                  <w:szCs w:val="24"/>
                                </w:rPr>
                                <w:t>kontaminirane</w:t>
                              </w:r>
                              <w:r w:rsidR="009E279F" w:rsidRPr="001B7BA7">
                                <w:rPr>
                                  <w:rFonts w:eastAsia="Times New Roman" w:cs="Times New Roman"/>
                                  <w:sz w:val="24"/>
                                  <w:szCs w:val="24"/>
                                </w:rPr>
                                <w:t xml:space="preserve"> </w:t>
                              </w:r>
                              <w:r>
                                <w:rPr>
                                  <w:rFonts w:eastAsia="Times New Roman" w:cs="Times New Roman"/>
                                  <w:sz w:val="24"/>
                                  <w:szCs w:val="24"/>
                                </w:rPr>
                                <w:t>poletno</w:t>
                              </w:r>
                              <w:r w:rsidR="009E279F" w:rsidRPr="001B7BA7">
                                <w:rPr>
                                  <w:rFonts w:eastAsia="Times New Roman" w:cs="Times New Roman"/>
                                  <w:sz w:val="24"/>
                                  <w:szCs w:val="24"/>
                                </w:rPr>
                                <w:t>-sletne staze;</w:t>
                              </w:r>
                            </w:p>
                          </w:tc>
                        </w:tr>
                      </w:tbl>
                      <w:p w14:paraId="784F5B54"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280"/>
                        </w:tblGrid>
                        <w:tr w:rsidR="009E279F" w:rsidRPr="001B7BA7" w14:paraId="5CC0EADF" w14:textId="77777777">
                          <w:tc>
                            <w:tcPr>
                              <w:tcW w:w="0" w:type="auto"/>
                              <w:shd w:val="clear" w:color="auto" w:fill="auto"/>
                              <w:hideMark/>
                            </w:tcPr>
                            <w:p w14:paraId="176F935D" w14:textId="196EE4AF" w:rsidR="009E279F" w:rsidRPr="001B7BA7" w:rsidRDefault="00542C33" w:rsidP="00542C33">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4</w:t>
                              </w:r>
                              <w:r>
                                <w:rPr>
                                  <w:rFonts w:eastAsia="Times New Roman" w:cs="Times New Roman"/>
                                  <w:sz w:val="24"/>
                                  <w:szCs w:val="24"/>
                                </w:rPr>
                                <w:t>)</w:t>
                              </w:r>
                              <w:r w:rsidR="005B4C8B">
                                <w:rPr>
                                  <w:rFonts w:eastAsia="Times New Roman" w:cs="Times New Roman"/>
                                  <w:sz w:val="24"/>
                                  <w:szCs w:val="24"/>
                                </w:rPr>
                                <w:t xml:space="preserve"> </w:t>
                              </w:r>
                            </w:p>
                          </w:tc>
                          <w:tc>
                            <w:tcPr>
                              <w:tcW w:w="0" w:type="auto"/>
                              <w:shd w:val="clear" w:color="auto" w:fill="auto"/>
                              <w:hideMark/>
                            </w:tcPr>
                            <w:p w14:paraId="2E75155A" w14:textId="46D16C78" w:rsidR="009E279F" w:rsidRPr="001B7BA7" w:rsidRDefault="00542C33" w:rsidP="003E3551">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6136B">
                                <w:rPr>
                                  <w:rFonts w:eastAsia="Times New Roman" w:cs="Times New Roman"/>
                                  <w:sz w:val="24"/>
                                  <w:szCs w:val="24"/>
                                </w:rPr>
                                <w:t xml:space="preserve">posebna procedura </w:t>
                              </w:r>
                              <w:r w:rsidR="009E279F" w:rsidRPr="00BC0DBD">
                                <w:rPr>
                                  <w:rFonts w:eastAsia="Times New Roman" w:cs="Times New Roman"/>
                                  <w:sz w:val="24"/>
                                  <w:szCs w:val="24"/>
                                </w:rPr>
                                <w:t>kontrole područja dodira s</w:t>
                              </w:r>
                              <w:r w:rsidR="0096136B" w:rsidRPr="00BC0DBD">
                                <w:rPr>
                                  <w:rFonts w:eastAsia="Times New Roman" w:cs="Times New Roman"/>
                                  <w:sz w:val="24"/>
                                  <w:szCs w:val="24"/>
                                </w:rPr>
                                <w:t>a</w:t>
                              </w:r>
                              <w:r w:rsidR="009E279F" w:rsidRPr="00BC0DBD">
                                <w:rPr>
                                  <w:rFonts w:eastAsia="Times New Roman" w:cs="Times New Roman"/>
                                  <w:sz w:val="24"/>
                                  <w:szCs w:val="24"/>
                                </w:rPr>
                                <w:t xml:space="preserve"> tlom</w:t>
                              </w:r>
                              <w:r w:rsidR="009E279F" w:rsidRPr="001B7BA7">
                                <w:rPr>
                                  <w:rFonts w:eastAsia="Times New Roman" w:cs="Times New Roman"/>
                                  <w:sz w:val="24"/>
                                  <w:szCs w:val="24"/>
                                </w:rPr>
                                <w:t xml:space="preserve"> </w:t>
                              </w:r>
                              <w:r w:rsidR="0096136B">
                                <w:rPr>
                                  <w:rFonts w:eastAsia="Times New Roman" w:cs="Times New Roman"/>
                                  <w:sz w:val="24"/>
                                  <w:szCs w:val="24"/>
                                </w:rPr>
                                <w:t>definisana</w:t>
                              </w:r>
                              <w:r w:rsidR="009E279F" w:rsidRPr="001B7BA7">
                                <w:rPr>
                                  <w:rFonts w:eastAsia="Times New Roman" w:cs="Times New Roman"/>
                                  <w:sz w:val="24"/>
                                  <w:szCs w:val="24"/>
                                </w:rPr>
                                <w:t xml:space="preserve"> je u operativnom priručniku </w:t>
                              </w:r>
                              <w:r w:rsidR="0096136B">
                                <w:rPr>
                                  <w:rFonts w:eastAsia="Times New Roman" w:cs="Times New Roman"/>
                                  <w:sz w:val="24"/>
                                  <w:szCs w:val="24"/>
                                </w:rPr>
                                <w:t xml:space="preserve">(OM) </w:t>
                              </w:r>
                              <w:r w:rsidR="009E279F" w:rsidRPr="001B7BA7">
                                <w:rPr>
                                  <w:rFonts w:eastAsia="Times New Roman" w:cs="Times New Roman"/>
                                  <w:sz w:val="24"/>
                                  <w:szCs w:val="24"/>
                                </w:rPr>
                                <w:t xml:space="preserve">i </w:t>
                              </w:r>
                              <w:r w:rsidR="0096136B">
                                <w:rPr>
                                  <w:rFonts w:eastAsia="Times New Roman" w:cs="Times New Roman"/>
                                  <w:sz w:val="24"/>
                                  <w:szCs w:val="24"/>
                                </w:rPr>
                                <w:t xml:space="preserve">implementirana; ta procedura </w:t>
                              </w:r>
                              <w:r w:rsidR="003E3551">
                                <w:rPr>
                                  <w:rFonts w:eastAsia="Times New Roman" w:cs="Times New Roman"/>
                                  <w:sz w:val="24"/>
                                  <w:szCs w:val="24"/>
                                </w:rPr>
                                <w:t>uključuje odgovarajuća</w:t>
                              </w:r>
                              <w:r w:rsidR="009E279F" w:rsidRPr="001B7BA7">
                                <w:rPr>
                                  <w:rFonts w:eastAsia="Times New Roman" w:cs="Times New Roman"/>
                                  <w:sz w:val="24"/>
                                  <w:szCs w:val="24"/>
                                </w:rPr>
                                <w:t xml:space="preserve"> </w:t>
                              </w:r>
                              <w:r w:rsidR="003E3551">
                                <w:rPr>
                                  <w:rFonts w:eastAsia="Times New Roman" w:cs="Times New Roman"/>
                                  <w:sz w:val="24"/>
                                  <w:szCs w:val="24"/>
                                </w:rPr>
                                <w:t>uputstva</w:t>
                              </w:r>
                              <w:r w:rsidR="009E279F" w:rsidRPr="001B7BA7">
                                <w:rPr>
                                  <w:rFonts w:eastAsia="Times New Roman" w:cs="Times New Roman"/>
                                  <w:sz w:val="24"/>
                                  <w:szCs w:val="24"/>
                                </w:rPr>
                                <w:t xml:space="preserve"> za </w:t>
                              </w:r>
                              <w:r w:rsidR="009E279F" w:rsidRPr="009D5382">
                                <w:rPr>
                                  <w:rFonts w:eastAsia="Times New Roman" w:cs="Times New Roman"/>
                                  <w:sz w:val="24"/>
                                  <w:szCs w:val="24"/>
                                </w:rPr>
                                <w:t>p</w:t>
                              </w:r>
                              <w:r w:rsidR="00AA7FB5" w:rsidRPr="009D5382">
                                <w:rPr>
                                  <w:rFonts w:eastAsia="Times New Roman" w:cs="Times New Roman"/>
                                  <w:sz w:val="24"/>
                                  <w:szCs w:val="24"/>
                                </w:rPr>
                                <w:t>rekinuta</w:t>
                              </w:r>
                              <w:r w:rsidR="009E279F" w:rsidRPr="009D5382">
                                <w:rPr>
                                  <w:rFonts w:eastAsia="Times New Roman" w:cs="Times New Roman"/>
                                  <w:sz w:val="24"/>
                                  <w:szCs w:val="24"/>
                                </w:rPr>
                                <w:t xml:space="preserve"> slijetanja</w:t>
                              </w:r>
                              <w:r w:rsidR="009E279F" w:rsidRPr="001B7BA7">
                                <w:rPr>
                                  <w:rFonts w:eastAsia="Times New Roman" w:cs="Times New Roman"/>
                                  <w:sz w:val="24"/>
                                  <w:szCs w:val="24"/>
                                </w:rPr>
                                <w:t xml:space="preserve"> ako </w:t>
                              </w:r>
                              <w:r w:rsidR="003E3551">
                                <w:rPr>
                                  <w:rFonts w:eastAsia="Times New Roman" w:cs="Times New Roman"/>
                                  <w:sz w:val="24"/>
                                  <w:szCs w:val="24"/>
                                </w:rPr>
                                <w:t xml:space="preserve">se </w:t>
                              </w:r>
                              <w:r w:rsidR="009E279F" w:rsidRPr="001B7BA7">
                                <w:rPr>
                                  <w:rFonts w:eastAsia="Times New Roman" w:cs="Times New Roman"/>
                                  <w:sz w:val="24"/>
                                  <w:szCs w:val="24"/>
                                </w:rPr>
                                <w:t>u određenom području</w:t>
                              </w:r>
                              <w:r w:rsidR="003E3551">
                                <w:rPr>
                                  <w:rFonts w:eastAsia="Times New Roman" w:cs="Times New Roman"/>
                                  <w:sz w:val="24"/>
                                  <w:szCs w:val="24"/>
                                </w:rPr>
                                <w:t xml:space="preserve"> ne može postići</w:t>
                              </w:r>
                              <w:r w:rsidR="009E279F" w:rsidRPr="001B7BA7">
                                <w:rPr>
                                  <w:rFonts w:eastAsia="Times New Roman" w:cs="Times New Roman"/>
                                  <w:sz w:val="24"/>
                                  <w:szCs w:val="24"/>
                                </w:rPr>
                                <w:t xml:space="preserve"> prvi dodir s</w:t>
                              </w:r>
                              <w:r w:rsidR="00BC0DBD">
                                <w:rPr>
                                  <w:rFonts w:eastAsia="Times New Roman" w:cs="Times New Roman"/>
                                  <w:sz w:val="24"/>
                                  <w:szCs w:val="24"/>
                                </w:rPr>
                                <w:t>a</w:t>
                              </w:r>
                              <w:r w:rsidR="009E279F" w:rsidRPr="001B7BA7">
                                <w:rPr>
                                  <w:rFonts w:eastAsia="Times New Roman" w:cs="Times New Roman"/>
                                  <w:sz w:val="24"/>
                                  <w:szCs w:val="24"/>
                                </w:rPr>
                                <w:t xml:space="preserve"> tlom;</w:t>
                              </w:r>
                            </w:p>
                          </w:tc>
                        </w:tr>
                      </w:tbl>
                      <w:p w14:paraId="6FFF4A4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6"/>
                          <w:gridCol w:w="8272"/>
                        </w:tblGrid>
                        <w:tr w:rsidR="009E279F" w:rsidRPr="001B7BA7" w14:paraId="2AE85730" w14:textId="77777777">
                          <w:tc>
                            <w:tcPr>
                              <w:tcW w:w="0" w:type="auto"/>
                              <w:shd w:val="clear" w:color="auto" w:fill="auto"/>
                              <w:hideMark/>
                            </w:tcPr>
                            <w:p w14:paraId="2FD224EB" w14:textId="77777777" w:rsidR="009E279F" w:rsidRPr="001B7BA7" w:rsidRDefault="00542C33" w:rsidP="00542C33">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5</w:t>
                              </w:r>
                              <w:r>
                                <w:rPr>
                                  <w:rFonts w:eastAsia="Times New Roman" w:cs="Times New Roman"/>
                                  <w:sz w:val="24"/>
                                  <w:szCs w:val="24"/>
                                </w:rPr>
                                <w:t xml:space="preserve">) </w:t>
                              </w:r>
                            </w:p>
                          </w:tc>
                          <w:tc>
                            <w:tcPr>
                              <w:tcW w:w="0" w:type="auto"/>
                              <w:shd w:val="clear" w:color="auto" w:fill="auto"/>
                              <w:hideMark/>
                            </w:tcPr>
                            <w:p w14:paraId="2BDF2703" w14:textId="77777777" w:rsidR="009E279F" w:rsidRPr="001B7BA7" w:rsidRDefault="00542C33" w:rsidP="003625CD">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3E3551">
                                <w:rPr>
                                  <w:rFonts w:eastAsia="Times New Roman" w:cs="Times New Roman"/>
                                  <w:sz w:val="24"/>
                                  <w:szCs w:val="24"/>
                                </w:rPr>
                                <w:t xml:space="preserve">uspostavlja </w:t>
                              </w:r>
                              <w:r w:rsidR="003625CD">
                                <w:rPr>
                                  <w:rFonts w:eastAsia="Times New Roman" w:cs="Times New Roman"/>
                                  <w:sz w:val="24"/>
                                  <w:szCs w:val="24"/>
                                </w:rPr>
                                <w:t xml:space="preserve">se </w:t>
                              </w:r>
                              <w:r w:rsidR="003625CD" w:rsidRPr="00A1050E">
                                <w:rPr>
                                  <w:rFonts w:eastAsia="Times New Roman" w:cs="Times New Roman"/>
                                  <w:sz w:val="24"/>
                                  <w:szCs w:val="24"/>
                                </w:rPr>
                                <w:t>adekvatan program obuke i provjere aerodroma</w:t>
                              </w:r>
                              <w:r w:rsidR="003625CD" w:rsidRPr="003625CD">
                                <w:rPr>
                                  <w:rFonts w:eastAsia="Times New Roman" w:cs="Times New Roman"/>
                                  <w:sz w:val="24"/>
                                  <w:szCs w:val="24"/>
                                </w:rPr>
                                <w:t xml:space="preserve"> za </w:t>
                              </w:r>
                              <w:r w:rsidR="003625CD">
                                <w:rPr>
                                  <w:rFonts w:eastAsia="Times New Roman" w:cs="Times New Roman"/>
                                  <w:sz w:val="24"/>
                                  <w:szCs w:val="24"/>
                                </w:rPr>
                                <w:t>letačku</w:t>
                              </w:r>
                              <w:r w:rsidR="003625CD" w:rsidRPr="003625CD">
                                <w:rPr>
                                  <w:rFonts w:eastAsia="Times New Roman" w:cs="Times New Roman"/>
                                  <w:sz w:val="24"/>
                                  <w:szCs w:val="24"/>
                                </w:rPr>
                                <w:t xml:space="preserve"> posadu</w:t>
                              </w:r>
                              <w:r w:rsidR="009E279F" w:rsidRPr="001B7BA7">
                                <w:rPr>
                                  <w:rFonts w:eastAsia="Times New Roman" w:cs="Times New Roman"/>
                                  <w:sz w:val="24"/>
                                  <w:szCs w:val="24"/>
                                </w:rPr>
                                <w:t>;</w:t>
                              </w:r>
                            </w:p>
                          </w:tc>
                        </w:tr>
                      </w:tbl>
                      <w:p w14:paraId="2E658FA6"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280"/>
                        </w:tblGrid>
                        <w:tr w:rsidR="009E279F" w:rsidRPr="001B7BA7" w14:paraId="248F55C1" w14:textId="77777777">
                          <w:tc>
                            <w:tcPr>
                              <w:tcW w:w="0" w:type="auto"/>
                              <w:shd w:val="clear" w:color="auto" w:fill="auto"/>
                              <w:hideMark/>
                            </w:tcPr>
                            <w:p w14:paraId="0944AA86" w14:textId="77777777" w:rsidR="009E279F" w:rsidRPr="001B7BA7" w:rsidRDefault="00542C33" w:rsidP="00542C33">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6</w:t>
                              </w:r>
                              <w:r>
                                <w:rPr>
                                  <w:rFonts w:eastAsia="Times New Roman" w:cs="Times New Roman"/>
                                  <w:sz w:val="24"/>
                                  <w:szCs w:val="24"/>
                                </w:rPr>
                                <w:t>)</w:t>
                              </w:r>
                            </w:p>
                          </w:tc>
                          <w:tc>
                            <w:tcPr>
                              <w:tcW w:w="0" w:type="auto"/>
                              <w:shd w:val="clear" w:color="auto" w:fill="auto"/>
                              <w:hideMark/>
                            </w:tcPr>
                            <w:p w14:paraId="2A4E9AA4" w14:textId="065DFF6F" w:rsidR="009E279F" w:rsidRPr="001B7BA7" w:rsidRDefault="00031FF4" w:rsidP="00A1050E">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letačka posada je </w:t>
                              </w:r>
                              <w:r w:rsidR="003625CD">
                                <w:rPr>
                                  <w:rFonts w:eastAsia="Times New Roman" w:cs="Times New Roman"/>
                                  <w:sz w:val="24"/>
                                  <w:szCs w:val="24"/>
                                </w:rPr>
                                <w:t>kvalifikovana</w:t>
                              </w:r>
                              <w:r w:rsidR="009E279F" w:rsidRPr="001B7BA7">
                                <w:rPr>
                                  <w:rFonts w:eastAsia="Times New Roman" w:cs="Times New Roman"/>
                                  <w:sz w:val="24"/>
                                  <w:szCs w:val="24"/>
                                </w:rPr>
                                <w:t xml:space="preserve"> i na </w:t>
                              </w:r>
                              <w:r w:rsidR="003625CD">
                                <w:rPr>
                                  <w:rFonts w:eastAsia="Times New Roman" w:cs="Times New Roman"/>
                                  <w:sz w:val="24"/>
                                  <w:szCs w:val="24"/>
                                </w:rPr>
                                <w:t>relevantnom</w:t>
                              </w:r>
                              <w:r w:rsidR="009E279F" w:rsidRPr="001B7BA7">
                                <w:rPr>
                                  <w:rFonts w:eastAsia="Times New Roman" w:cs="Times New Roman"/>
                                  <w:sz w:val="24"/>
                                  <w:szCs w:val="24"/>
                                </w:rPr>
                                <w:t xml:space="preserve"> aerodromu ima </w:t>
                              </w:r>
                              <w:r w:rsidR="00A1050E" w:rsidRPr="00A1050E">
                                <w:rPr>
                                  <w:rFonts w:eastAsia="Times New Roman" w:cs="Times New Roman"/>
                                  <w:sz w:val="24"/>
                                  <w:szCs w:val="24"/>
                                </w:rPr>
                                <w:t>skorašnje</w:t>
                              </w:r>
                              <w:r w:rsidR="009E279F" w:rsidRPr="00A1050E">
                                <w:rPr>
                                  <w:rFonts w:eastAsia="Times New Roman" w:cs="Times New Roman"/>
                                  <w:sz w:val="24"/>
                                  <w:szCs w:val="24"/>
                                </w:rPr>
                                <w:t xml:space="preserve"> iskustvo</w:t>
                              </w:r>
                              <w:r w:rsidR="009E279F" w:rsidRPr="001B7BA7">
                                <w:rPr>
                                  <w:rFonts w:eastAsia="Times New Roman" w:cs="Times New Roman"/>
                                  <w:sz w:val="24"/>
                                  <w:szCs w:val="24"/>
                                </w:rPr>
                                <w:t xml:space="preserve"> u </w:t>
                              </w:r>
                              <w:r w:rsidR="009D5382" w:rsidRPr="009D5382">
                                <w:rPr>
                                  <w:rFonts w:eastAsia="Times New Roman" w:cs="Times New Roman"/>
                                  <w:sz w:val="24"/>
                                  <w:szCs w:val="24"/>
                                </w:rPr>
                                <w:t>operacijama sa smanjenom zahtijevanom dužinom za slijetanje</w:t>
                              </w:r>
                              <w:r w:rsidR="009E279F" w:rsidRPr="001B7BA7">
                                <w:rPr>
                                  <w:rFonts w:eastAsia="Times New Roman" w:cs="Times New Roman"/>
                                  <w:sz w:val="24"/>
                                  <w:szCs w:val="24"/>
                                </w:rPr>
                                <w:t>;</w:t>
                              </w:r>
                            </w:p>
                          </w:tc>
                        </w:tr>
                      </w:tbl>
                      <w:p w14:paraId="29D98E3A"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280"/>
                        </w:tblGrid>
                        <w:tr w:rsidR="009E279F" w:rsidRPr="001B7BA7" w14:paraId="2033235F" w14:textId="77777777">
                          <w:tc>
                            <w:tcPr>
                              <w:tcW w:w="0" w:type="auto"/>
                              <w:shd w:val="clear" w:color="auto" w:fill="auto"/>
                              <w:hideMark/>
                            </w:tcPr>
                            <w:p w14:paraId="1A321AFE" w14:textId="4E47CBEA" w:rsidR="009E279F" w:rsidRPr="001B7BA7" w:rsidRDefault="00542C33" w:rsidP="00542C33">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7</w:t>
                              </w:r>
                              <w:r>
                                <w:rPr>
                                  <w:rFonts w:eastAsia="Times New Roman" w:cs="Times New Roman"/>
                                  <w:sz w:val="24"/>
                                  <w:szCs w:val="24"/>
                                </w:rPr>
                                <w:t>)</w:t>
                              </w:r>
                              <w:r w:rsidR="005B4C8B">
                                <w:rPr>
                                  <w:rFonts w:eastAsia="Times New Roman" w:cs="Times New Roman"/>
                                  <w:sz w:val="24"/>
                                  <w:szCs w:val="24"/>
                                </w:rPr>
                                <w:t xml:space="preserve"> </w:t>
                              </w:r>
                            </w:p>
                          </w:tc>
                          <w:tc>
                            <w:tcPr>
                              <w:tcW w:w="0" w:type="auto"/>
                              <w:shd w:val="clear" w:color="auto" w:fill="auto"/>
                              <w:hideMark/>
                            </w:tcPr>
                            <w:p w14:paraId="0F424689" w14:textId="77777777" w:rsidR="009E279F" w:rsidRPr="001B7BA7" w:rsidRDefault="00542C33"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operator uspostavlja program analize slijetanja na aerodrom (ALAP) kako bi </w:t>
                              </w:r>
                              <w:r w:rsidR="008C025A">
                                <w:rPr>
                                  <w:rFonts w:eastAsia="Times New Roman" w:cs="Times New Roman"/>
                                  <w:sz w:val="24"/>
                                  <w:szCs w:val="24"/>
                                </w:rPr>
                                <w:t>obezbijedio</w:t>
                              </w:r>
                              <w:r w:rsidR="009E279F" w:rsidRPr="001B7BA7">
                                <w:rPr>
                                  <w:rFonts w:eastAsia="Times New Roman" w:cs="Times New Roman"/>
                                  <w:sz w:val="24"/>
                                  <w:szCs w:val="24"/>
                                </w:rPr>
                                <w:t xml:space="preserve"> </w:t>
                              </w:r>
                              <w:r w:rsidR="008C025A">
                                <w:rPr>
                                  <w:rFonts w:eastAsia="Times New Roman" w:cs="Times New Roman"/>
                                  <w:sz w:val="24"/>
                                  <w:szCs w:val="24"/>
                                </w:rPr>
                                <w:t>ispunjavanje</w:t>
                              </w:r>
                              <w:r w:rsidR="009E279F" w:rsidRPr="001B7BA7">
                                <w:rPr>
                                  <w:rFonts w:eastAsia="Times New Roman" w:cs="Times New Roman"/>
                                  <w:sz w:val="24"/>
                                  <w:szCs w:val="24"/>
                                </w:rPr>
                                <w:t xml:space="preserve"> sljedeći</w:t>
                              </w:r>
                              <w:r w:rsidR="008C025A">
                                <w:rPr>
                                  <w:rFonts w:eastAsia="Times New Roman" w:cs="Times New Roman"/>
                                  <w:sz w:val="24"/>
                                  <w:szCs w:val="24"/>
                                </w:rPr>
                                <w:t>h</w:t>
                              </w:r>
                              <w:r w:rsidR="009E279F" w:rsidRPr="001B7BA7">
                                <w:rPr>
                                  <w:rFonts w:eastAsia="Times New Roman" w:cs="Times New Roman"/>
                                  <w:sz w:val="24"/>
                                  <w:szCs w:val="24"/>
                                </w:rPr>
                                <w:t xml:space="preserve"> </w:t>
                              </w:r>
                              <w:r w:rsidR="008C025A">
                                <w:rPr>
                                  <w:rFonts w:eastAsia="Times New Roman" w:cs="Times New Roman"/>
                                  <w:sz w:val="24"/>
                                  <w:szCs w:val="24"/>
                                </w:rPr>
                                <w:t>uslova</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86"/>
                                <w:gridCol w:w="7994"/>
                              </w:tblGrid>
                              <w:tr w:rsidR="009E279F" w:rsidRPr="009D5382" w14:paraId="0C7C75D9" w14:textId="77777777">
                                <w:tc>
                                  <w:tcPr>
                                    <w:tcW w:w="0" w:type="auto"/>
                                    <w:shd w:val="clear" w:color="auto" w:fill="auto"/>
                                    <w:hideMark/>
                                  </w:tcPr>
                                  <w:p w14:paraId="7C98BB73" w14:textId="77777777" w:rsidR="009E279F" w:rsidRPr="009D5382" w:rsidRDefault="00542C33" w:rsidP="00542C33">
                                    <w:pPr>
                                      <w:spacing w:before="120" w:after="0" w:line="240" w:lineRule="auto"/>
                                      <w:jc w:val="both"/>
                                      <w:rPr>
                                        <w:rFonts w:eastAsia="Times New Roman" w:cs="Times New Roman"/>
                                        <w:sz w:val="24"/>
                                        <w:szCs w:val="24"/>
                                      </w:rPr>
                                    </w:pPr>
                                    <w:r w:rsidRPr="009D5382">
                                      <w:rPr>
                                        <w:rFonts w:eastAsia="Times New Roman" w:cs="Times New Roman"/>
                                        <w:sz w:val="24"/>
                                        <w:szCs w:val="24"/>
                                      </w:rPr>
                                      <w:t>(</w:t>
                                    </w:r>
                                    <w:r w:rsidR="009E279F" w:rsidRPr="009D5382">
                                      <w:rPr>
                                        <w:rFonts w:eastAsia="Times New Roman" w:cs="Times New Roman"/>
                                        <w:sz w:val="24"/>
                                        <w:szCs w:val="24"/>
                                      </w:rPr>
                                      <w:t>i</w:t>
                                    </w:r>
                                    <w:r w:rsidRPr="009D5382">
                                      <w:rPr>
                                        <w:rFonts w:eastAsia="Times New Roman" w:cs="Times New Roman"/>
                                        <w:sz w:val="24"/>
                                        <w:szCs w:val="24"/>
                                      </w:rPr>
                                      <w:t>)</w:t>
                                    </w:r>
                                  </w:p>
                                </w:tc>
                                <w:tc>
                                  <w:tcPr>
                                    <w:tcW w:w="0" w:type="auto"/>
                                    <w:shd w:val="clear" w:color="auto" w:fill="auto"/>
                                    <w:hideMark/>
                                  </w:tcPr>
                                  <w:p w14:paraId="0A5C2823" w14:textId="77777777" w:rsidR="009E279F" w:rsidRPr="009D5382" w:rsidRDefault="009E279F" w:rsidP="009E279F">
                                    <w:pPr>
                                      <w:spacing w:before="120" w:after="0" w:line="240" w:lineRule="auto"/>
                                      <w:jc w:val="both"/>
                                      <w:rPr>
                                        <w:rFonts w:eastAsia="Times New Roman" w:cs="Times New Roman"/>
                                        <w:sz w:val="24"/>
                                        <w:szCs w:val="24"/>
                                      </w:rPr>
                                    </w:pPr>
                                    <w:r w:rsidRPr="009D5382">
                                      <w:rPr>
                                        <w:rFonts w:eastAsia="Times New Roman" w:cs="Times New Roman"/>
                                        <w:sz w:val="24"/>
                                        <w:szCs w:val="24"/>
                                      </w:rPr>
                                      <w:t>nije prognoziran leđni vjetar</w:t>
                                    </w:r>
                                    <w:r w:rsidR="00FE0703" w:rsidRPr="009D5382">
                                      <w:rPr>
                                        <w:rFonts w:eastAsia="Times New Roman" w:cs="Times New Roman"/>
                                        <w:sz w:val="24"/>
                                        <w:szCs w:val="24"/>
                                      </w:rPr>
                                      <w:t xml:space="preserve"> u očekivano vrijeme dolaska</w:t>
                                    </w:r>
                                    <w:r w:rsidRPr="009D5382">
                                      <w:rPr>
                                        <w:rFonts w:eastAsia="Times New Roman" w:cs="Times New Roman"/>
                                        <w:sz w:val="24"/>
                                        <w:szCs w:val="24"/>
                                      </w:rPr>
                                      <w:t>;</w:t>
                                    </w:r>
                                  </w:p>
                                </w:tc>
                              </w:tr>
                            </w:tbl>
                            <w:p w14:paraId="1DC1C2FA" w14:textId="77777777" w:rsidR="009E279F" w:rsidRPr="009D5382"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6"/>
                                <w:gridCol w:w="8024"/>
                              </w:tblGrid>
                              <w:tr w:rsidR="009E279F" w:rsidRPr="001B7BA7" w14:paraId="5D4CFC4C" w14:textId="77777777">
                                <w:tc>
                                  <w:tcPr>
                                    <w:tcW w:w="0" w:type="auto"/>
                                    <w:shd w:val="clear" w:color="auto" w:fill="auto"/>
                                    <w:hideMark/>
                                  </w:tcPr>
                                  <w:p w14:paraId="2D61ACB1" w14:textId="77777777" w:rsidR="009E279F" w:rsidRPr="009D5382" w:rsidRDefault="00542C33" w:rsidP="00542C33">
                                    <w:pPr>
                                      <w:spacing w:before="120" w:after="0" w:line="240" w:lineRule="auto"/>
                                      <w:jc w:val="both"/>
                                      <w:rPr>
                                        <w:rFonts w:eastAsia="Times New Roman" w:cs="Times New Roman"/>
                                        <w:sz w:val="24"/>
                                        <w:szCs w:val="24"/>
                                      </w:rPr>
                                    </w:pPr>
                                    <w:r w:rsidRPr="009D5382">
                                      <w:rPr>
                                        <w:rFonts w:eastAsia="Times New Roman" w:cs="Times New Roman"/>
                                        <w:sz w:val="24"/>
                                        <w:szCs w:val="24"/>
                                      </w:rPr>
                                      <w:t>(</w:t>
                                    </w:r>
                                    <w:r w:rsidR="009E279F" w:rsidRPr="009D5382">
                                      <w:rPr>
                                        <w:rFonts w:eastAsia="Times New Roman" w:cs="Times New Roman"/>
                                        <w:sz w:val="24"/>
                                        <w:szCs w:val="24"/>
                                      </w:rPr>
                                      <w:t>ii</w:t>
                                    </w:r>
                                    <w:r w:rsidRPr="009D5382">
                                      <w:rPr>
                                        <w:rFonts w:eastAsia="Times New Roman" w:cs="Times New Roman"/>
                                        <w:sz w:val="24"/>
                                        <w:szCs w:val="24"/>
                                      </w:rPr>
                                      <w:t>)</w:t>
                                    </w:r>
                                  </w:p>
                                </w:tc>
                                <w:tc>
                                  <w:tcPr>
                                    <w:tcW w:w="0" w:type="auto"/>
                                    <w:shd w:val="clear" w:color="auto" w:fill="auto"/>
                                    <w:hideMark/>
                                  </w:tcPr>
                                  <w:p w14:paraId="172ABACD" w14:textId="77777777" w:rsidR="009E279F" w:rsidRPr="001B7BA7" w:rsidRDefault="00542C33" w:rsidP="00FE0703">
                                    <w:pPr>
                                      <w:spacing w:before="120" w:after="0" w:line="240" w:lineRule="auto"/>
                                      <w:jc w:val="both"/>
                                      <w:rPr>
                                        <w:rFonts w:eastAsia="Times New Roman" w:cs="Times New Roman"/>
                                        <w:sz w:val="24"/>
                                        <w:szCs w:val="24"/>
                                      </w:rPr>
                                    </w:pPr>
                                    <w:r w:rsidRPr="009D5382">
                                      <w:rPr>
                                        <w:rFonts w:eastAsia="Times New Roman" w:cs="Times New Roman"/>
                                        <w:sz w:val="24"/>
                                        <w:szCs w:val="24"/>
                                      </w:rPr>
                                      <w:t xml:space="preserve"> </w:t>
                                    </w:r>
                                    <w:r w:rsidR="009E279F" w:rsidRPr="009D5382">
                                      <w:rPr>
                                        <w:rFonts w:eastAsia="Times New Roman" w:cs="Times New Roman"/>
                                        <w:sz w:val="24"/>
                                        <w:szCs w:val="24"/>
                                      </w:rPr>
                                      <w:t xml:space="preserve">ako se prognozira da će </w:t>
                                    </w:r>
                                    <w:r w:rsidR="00FE0703" w:rsidRPr="009D5382">
                                      <w:rPr>
                                        <w:rFonts w:eastAsia="Times New Roman" w:cs="Times New Roman"/>
                                        <w:sz w:val="24"/>
                                        <w:szCs w:val="24"/>
                                      </w:rPr>
                                      <w:t>poletno</w:t>
                                    </w:r>
                                    <w:r w:rsidR="009E279F" w:rsidRPr="009D5382">
                                      <w:rPr>
                                        <w:rFonts w:eastAsia="Times New Roman" w:cs="Times New Roman"/>
                                        <w:sz w:val="24"/>
                                        <w:szCs w:val="24"/>
                                      </w:rPr>
                                      <w:t xml:space="preserve">-sletna staza biti mokra u očekivano vrijeme dolaska, </w:t>
                                    </w:r>
                                    <w:r w:rsidR="00FE0703" w:rsidRPr="009D5382">
                                      <w:rPr>
                                        <w:rFonts w:eastAsia="Times New Roman" w:cs="Times New Roman"/>
                                        <w:sz w:val="24"/>
                                        <w:szCs w:val="24"/>
                                      </w:rPr>
                                      <w:t>dužina</w:t>
                                    </w:r>
                                    <w:r w:rsidR="009E279F" w:rsidRPr="009D5382">
                                      <w:rPr>
                                        <w:rFonts w:eastAsia="Times New Roman" w:cs="Times New Roman"/>
                                        <w:sz w:val="24"/>
                                        <w:szCs w:val="24"/>
                                      </w:rPr>
                                      <w:t xml:space="preserve"> za slijetanje pri</w:t>
                                    </w:r>
                                    <w:r w:rsidR="00FE0703" w:rsidRPr="009D5382">
                                      <w:rPr>
                                        <w:rFonts w:eastAsia="Times New Roman" w:cs="Times New Roman"/>
                                        <w:sz w:val="24"/>
                                        <w:szCs w:val="24"/>
                                      </w:rPr>
                                      <w:t>likom otpreme</w:t>
                                    </w:r>
                                    <w:r w:rsidR="009E279F" w:rsidRPr="009D5382">
                                      <w:rPr>
                                        <w:rFonts w:eastAsia="Times New Roman" w:cs="Times New Roman"/>
                                        <w:sz w:val="24"/>
                                        <w:szCs w:val="24"/>
                                      </w:rPr>
                                      <w:t xml:space="preserve"> utvrđuje se u skladu s</w:t>
                                    </w:r>
                                    <w:r w:rsidR="00FE0703" w:rsidRPr="009D5382">
                                      <w:rPr>
                                        <w:rFonts w:eastAsia="Times New Roman" w:cs="Times New Roman"/>
                                        <w:sz w:val="24"/>
                                        <w:szCs w:val="24"/>
                                      </w:rPr>
                                      <w:t>a tačkom CAT.OP.MPA.303</w:t>
                                    </w:r>
                                    <w:r w:rsidR="009E279F" w:rsidRPr="009D5382">
                                      <w:rPr>
                                        <w:rFonts w:eastAsia="Times New Roman" w:cs="Times New Roman"/>
                                        <w:sz w:val="24"/>
                                        <w:szCs w:val="24"/>
                                      </w:rPr>
                                      <w:t xml:space="preserve">(c) ili iznosi 115 % </w:t>
                                    </w:r>
                                    <w:r w:rsidR="00FE0703" w:rsidRPr="009D5382">
                                      <w:rPr>
                                        <w:rFonts w:eastAsia="Times New Roman" w:cs="Times New Roman"/>
                                        <w:sz w:val="24"/>
                                        <w:szCs w:val="24"/>
                                      </w:rPr>
                                      <w:t>dužine</w:t>
                                    </w:r>
                                    <w:r w:rsidR="009E279F" w:rsidRPr="009D5382">
                                      <w:rPr>
                                        <w:rFonts w:eastAsia="Times New Roman" w:cs="Times New Roman"/>
                                        <w:sz w:val="24"/>
                                        <w:szCs w:val="24"/>
                                      </w:rPr>
                                      <w:t xml:space="preserve"> za slijetanje određene za </w:t>
                                    </w:r>
                                    <w:r w:rsidR="00FE0703" w:rsidRPr="009D5382">
                                      <w:rPr>
                                        <w:rFonts w:eastAsia="Times New Roman" w:cs="Times New Roman"/>
                                        <w:sz w:val="24"/>
                                        <w:szCs w:val="24"/>
                                      </w:rPr>
                                      <w:t>suve</w:t>
                                    </w:r>
                                    <w:r w:rsidR="009E279F" w:rsidRPr="009D5382">
                                      <w:rPr>
                                        <w:rFonts w:eastAsia="Times New Roman" w:cs="Times New Roman"/>
                                        <w:sz w:val="24"/>
                                        <w:szCs w:val="24"/>
                                      </w:rPr>
                                      <w:t xml:space="preserve"> </w:t>
                                    </w:r>
                                    <w:r w:rsidR="00FE0703" w:rsidRPr="009D5382">
                                      <w:rPr>
                                        <w:rFonts w:eastAsia="Times New Roman" w:cs="Times New Roman"/>
                                        <w:sz w:val="24"/>
                                        <w:szCs w:val="24"/>
                                      </w:rPr>
                                      <w:t>poletno</w:t>
                                    </w:r>
                                    <w:r w:rsidR="009E279F" w:rsidRPr="009D5382">
                                      <w:rPr>
                                        <w:rFonts w:eastAsia="Times New Roman" w:cs="Times New Roman"/>
                                        <w:sz w:val="24"/>
                                        <w:szCs w:val="24"/>
                                      </w:rPr>
                                      <w:t xml:space="preserve">-sletne staze, </w:t>
                                    </w:r>
                                    <w:r w:rsidR="00FE0703" w:rsidRPr="009D5382">
                                      <w:rPr>
                                        <w:rFonts w:eastAsia="Times New Roman" w:cs="Times New Roman"/>
                                        <w:sz w:val="24"/>
                                        <w:szCs w:val="24"/>
                                      </w:rPr>
                                      <w:t>u zavisnosti od toga što je duže</w:t>
                                    </w:r>
                                    <w:r w:rsidR="009E279F" w:rsidRPr="009D5382">
                                      <w:rPr>
                                        <w:rFonts w:eastAsia="Times New Roman" w:cs="Times New Roman"/>
                                        <w:sz w:val="24"/>
                                        <w:szCs w:val="24"/>
                                      </w:rPr>
                                      <w:t>;</w:t>
                                    </w:r>
                                  </w:p>
                                </w:tc>
                              </w:tr>
                            </w:tbl>
                            <w:p w14:paraId="6D77E7C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11"/>
                                <w:gridCol w:w="7969"/>
                              </w:tblGrid>
                              <w:tr w:rsidR="009E279F" w:rsidRPr="001B7BA7" w14:paraId="346CC4D7" w14:textId="77777777">
                                <w:tc>
                                  <w:tcPr>
                                    <w:tcW w:w="0" w:type="auto"/>
                                    <w:shd w:val="clear" w:color="auto" w:fill="auto"/>
                                    <w:hideMark/>
                                  </w:tcPr>
                                  <w:p w14:paraId="2C043E13" w14:textId="77777777" w:rsidR="009E279F" w:rsidRPr="001B7BA7" w:rsidRDefault="00542C33" w:rsidP="00542C33">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iii</w:t>
                                    </w:r>
                                    <w:r>
                                      <w:rPr>
                                        <w:rFonts w:eastAsia="Times New Roman" w:cs="Times New Roman"/>
                                        <w:sz w:val="24"/>
                                        <w:szCs w:val="24"/>
                                      </w:rPr>
                                      <w:t>)</w:t>
                                    </w:r>
                                  </w:p>
                                </w:tc>
                                <w:tc>
                                  <w:tcPr>
                                    <w:tcW w:w="0" w:type="auto"/>
                                    <w:shd w:val="clear" w:color="auto" w:fill="auto"/>
                                    <w:hideMark/>
                                  </w:tcPr>
                                  <w:p w14:paraId="39CE24F6" w14:textId="77777777" w:rsidR="009E279F" w:rsidRPr="001B7BA7" w:rsidRDefault="00542C33" w:rsidP="00141B37">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nije prognozirano da bi </w:t>
                                    </w:r>
                                    <w:r w:rsidR="00141B37" w:rsidRPr="00141B37">
                                      <w:rPr>
                                        <w:rFonts w:eastAsia="Times New Roman" w:cs="Times New Roman"/>
                                        <w:sz w:val="24"/>
                                        <w:szCs w:val="24"/>
                                      </w:rPr>
                                      <w:t>poletno</w:t>
                                    </w:r>
                                    <w:r w:rsidR="009E279F" w:rsidRPr="001B7BA7">
                                      <w:rPr>
                                        <w:rFonts w:eastAsia="Times New Roman" w:cs="Times New Roman"/>
                                        <w:sz w:val="24"/>
                                        <w:szCs w:val="24"/>
                                      </w:rPr>
                                      <w:t xml:space="preserve">-sletna staza mogla biti </w:t>
                                    </w:r>
                                    <w:r w:rsidR="00141B37">
                                      <w:rPr>
                                        <w:rFonts w:eastAsia="Times New Roman" w:cs="Times New Roman"/>
                                        <w:sz w:val="24"/>
                                        <w:szCs w:val="24"/>
                                      </w:rPr>
                                      <w:t>kontaminirana</w:t>
                                    </w:r>
                                    <w:r w:rsidR="00141B37" w:rsidRPr="001B7BA7">
                                      <w:rPr>
                                        <w:rFonts w:eastAsia="Times New Roman" w:cs="Times New Roman"/>
                                        <w:sz w:val="24"/>
                                        <w:szCs w:val="24"/>
                                      </w:rPr>
                                      <w:t xml:space="preserve"> u očekivano vrijeme dolaska</w:t>
                                    </w:r>
                                    <w:r w:rsidR="009E279F" w:rsidRPr="001B7BA7">
                                      <w:rPr>
                                        <w:rFonts w:eastAsia="Times New Roman" w:cs="Times New Roman"/>
                                        <w:sz w:val="24"/>
                                        <w:szCs w:val="24"/>
                                      </w:rPr>
                                      <w:t>;</w:t>
                                    </w:r>
                                  </w:p>
                                </w:tc>
                              </w:tr>
                            </w:tbl>
                            <w:p w14:paraId="4BC82CE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36"/>
                                <w:gridCol w:w="7944"/>
                              </w:tblGrid>
                              <w:tr w:rsidR="009E279F" w:rsidRPr="001B7BA7" w14:paraId="78A10599" w14:textId="77777777">
                                <w:tc>
                                  <w:tcPr>
                                    <w:tcW w:w="0" w:type="auto"/>
                                    <w:shd w:val="clear" w:color="auto" w:fill="auto"/>
                                    <w:hideMark/>
                                  </w:tcPr>
                                  <w:p w14:paraId="597011C8" w14:textId="77777777" w:rsidR="009E279F" w:rsidRPr="001B7BA7" w:rsidRDefault="00542C33" w:rsidP="00542C33">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iv</w:t>
                                    </w:r>
                                    <w:r>
                                      <w:rPr>
                                        <w:rFonts w:eastAsia="Times New Roman" w:cs="Times New Roman"/>
                                        <w:sz w:val="24"/>
                                        <w:szCs w:val="24"/>
                                      </w:rPr>
                                      <w:t xml:space="preserve">) </w:t>
                                    </w:r>
                                  </w:p>
                                </w:tc>
                                <w:tc>
                                  <w:tcPr>
                                    <w:tcW w:w="0" w:type="auto"/>
                                    <w:shd w:val="clear" w:color="auto" w:fill="auto"/>
                                    <w:hideMark/>
                                  </w:tcPr>
                                  <w:p w14:paraId="3B66FA67" w14:textId="77777777" w:rsidR="009E279F" w:rsidRPr="001B7BA7" w:rsidRDefault="009E279F" w:rsidP="00141B37">
                                    <w:pPr>
                                      <w:spacing w:before="120" w:after="0" w:line="240" w:lineRule="auto"/>
                                      <w:jc w:val="both"/>
                                      <w:rPr>
                                        <w:rFonts w:eastAsia="Times New Roman" w:cs="Times New Roman"/>
                                        <w:sz w:val="24"/>
                                        <w:szCs w:val="24"/>
                                      </w:rPr>
                                    </w:pPr>
                                    <w:r w:rsidRPr="001B7BA7">
                                      <w:rPr>
                                        <w:rFonts w:eastAsia="Times New Roman" w:cs="Times New Roman"/>
                                        <w:sz w:val="24"/>
                                        <w:szCs w:val="24"/>
                                      </w:rPr>
                                      <w:t xml:space="preserve">nisu prognozirani nepovoljni vremenski </w:t>
                                    </w:r>
                                    <w:r w:rsidR="00141B37">
                                      <w:rPr>
                                        <w:rFonts w:eastAsia="Times New Roman" w:cs="Times New Roman"/>
                                        <w:sz w:val="24"/>
                                        <w:szCs w:val="24"/>
                                      </w:rPr>
                                      <w:t>uslovi</w:t>
                                    </w:r>
                                    <w:r w:rsidR="00141B37" w:rsidRPr="001B7BA7">
                                      <w:rPr>
                                        <w:rFonts w:eastAsia="Times New Roman" w:cs="Times New Roman"/>
                                        <w:sz w:val="24"/>
                                        <w:szCs w:val="24"/>
                                      </w:rPr>
                                      <w:t xml:space="preserve"> u očekivano vrijeme dolaska</w:t>
                                    </w:r>
                                    <w:r w:rsidRPr="001B7BA7">
                                      <w:rPr>
                                        <w:rFonts w:eastAsia="Times New Roman" w:cs="Times New Roman"/>
                                        <w:sz w:val="24"/>
                                        <w:szCs w:val="24"/>
                                      </w:rPr>
                                      <w:t>;</w:t>
                                    </w:r>
                                  </w:p>
                                </w:tc>
                              </w:tr>
                            </w:tbl>
                            <w:p w14:paraId="5460CA06" w14:textId="77777777" w:rsidR="009E279F" w:rsidRPr="001B7BA7" w:rsidRDefault="009E279F" w:rsidP="009E279F">
                              <w:pPr>
                                <w:spacing w:after="0" w:line="240" w:lineRule="auto"/>
                                <w:rPr>
                                  <w:rFonts w:eastAsia="Times New Roman" w:cs="Times New Roman"/>
                                  <w:sz w:val="24"/>
                                  <w:szCs w:val="24"/>
                                </w:rPr>
                              </w:pPr>
                            </w:p>
                          </w:tc>
                        </w:tr>
                      </w:tbl>
                      <w:p w14:paraId="64E0A929"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280"/>
                        </w:tblGrid>
                        <w:tr w:rsidR="009E279F" w:rsidRPr="001B7BA7" w14:paraId="5E4179EE" w14:textId="77777777">
                          <w:tc>
                            <w:tcPr>
                              <w:tcW w:w="0" w:type="auto"/>
                              <w:shd w:val="clear" w:color="auto" w:fill="auto"/>
                              <w:hideMark/>
                            </w:tcPr>
                            <w:p w14:paraId="19C665D6" w14:textId="77777777" w:rsidR="009E279F" w:rsidRPr="001B7BA7" w:rsidRDefault="00545239" w:rsidP="00545239">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8</w:t>
                              </w:r>
                              <w:r>
                                <w:rPr>
                                  <w:rFonts w:eastAsia="Times New Roman" w:cs="Times New Roman"/>
                                  <w:sz w:val="24"/>
                                  <w:szCs w:val="24"/>
                                </w:rPr>
                                <w:t>)</w:t>
                              </w:r>
                            </w:p>
                          </w:tc>
                          <w:tc>
                            <w:tcPr>
                              <w:tcW w:w="0" w:type="auto"/>
                              <w:shd w:val="clear" w:color="auto" w:fill="auto"/>
                              <w:hideMark/>
                            </w:tcPr>
                            <w:p w14:paraId="6B3D7158" w14:textId="77777777" w:rsidR="009E279F" w:rsidRPr="001B7BA7" w:rsidRDefault="00545239"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uspostavljaju se</w:t>
                              </w:r>
                              <w:r w:rsidR="009E279F" w:rsidRPr="001B7BA7">
                                <w:rPr>
                                  <w:rFonts w:eastAsia="Times New Roman" w:cs="Times New Roman"/>
                                  <w:sz w:val="24"/>
                                  <w:szCs w:val="24"/>
                                </w:rPr>
                                <w:t xml:space="preserve"> operativne procedure kako bi se </w:t>
                              </w:r>
                              <w:r>
                                <w:rPr>
                                  <w:rFonts w:eastAsia="Times New Roman" w:cs="Times New Roman"/>
                                  <w:sz w:val="24"/>
                                  <w:szCs w:val="24"/>
                                </w:rPr>
                                <w:t>obezbijedilo</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01"/>
                                <w:gridCol w:w="8079"/>
                              </w:tblGrid>
                              <w:tr w:rsidR="009E279F" w:rsidRPr="001B7BA7" w14:paraId="2C86CD63" w14:textId="77777777">
                                <w:tc>
                                  <w:tcPr>
                                    <w:tcW w:w="0" w:type="auto"/>
                                    <w:shd w:val="clear" w:color="auto" w:fill="auto"/>
                                    <w:hideMark/>
                                  </w:tcPr>
                                  <w:p w14:paraId="2F323C6C" w14:textId="77777777" w:rsidR="009E279F" w:rsidRPr="001B7BA7" w:rsidRDefault="00F437F7" w:rsidP="00F437F7">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w:t>
                                    </w:r>
                                    <w:r>
                                      <w:rPr>
                                        <w:rFonts w:eastAsia="Times New Roman" w:cs="Times New Roman"/>
                                        <w:sz w:val="24"/>
                                        <w:szCs w:val="24"/>
                                      </w:rPr>
                                      <w:t>)</w:t>
                                    </w:r>
                                  </w:p>
                                </w:tc>
                                <w:tc>
                                  <w:tcPr>
                                    <w:tcW w:w="0" w:type="auto"/>
                                    <w:shd w:val="clear" w:color="auto" w:fill="auto"/>
                                    <w:hideMark/>
                                  </w:tcPr>
                                  <w:p w14:paraId="3544D406" w14:textId="77777777" w:rsidR="009E279F" w:rsidRPr="001B7BA7" w:rsidRDefault="00F437F7" w:rsidP="00BC484E">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da je sva oprema koja </w:t>
                                    </w:r>
                                    <w:r w:rsidR="00BC484E">
                                      <w:rPr>
                                        <w:rFonts w:eastAsia="Times New Roman" w:cs="Times New Roman"/>
                                        <w:sz w:val="24"/>
                                        <w:szCs w:val="24"/>
                                      </w:rPr>
                                      <w:t>utiče</w:t>
                                    </w:r>
                                    <w:r w:rsidR="009E279F" w:rsidRPr="001B7BA7">
                                      <w:rPr>
                                        <w:rFonts w:eastAsia="Times New Roman" w:cs="Times New Roman"/>
                                        <w:sz w:val="24"/>
                                        <w:szCs w:val="24"/>
                                      </w:rPr>
                                      <w:t xml:space="preserve"> na performanse pri</w:t>
                                    </w:r>
                                    <w:r w:rsidR="00BC484E">
                                      <w:rPr>
                                        <w:rFonts w:eastAsia="Times New Roman" w:cs="Times New Roman"/>
                                        <w:sz w:val="24"/>
                                        <w:szCs w:val="24"/>
                                      </w:rPr>
                                      <w:t>likom</w:t>
                                    </w:r>
                                    <w:r w:rsidR="009E279F" w:rsidRPr="001B7BA7">
                                      <w:rPr>
                                        <w:rFonts w:eastAsia="Times New Roman" w:cs="Times New Roman"/>
                                        <w:sz w:val="24"/>
                                        <w:szCs w:val="24"/>
                                      </w:rPr>
                                      <w:t xml:space="preserve"> slijetanj</w:t>
                                    </w:r>
                                    <w:r w:rsidR="00BC484E">
                                      <w:rPr>
                                        <w:rFonts w:eastAsia="Times New Roman" w:cs="Times New Roman"/>
                                        <w:sz w:val="24"/>
                                        <w:szCs w:val="24"/>
                                      </w:rPr>
                                      <w:t>a</w:t>
                                    </w:r>
                                    <w:r w:rsidR="009E279F" w:rsidRPr="001B7BA7">
                                      <w:rPr>
                                        <w:rFonts w:eastAsia="Times New Roman" w:cs="Times New Roman"/>
                                        <w:sz w:val="24"/>
                                        <w:szCs w:val="24"/>
                                      </w:rPr>
                                      <w:t xml:space="preserve"> ispravna prije početka leta;</w:t>
                                    </w:r>
                                  </w:p>
                                </w:tc>
                              </w:tr>
                            </w:tbl>
                            <w:p w14:paraId="4A821552"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0"/>
                                <w:gridCol w:w="8010"/>
                              </w:tblGrid>
                              <w:tr w:rsidR="009E279F" w:rsidRPr="001B7BA7" w14:paraId="6AE182FA" w14:textId="77777777" w:rsidTr="00545239">
                                <w:tc>
                                  <w:tcPr>
                                    <w:tcW w:w="163" w:type="pct"/>
                                    <w:shd w:val="clear" w:color="auto" w:fill="auto"/>
                                    <w:hideMark/>
                                  </w:tcPr>
                                  <w:p w14:paraId="7B78DA21" w14:textId="77777777" w:rsidR="009E279F" w:rsidRPr="001B7BA7" w:rsidRDefault="00F437F7" w:rsidP="00F437F7">
                                    <w:pPr>
                                      <w:spacing w:before="120" w:after="0" w:line="240" w:lineRule="auto"/>
                                      <w:jc w:val="both"/>
                                      <w:rPr>
                                        <w:rFonts w:eastAsia="Times New Roman" w:cs="Times New Roman"/>
                                        <w:sz w:val="24"/>
                                        <w:szCs w:val="24"/>
                                      </w:rPr>
                                    </w:pPr>
                                    <w:r>
                                      <w:rPr>
                                        <w:rFonts w:eastAsia="Times New Roman" w:cs="Times New Roman"/>
                                        <w:sz w:val="24"/>
                                        <w:szCs w:val="24"/>
                                      </w:rPr>
                                      <w:t>(i</w:t>
                                    </w:r>
                                    <w:r w:rsidR="009E279F" w:rsidRPr="001B7BA7">
                                      <w:rPr>
                                        <w:rFonts w:eastAsia="Times New Roman" w:cs="Times New Roman"/>
                                        <w:sz w:val="24"/>
                                        <w:szCs w:val="24"/>
                                      </w:rPr>
                                      <w:t>i</w:t>
                                    </w:r>
                                    <w:r>
                                      <w:rPr>
                                        <w:rFonts w:eastAsia="Times New Roman" w:cs="Times New Roman"/>
                                        <w:sz w:val="24"/>
                                        <w:szCs w:val="24"/>
                                      </w:rPr>
                                      <w:t>)</w:t>
                                    </w:r>
                                  </w:p>
                                </w:tc>
                                <w:tc>
                                  <w:tcPr>
                                    <w:tcW w:w="4837" w:type="pct"/>
                                    <w:shd w:val="clear" w:color="auto" w:fill="auto"/>
                                    <w:hideMark/>
                                  </w:tcPr>
                                  <w:p w14:paraId="6655210B" w14:textId="77777777" w:rsidR="009E279F" w:rsidRPr="001B7BA7" w:rsidRDefault="00545239"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da letačka posada ispravno koristi uređaje za usporavanje;</w:t>
                                    </w:r>
                                  </w:p>
                                </w:tc>
                              </w:tr>
                            </w:tbl>
                            <w:p w14:paraId="686AA4CF" w14:textId="77777777" w:rsidR="009E279F" w:rsidRPr="001B7BA7" w:rsidRDefault="009E279F" w:rsidP="009E279F">
                              <w:pPr>
                                <w:spacing w:after="0" w:line="240" w:lineRule="auto"/>
                                <w:rPr>
                                  <w:rFonts w:eastAsia="Times New Roman" w:cs="Times New Roman"/>
                                  <w:sz w:val="24"/>
                                  <w:szCs w:val="24"/>
                                </w:rPr>
                              </w:pPr>
                            </w:p>
                          </w:tc>
                        </w:tr>
                      </w:tbl>
                      <w:p w14:paraId="10EF8C69"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280"/>
                        </w:tblGrid>
                        <w:tr w:rsidR="009E279F" w:rsidRPr="001B7BA7" w14:paraId="2119A5D0" w14:textId="77777777">
                          <w:tc>
                            <w:tcPr>
                              <w:tcW w:w="0" w:type="auto"/>
                              <w:shd w:val="clear" w:color="auto" w:fill="auto"/>
                              <w:hideMark/>
                            </w:tcPr>
                            <w:p w14:paraId="50EA4FAA" w14:textId="77777777" w:rsidR="009E279F" w:rsidRPr="001B7BA7" w:rsidRDefault="00545239" w:rsidP="00545239">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9</w:t>
                              </w:r>
                              <w:r>
                                <w:rPr>
                                  <w:rFonts w:eastAsia="Times New Roman" w:cs="Times New Roman"/>
                                  <w:sz w:val="24"/>
                                  <w:szCs w:val="24"/>
                                </w:rPr>
                                <w:t>)</w:t>
                              </w:r>
                            </w:p>
                          </w:tc>
                          <w:tc>
                            <w:tcPr>
                              <w:tcW w:w="0" w:type="auto"/>
                              <w:shd w:val="clear" w:color="auto" w:fill="auto"/>
                              <w:hideMark/>
                            </w:tcPr>
                            <w:p w14:paraId="47FF1D73" w14:textId="77777777" w:rsidR="009E279F" w:rsidRPr="001B7BA7" w:rsidRDefault="00545239" w:rsidP="00DE70A7">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u</w:t>
                              </w:r>
                              <w:r w:rsidR="00BC484E">
                                <w:rPr>
                                  <w:rFonts w:eastAsia="Times New Roman" w:cs="Times New Roman"/>
                                  <w:sz w:val="24"/>
                                  <w:szCs w:val="24"/>
                                </w:rPr>
                                <w:t>tvrđena</w:t>
                              </w:r>
                              <w:r w:rsidR="00CD06DF">
                                <w:rPr>
                                  <w:rFonts w:eastAsia="Times New Roman" w:cs="Times New Roman"/>
                                  <w:sz w:val="24"/>
                                  <w:szCs w:val="24"/>
                                </w:rPr>
                                <w:t xml:space="preserve"> su posebna uputstva </w:t>
                              </w:r>
                              <w:r w:rsidR="009E279F" w:rsidRPr="001B7BA7">
                                <w:rPr>
                                  <w:rFonts w:eastAsia="Times New Roman" w:cs="Times New Roman"/>
                                  <w:sz w:val="24"/>
                                  <w:szCs w:val="24"/>
                                </w:rPr>
                                <w:t>za odr</w:t>
                              </w:r>
                              <w:r w:rsidR="00AE131C">
                                <w:rPr>
                                  <w:rFonts w:eastAsia="Times New Roman" w:cs="Times New Roman"/>
                                  <w:sz w:val="24"/>
                                  <w:szCs w:val="24"/>
                                </w:rPr>
                                <w:t xml:space="preserve">žavanje i operativne procedure </w:t>
                              </w:r>
                              <w:r w:rsidR="009E279F" w:rsidRPr="001B7BA7">
                                <w:rPr>
                                  <w:rFonts w:eastAsia="Times New Roman" w:cs="Times New Roman"/>
                                  <w:sz w:val="24"/>
                                  <w:szCs w:val="24"/>
                                </w:rPr>
                                <w:t xml:space="preserve">za uređaje za usporavanje </w:t>
                              </w:r>
                              <w:r w:rsidR="00DE70A7">
                                <w:rPr>
                                  <w:rFonts w:eastAsia="Times New Roman" w:cs="Times New Roman"/>
                                  <w:sz w:val="24"/>
                                  <w:szCs w:val="24"/>
                                </w:rPr>
                                <w:t>aviona</w:t>
                              </w:r>
                              <w:r w:rsidR="009E279F" w:rsidRPr="001B7BA7">
                                <w:rPr>
                                  <w:rFonts w:eastAsia="Times New Roman" w:cs="Times New Roman"/>
                                  <w:sz w:val="24"/>
                                  <w:szCs w:val="24"/>
                                </w:rPr>
                                <w:t xml:space="preserve"> kako bi se povećala pouzdanost tih </w:t>
                              </w:r>
                              <w:r w:rsidR="00DE70A7">
                                <w:rPr>
                                  <w:rFonts w:eastAsia="Times New Roman" w:cs="Times New Roman"/>
                                  <w:sz w:val="24"/>
                                  <w:szCs w:val="24"/>
                                </w:rPr>
                                <w:t>sistema</w:t>
                              </w:r>
                              <w:r w:rsidR="009E279F" w:rsidRPr="001B7BA7">
                                <w:rPr>
                                  <w:rFonts w:eastAsia="Times New Roman" w:cs="Times New Roman"/>
                                  <w:sz w:val="24"/>
                                  <w:szCs w:val="24"/>
                                </w:rPr>
                                <w:t>;</w:t>
                              </w:r>
                            </w:p>
                          </w:tc>
                        </w:tr>
                      </w:tbl>
                      <w:p w14:paraId="6FFAD8A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89"/>
                          <w:gridCol w:w="8159"/>
                        </w:tblGrid>
                        <w:tr w:rsidR="009E279F" w:rsidRPr="001B7BA7" w14:paraId="642402FB" w14:textId="77777777">
                          <w:tc>
                            <w:tcPr>
                              <w:tcW w:w="0" w:type="auto"/>
                              <w:shd w:val="clear" w:color="auto" w:fill="auto"/>
                              <w:hideMark/>
                            </w:tcPr>
                            <w:p w14:paraId="05567270" w14:textId="3366AEA5" w:rsidR="009E279F" w:rsidRPr="001B7BA7" w:rsidRDefault="00545239" w:rsidP="00545239">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10</w:t>
                              </w:r>
                              <w:r>
                                <w:rPr>
                                  <w:rFonts w:eastAsia="Times New Roman" w:cs="Times New Roman"/>
                                  <w:sz w:val="24"/>
                                  <w:szCs w:val="24"/>
                                </w:rPr>
                                <w:t>)</w:t>
                              </w:r>
                              <w:r w:rsidR="005B4C8B">
                                <w:rPr>
                                  <w:rFonts w:eastAsia="Times New Roman" w:cs="Times New Roman"/>
                                  <w:sz w:val="24"/>
                                  <w:szCs w:val="24"/>
                                </w:rPr>
                                <w:t xml:space="preserve"> </w:t>
                              </w:r>
                            </w:p>
                          </w:tc>
                          <w:tc>
                            <w:tcPr>
                              <w:tcW w:w="0" w:type="auto"/>
                              <w:shd w:val="clear" w:color="auto" w:fill="auto"/>
                              <w:hideMark/>
                            </w:tcPr>
                            <w:p w14:paraId="6070D83A" w14:textId="77777777" w:rsidR="009E279F" w:rsidRPr="001B7BA7" w:rsidRDefault="00545239" w:rsidP="00A117CB">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konačni prilaz i slijetanje </w:t>
                              </w:r>
                              <w:r w:rsidR="00A117CB">
                                <w:rPr>
                                  <w:rFonts w:eastAsia="Times New Roman" w:cs="Times New Roman"/>
                                  <w:sz w:val="24"/>
                                  <w:szCs w:val="24"/>
                                </w:rPr>
                                <w:t>izvode</w:t>
                              </w:r>
                              <w:r w:rsidR="009E279F" w:rsidRPr="001B7BA7">
                                <w:rPr>
                                  <w:rFonts w:eastAsia="Times New Roman" w:cs="Times New Roman"/>
                                  <w:sz w:val="24"/>
                                  <w:szCs w:val="24"/>
                                </w:rPr>
                                <w:t xml:space="preserve"> se samo u </w:t>
                              </w:r>
                              <w:r w:rsidR="00A117CB">
                                <w:rPr>
                                  <w:rFonts w:eastAsia="Times New Roman" w:cs="Times New Roman"/>
                                  <w:sz w:val="24"/>
                                  <w:szCs w:val="24"/>
                                </w:rPr>
                                <w:t xml:space="preserve">vizuelnim </w:t>
                              </w:r>
                              <w:r w:rsidR="00A117CB" w:rsidRPr="00A117CB">
                                <w:rPr>
                                  <w:rFonts w:eastAsia="Times New Roman" w:cs="Times New Roman"/>
                                  <w:sz w:val="24"/>
                                  <w:szCs w:val="24"/>
                                </w:rPr>
                                <w:t xml:space="preserve">meteorološkim uslovima </w:t>
                              </w:r>
                              <w:r w:rsidR="009E279F" w:rsidRPr="001B7BA7">
                                <w:rPr>
                                  <w:rFonts w:eastAsia="Times New Roman" w:cs="Times New Roman"/>
                                  <w:sz w:val="24"/>
                                  <w:szCs w:val="24"/>
                                </w:rPr>
                                <w:t>(VMC);</w:t>
                              </w:r>
                            </w:p>
                          </w:tc>
                        </w:tr>
                      </w:tbl>
                      <w:p w14:paraId="54935630"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89"/>
                          <w:gridCol w:w="8159"/>
                        </w:tblGrid>
                        <w:tr w:rsidR="009E279F" w:rsidRPr="001B7BA7" w14:paraId="0F27454B" w14:textId="77777777">
                          <w:tc>
                            <w:tcPr>
                              <w:tcW w:w="0" w:type="auto"/>
                              <w:shd w:val="clear" w:color="auto" w:fill="auto"/>
                              <w:hideMark/>
                            </w:tcPr>
                            <w:p w14:paraId="335E44B5" w14:textId="77777777" w:rsidR="009E279F" w:rsidRPr="001B7BA7" w:rsidRDefault="00545239" w:rsidP="00545239">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11</w:t>
                              </w:r>
                              <w:r>
                                <w:rPr>
                                  <w:rFonts w:eastAsia="Times New Roman" w:cs="Times New Roman"/>
                                  <w:sz w:val="24"/>
                                  <w:szCs w:val="24"/>
                                </w:rPr>
                                <w:t xml:space="preserve">) </w:t>
                              </w:r>
                            </w:p>
                          </w:tc>
                          <w:tc>
                            <w:tcPr>
                              <w:tcW w:w="0" w:type="auto"/>
                              <w:shd w:val="clear" w:color="auto" w:fill="auto"/>
                              <w:hideMark/>
                            </w:tcPr>
                            <w:p w14:paraId="427EA25B" w14:textId="77777777" w:rsidR="009E279F" w:rsidRPr="001B7BA7" w:rsidRDefault="00545239" w:rsidP="005827C3">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dodatni </w:t>
                              </w:r>
                              <w:r w:rsidR="004C0FB3">
                                <w:rPr>
                                  <w:rFonts w:eastAsia="Times New Roman" w:cs="Times New Roman"/>
                                  <w:sz w:val="24"/>
                                  <w:szCs w:val="24"/>
                                </w:rPr>
                                <w:t>uslovi</w:t>
                              </w:r>
                              <w:r w:rsidR="009E279F" w:rsidRPr="001B7BA7">
                                <w:rPr>
                                  <w:rFonts w:eastAsia="Times New Roman" w:cs="Times New Roman"/>
                                  <w:sz w:val="24"/>
                                  <w:szCs w:val="24"/>
                                </w:rPr>
                                <w:t xml:space="preserve"> na aerodromu, a</w:t>
                              </w:r>
                              <w:r w:rsidR="004C0FB3">
                                <w:rPr>
                                  <w:rFonts w:eastAsia="Times New Roman" w:cs="Times New Roman"/>
                                  <w:sz w:val="24"/>
                                  <w:szCs w:val="24"/>
                                </w:rPr>
                                <w:t>ko ih je odredila</w:t>
                              </w:r>
                              <w:r w:rsidR="009E279F" w:rsidRPr="001B7BA7">
                                <w:rPr>
                                  <w:rFonts w:eastAsia="Times New Roman" w:cs="Times New Roman"/>
                                  <w:sz w:val="24"/>
                                  <w:szCs w:val="24"/>
                                </w:rPr>
                                <w:t xml:space="preserve"> nadležn</w:t>
                              </w:r>
                              <w:r w:rsidR="004C0FB3">
                                <w:rPr>
                                  <w:rFonts w:eastAsia="Times New Roman" w:cs="Times New Roman"/>
                                  <w:sz w:val="24"/>
                                  <w:szCs w:val="24"/>
                                </w:rPr>
                                <w:t>a</w:t>
                              </w:r>
                              <w:r w:rsidR="009E279F" w:rsidRPr="001B7BA7">
                                <w:rPr>
                                  <w:rFonts w:eastAsia="Times New Roman" w:cs="Times New Roman"/>
                                  <w:sz w:val="24"/>
                                  <w:szCs w:val="24"/>
                                </w:rPr>
                                <w:t xml:space="preserve"> </w:t>
                              </w:r>
                              <w:r w:rsidR="004C0FB3">
                                <w:rPr>
                                  <w:rFonts w:eastAsia="Times New Roman" w:cs="Times New Roman"/>
                                  <w:sz w:val="24"/>
                                  <w:szCs w:val="24"/>
                                </w:rPr>
                                <w:t>vlast</w:t>
                              </w:r>
                              <w:r w:rsidR="009E279F" w:rsidRPr="001B7BA7">
                                <w:rPr>
                                  <w:rFonts w:eastAsia="Times New Roman" w:cs="Times New Roman"/>
                                  <w:sz w:val="24"/>
                                  <w:szCs w:val="24"/>
                                </w:rPr>
                                <w:t xml:space="preserve"> koj</w:t>
                              </w:r>
                              <w:r w:rsidR="004C0FB3">
                                <w:rPr>
                                  <w:rFonts w:eastAsia="Times New Roman" w:cs="Times New Roman"/>
                                  <w:sz w:val="24"/>
                                  <w:szCs w:val="24"/>
                                </w:rPr>
                                <w:t>a</w:t>
                              </w:r>
                              <w:r w:rsidR="009E279F" w:rsidRPr="001B7BA7">
                                <w:rPr>
                                  <w:rFonts w:eastAsia="Times New Roman" w:cs="Times New Roman"/>
                                  <w:sz w:val="24"/>
                                  <w:szCs w:val="24"/>
                                </w:rPr>
                                <w:t xml:space="preserve"> je </w:t>
                              </w:r>
                              <w:r w:rsidR="004C0FB3">
                                <w:rPr>
                                  <w:rFonts w:eastAsia="Times New Roman" w:cs="Times New Roman"/>
                                  <w:sz w:val="24"/>
                                  <w:szCs w:val="24"/>
                                </w:rPr>
                                <w:t>sertifikovala</w:t>
                              </w:r>
                              <w:r w:rsidR="009E279F" w:rsidRPr="001B7BA7">
                                <w:rPr>
                                  <w:rFonts w:eastAsia="Times New Roman" w:cs="Times New Roman"/>
                                  <w:sz w:val="24"/>
                                  <w:szCs w:val="24"/>
                                </w:rPr>
                                <w:t xml:space="preserve"> aerodrom, uzimajući u obzir orografske karakteristike područja </w:t>
                              </w:r>
                              <w:r w:rsidR="005827C3">
                                <w:rPr>
                                  <w:rFonts w:eastAsia="Times New Roman" w:cs="Times New Roman"/>
                                  <w:sz w:val="24"/>
                                  <w:szCs w:val="24"/>
                                </w:rPr>
                                <w:t>prilaza</w:t>
                              </w:r>
                              <w:r w:rsidR="009E279F" w:rsidRPr="001B7BA7">
                                <w:rPr>
                                  <w:rFonts w:eastAsia="Times New Roman" w:cs="Times New Roman"/>
                                  <w:sz w:val="24"/>
                                  <w:szCs w:val="24"/>
                                </w:rPr>
                                <w:t xml:space="preserve">, dostupna </w:t>
                              </w:r>
                              <w:r w:rsidR="005827C3">
                                <w:rPr>
                                  <w:rFonts w:eastAsia="Times New Roman" w:cs="Times New Roman"/>
                                  <w:sz w:val="24"/>
                                  <w:szCs w:val="24"/>
                                </w:rPr>
                                <w:t>sredstva</w:t>
                              </w:r>
                              <w:r w:rsidR="009E279F" w:rsidRPr="001B7BA7">
                                <w:rPr>
                                  <w:rFonts w:eastAsia="Times New Roman" w:cs="Times New Roman"/>
                                  <w:sz w:val="24"/>
                                  <w:szCs w:val="24"/>
                                </w:rPr>
                                <w:t xml:space="preserve"> za </w:t>
                              </w:r>
                              <w:r w:rsidR="005827C3">
                                <w:rPr>
                                  <w:rFonts w:eastAsia="Times New Roman" w:cs="Times New Roman"/>
                                  <w:sz w:val="24"/>
                                  <w:szCs w:val="24"/>
                                </w:rPr>
                                <w:t>prilaz</w:t>
                              </w:r>
                              <w:r w:rsidR="009E279F" w:rsidRPr="001B7BA7">
                                <w:rPr>
                                  <w:rFonts w:eastAsia="Times New Roman" w:cs="Times New Roman"/>
                                  <w:sz w:val="24"/>
                                  <w:szCs w:val="24"/>
                                </w:rPr>
                                <w:t xml:space="preserve"> </w:t>
                              </w:r>
                              <w:r w:rsidR="005827C3">
                                <w:rPr>
                                  <w:rFonts w:eastAsia="Times New Roman" w:cs="Times New Roman"/>
                                  <w:sz w:val="24"/>
                                  <w:szCs w:val="24"/>
                                </w:rPr>
                                <w:t>i</w:t>
                              </w:r>
                              <w:r w:rsidR="009E279F" w:rsidRPr="001B7BA7">
                                <w:rPr>
                                  <w:rFonts w:eastAsia="Times New Roman" w:cs="Times New Roman"/>
                                  <w:sz w:val="24"/>
                                  <w:szCs w:val="24"/>
                                </w:rPr>
                                <w:t xml:space="preserve"> mogućnost neuspjelih prilaza i </w:t>
                              </w:r>
                              <w:r w:rsidR="009E279F" w:rsidRPr="009D5382">
                                <w:rPr>
                                  <w:rFonts w:eastAsia="Times New Roman" w:cs="Times New Roman"/>
                                  <w:sz w:val="24"/>
                                  <w:szCs w:val="24"/>
                                </w:rPr>
                                <w:t>prekinutih slijetanja</w:t>
                              </w:r>
                              <w:r w:rsidR="009E279F" w:rsidRPr="001B7BA7">
                                <w:rPr>
                                  <w:rFonts w:eastAsia="Times New Roman" w:cs="Times New Roman"/>
                                  <w:sz w:val="24"/>
                                  <w:szCs w:val="24"/>
                                </w:rPr>
                                <w:t>.”;</w:t>
                              </w:r>
                            </w:p>
                          </w:tc>
                        </w:tr>
                      </w:tbl>
                      <w:p w14:paraId="709A059E" w14:textId="77777777" w:rsidR="009E279F" w:rsidRPr="001B7BA7" w:rsidRDefault="009E279F" w:rsidP="009E279F">
                        <w:pPr>
                          <w:spacing w:after="0" w:line="240" w:lineRule="auto"/>
                          <w:rPr>
                            <w:rFonts w:eastAsia="Times New Roman" w:cs="Times New Roman"/>
                            <w:sz w:val="24"/>
                            <w:szCs w:val="24"/>
                          </w:rPr>
                        </w:pPr>
                      </w:p>
                    </w:tc>
                  </w:tr>
                </w:tbl>
                <w:p w14:paraId="3E59FE98" w14:textId="77777777" w:rsidR="009E279F" w:rsidRPr="001B7BA7" w:rsidRDefault="009E279F" w:rsidP="009E279F">
                  <w:pPr>
                    <w:spacing w:after="0" w:line="240" w:lineRule="auto"/>
                    <w:rPr>
                      <w:rFonts w:eastAsia="Times New Roman" w:cs="Times New Roman"/>
                      <w:sz w:val="24"/>
                      <w:szCs w:val="24"/>
                    </w:rPr>
                  </w:pPr>
                </w:p>
              </w:tc>
            </w:tr>
          </w:tbl>
          <w:p w14:paraId="2599B8B4"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30"/>
              <w:gridCol w:w="8862"/>
            </w:tblGrid>
            <w:tr w:rsidR="009E279F" w:rsidRPr="001B7BA7" w14:paraId="49003342" w14:textId="77777777">
              <w:tc>
                <w:tcPr>
                  <w:tcW w:w="0" w:type="auto"/>
                  <w:shd w:val="clear" w:color="auto" w:fill="auto"/>
                  <w:hideMark/>
                </w:tcPr>
                <w:p w14:paraId="154FA0D1"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(r)</w:t>
                  </w:r>
                </w:p>
              </w:tc>
              <w:tc>
                <w:tcPr>
                  <w:tcW w:w="0" w:type="auto"/>
                  <w:shd w:val="clear" w:color="auto" w:fill="auto"/>
                  <w:hideMark/>
                </w:tcPr>
                <w:p w14:paraId="2AD93A15" w14:textId="0063D7C3" w:rsidR="009E279F" w:rsidRPr="001B7BA7" w:rsidRDefault="005827C3"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u </w:t>
                  </w:r>
                  <w:r>
                    <w:rPr>
                      <w:rFonts w:eastAsia="Times New Roman" w:cs="Times New Roman"/>
                      <w:sz w:val="24"/>
                      <w:szCs w:val="24"/>
                    </w:rPr>
                    <w:t>tački</w:t>
                  </w:r>
                  <w:r w:rsidR="009E279F" w:rsidRPr="001B7BA7">
                    <w:rPr>
                      <w:rFonts w:eastAsia="Times New Roman" w:cs="Times New Roman"/>
                      <w:sz w:val="24"/>
                      <w:szCs w:val="24"/>
                    </w:rPr>
                    <w:t xml:space="preserve"> CAT.POL.A.415 </w:t>
                  </w:r>
                  <w:r>
                    <w:rPr>
                      <w:rFonts w:eastAsia="Times New Roman" w:cs="Times New Roman"/>
                      <w:sz w:val="24"/>
                      <w:szCs w:val="24"/>
                    </w:rPr>
                    <w:t>tačke</w:t>
                  </w:r>
                  <w:r w:rsidR="009E279F" w:rsidRPr="001B7BA7">
                    <w:rPr>
                      <w:rFonts w:eastAsia="Times New Roman" w:cs="Times New Roman"/>
                      <w:sz w:val="24"/>
                      <w:szCs w:val="24"/>
                    </w:rPr>
                    <w:t xml:space="preserve"> (d) i (e) </w:t>
                  </w:r>
                  <w:r w:rsidR="00224DDE">
                    <w:rPr>
                      <w:rFonts w:eastAsia="Times New Roman" w:cs="Times New Roman"/>
                      <w:sz w:val="24"/>
                      <w:szCs w:val="24"/>
                    </w:rPr>
                    <w:t>zamjenjuju se sljedećim</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373"/>
                    <w:gridCol w:w="8489"/>
                  </w:tblGrid>
                  <w:tr w:rsidR="009E279F" w:rsidRPr="001B7BA7" w14:paraId="07CEE694" w14:textId="77777777">
                    <w:tc>
                      <w:tcPr>
                        <w:tcW w:w="0" w:type="auto"/>
                        <w:shd w:val="clear" w:color="auto" w:fill="auto"/>
                        <w:hideMark/>
                      </w:tcPr>
                      <w:p w14:paraId="6A960E65"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19B31F92" w14:textId="77777777" w:rsidR="009E279F" w:rsidRPr="001B7BA7" w:rsidRDefault="00A079B5" w:rsidP="00A079B5">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Pr="00A1050E">
                          <w:rPr>
                            <w:rFonts w:eastAsia="Times New Roman" w:cs="Times New Roman"/>
                            <w:sz w:val="24"/>
                            <w:szCs w:val="24"/>
                          </w:rPr>
                          <w:t>Š</w:t>
                        </w:r>
                        <w:r w:rsidR="009E279F" w:rsidRPr="00A1050E">
                          <w:rPr>
                            <w:rFonts w:eastAsia="Times New Roman" w:cs="Times New Roman"/>
                            <w:sz w:val="24"/>
                            <w:szCs w:val="24"/>
                          </w:rPr>
                          <w:t xml:space="preserve">irina granica iz </w:t>
                        </w:r>
                        <w:r w:rsidRPr="00A1050E">
                          <w:rPr>
                            <w:rFonts w:eastAsia="Times New Roman" w:cs="Times New Roman"/>
                            <w:sz w:val="24"/>
                            <w:szCs w:val="24"/>
                          </w:rPr>
                          <w:t>tačke</w:t>
                        </w:r>
                        <w:r w:rsidR="009E279F" w:rsidRPr="001B7BA7">
                          <w:rPr>
                            <w:rFonts w:eastAsia="Times New Roman" w:cs="Times New Roman"/>
                            <w:sz w:val="24"/>
                            <w:szCs w:val="24"/>
                          </w:rPr>
                          <w:t xml:space="preserve"> (a)</w:t>
                        </w:r>
                        <w:r>
                          <w:rPr>
                            <w:rFonts w:eastAsia="Times New Roman" w:cs="Times New Roman"/>
                            <w:sz w:val="24"/>
                            <w:szCs w:val="24"/>
                          </w:rPr>
                          <w:t xml:space="preserve"> povećava se na 18,5 km (10 NM) a</w:t>
                        </w:r>
                        <w:r w:rsidRPr="001B7BA7">
                          <w:rPr>
                            <w:rFonts w:eastAsia="Times New Roman" w:cs="Times New Roman"/>
                            <w:sz w:val="24"/>
                            <w:szCs w:val="24"/>
                          </w:rPr>
                          <w:t xml:space="preserve">ko </w:t>
                        </w:r>
                        <w:r>
                          <w:rPr>
                            <w:rFonts w:eastAsia="Times New Roman" w:cs="Times New Roman"/>
                            <w:sz w:val="24"/>
                            <w:szCs w:val="24"/>
                          </w:rPr>
                          <w:t>navigaciona</w:t>
                        </w:r>
                        <w:r w:rsidRPr="001B7BA7">
                          <w:rPr>
                            <w:rFonts w:eastAsia="Times New Roman" w:cs="Times New Roman"/>
                            <w:sz w:val="24"/>
                            <w:szCs w:val="24"/>
                          </w:rPr>
                          <w:t xml:space="preserve"> t</w:t>
                        </w:r>
                        <w:r>
                          <w:rPr>
                            <w:rFonts w:eastAsia="Times New Roman" w:cs="Times New Roman"/>
                            <w:sz w:val="24"/>
                            <w:szCs w:val="24"/>
                          </w:rPr>
                          <w:t>a</w:t>
                        </w:r>
                        <w:r w:rsidRPr="001B7BA7">
                          <w:rPr>
                            <w:rFonts w:eastAsia="Times New Roman" w:cs="Times New Roman"/>
                            <w:sz w:val="24"/>
                            <w:szCs w:val="24"/>
                          </w:rPr>
                          <w:t xml:space="preserve">čnost ne ispunjava barem </w:t>
                        </w:r>
                        <w:r>
                          <w:rPr>
                            <w:rFonts w:eastAsia="Times New Roman" w:cs="Times New Roman"/>
                            <w:sz w:val="24"/>
                            <w:szCs w:val="24"/>
                          </w:rPr>
                          <w:t>navigacionu specifikaciju RNAV 5.</w:t>
                        </w:r>
                      </w:p>
                    </w:tc>
                  </w:tr>
                </w:tbl>
                <w:p w14:paraId="27707AA2"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5"/>
                    <w:gridCol w:w="8597"/>
                  </w:tblGrid>
                  <w:tr w:rsidR="009E279F" w:rsidRPr="001B7BA7" w14:paraId="7FB176A1" w14:textId="77777777">
                    <w:tc>
                      <w:tcPr>
                        <w:tcW w:w="0" w:type="auto"/>
                        <w:shd w:val="clear" w:color="auto" w:fill="auto"/>
                        <w:hideMark/>
                      </w:tcPr>
                      <w:p w14:paraId="211D5B8A"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(e)</w:t>
                        </w:r>
                      </w:p>
                    </w:tc>
                    <w:tc>
                      <w:tcPr>
                        <w:tcW w:w="0" w:type="auto"/>
                        <w:shd w:val="clear" w:color="auto" w:fill="auto"/>
                        <w:hideMark/>
                      </w:tcPr>
                      <w:p w14:paraId="7E4D89EE" w14:textId="77777777" w:rsidR="009E279F" w:rsidRPr="001B7BA7" w:rsidRDefault="00A1050E" w:rsidP="00E920D7">
                        <w:pPr>
                          <w:spacing w:before="120" w:after="0" w:line="240" w:lineRule="auto"/>
                          <w:jc w:val="both"/>
                          <w:rPr>
                            <w:rFonts w:eastAsia="Times New Roman" w:cs="Times New Roman"/>
                            <w:sz w:val="24"/>
                            <w:szCs w:val="24"/>
                          </w:rPr>
                        </w:pPr>
                        <w:r>
                          <w:rPr>
                            <w:rFonts w:eastAsia="Times New Roman" w:cs="Times New Roman"/>
                            <w:sz w:val="24"/>
                            <w:szCs w:val="24"/>
                          </w:rPr>
                          <w:t xml:space="preserve"> I</w:t>
                        </w:r>
                        <w:r w:rsidR="00BA58C4">
                          <w:rPr>
                            <w:rFonts w:eastAsia="Times New Roman" w:cs="Times New Roman"/>
                            <w:sz w:val="24"/>
                            <w:szCs w:val="24"/>
                          </w:rPr>
                          <w:t>spuštanje</w:t>
                        </w:r>
                        <w:r w:rsidR="009E279F" w:rsidRPr="001B7BA7">
                          <w:rPr>
                            <w:rFonts w:eastAsia="Times New Roman" w:cs="Times New Roman"/>
                            <w:sz w:val="24"/>
                            <w:szCs w:val="24"/>
                          </w:rPr>
                          <w:t xml:space="preserve"> goriva </w:t>
                        </w:r>
                        <w:r w:rsidR="00BA58C4">
                          <w:rPr>
                            <w:rFonts w:eastAsia="Times New Roman" w:cs="Times New Roman"/>
                            <w:sz w:val="24"/>
                            <w:szCs w:val="24"/>
                          </w:rPr>
                          <w:t>u letu</w:t>
                        </w:r>
                        <w:r w:rsidR="009E279F" w:rsidRPr="001B7BA7">
                          <w:rPr>
                            <w:rFonts w:eastAsia="Times New Roman" w:cs="Times New Roman"/>
                            <w:sz w:val="24"/>
                            <w:szCs w:val="24"/>
                          </w:rPr>
                          <w:t xml:space="preserve"> </w:t>
                        </w:r>
                        <w:r w:rsidR="00BA58C4">
                          <w:rPr>
                            <w:rFonts w:eastAsia="Times New Roman" w:cs="Times New Roman"/>
                            <w:sz w:val="24"/>
                            <w:szCs w:val="24"/>
                          </w:rPr>
                          <w:t>dozvoljava se</w:t>
                        </w:r>
                        <w:r w:rsidR="009E279F" w:rsidRPr="001B7BA7">
                          <w:rPr>
                            <w:rFonts w:eastAsia="Times New Roman" w:cs="Times New Roman"/>
                            <w:sz w:val="24"/>
                            <w:szCs w:val="24"/>
                          </w:rPr>
                          <w:t xml:space="preserve"> do mjere </w:t>
                        </w:r>
                        <w:r w:rsidR="00E920D7" w:rsidRPr="00E920D7">
                          <w:rPr>
                            <w:rFonts w:eastAsia="Times New Roman" w:cs="Times New Roman"/>
                            <w:sz w:val="24"/>
                            <w:szCs w:val="24"/>
                          </w:rPr>
                          <w:t>koja je u skladu s</w:t>
                        </w:r>
                        <w:r w:rsidR="00E920D7">
                          <w:rPr>
                            <w:rFonts w:eastAsia="Times New Roman" w:cs="Times New Roman"/>
                            <w:sz w:val="24"/>
                            <w:szCs w:val="24"/>
                          </w:rPr>
                          <w:t>a</w:t>
                        </w:r>
                        <w:r w:rsidR="00E920D7" w:rsidRPr="00E920D7">
                          <w:rPr>
                            <w:rFonts w:eastAsia="Times New Roman" w:cs="Times New Roman"/>
                            <w:sz w:val="24"/>
                            <w:szCs w:val="24"/>
                          </w:rPr>
                          <w:t xml:space="preserve"> aerodromom na kojem se pretpostavlja da će avion sletjeti nakon kvara motora sa potrebnim rezervama goriva u skladu s</w:t>
                        </w:r>
                        <w:r w:rsidR="00B47225">
                          <w:rPr>
                            <w:rFonts w:eastAsia="Times New Roman" w:cs="Times New Roman"/>
                            <w:sz w:val="24"/>
                            <w:szCs w:val="24"/>
                          </w:rPr>
                          <w:t>a</w:t>
                        </w:r>
                        <w:r w:rsidR="00E920D7" w:rsidRPr="00E920D7">
                          <w:rPr>
                            <w:rFonts w:eastAsia="Times New Roman" w:cs="Times New Roman"/>
                            <w:sz w:val="24"/>
                            <w:szCs w:val="24"/>
                          </w:rPr>
                          <w:t xml:space="preserve"> tačkom </w:t>
                        </w:r>
                        <w:r w:rsidR="00E920D7">
                          <w:rPr>
                            <w:rFonts w:eastAsia="Times New Roman" w:cs="Times New Roman"/>
                            <w:sz w:val="24"/>
                            <w:szCs w:val="24"/>
                          </w:rPr>
                          <w:t>CAT.OP.MPA.150, odgovarajućim</w:t>
                        </w:r>
                        <w:r w:rsidR="009E279F" w:rsidRPr="001B7BA7">
                          <w:rPr>
                            <w:rFonts w:eastAsia="Times New Roman" w:cs="Times New Roman"/>
                            <w:sz w:val="24"/>
                            <w:szCs w:val="24"/>
                          </w:rPr>
                          <w:t xml:space="preserve"> za alternativni aerodrom, ako se </w:t>
                        </w:r>
                        <w:r w:rsidR="00E920D7">
                          <w:rPr>
                            <w:rFonts w:eastAsia="Times New Roman" w:cs="Times New Roman"/>
                            <w:sz w:val="24"/>
                            <w:szCs w:val="24"/>
                          </w:rPr>
                          <w:t>koristi sigurnosna</w:t>
                        </w:r>
                        <w:r w:rsidR="009E279F" w:rsidRPr="001B7BA7">
                          <w:rPr>
                            <w:rFonts w:eastAsia="Times New Roman" w:cs="Times New Roman"/>
                            <w:sz w:val="24"/>
                            <w:szCs w:val="24"/>
                          </w:rPr>
                          <w:t xml:space="preserve"> </w:t>
                        </w:r>
                        <w:r w:rsidR="00E920D7">
                          <w:rPr>
                            <w:rFonts w:eastAsia="Times New Roman" w:cs="Times New Roman"/>
                            <w:sz w:val="24"/>
                            <w:szCs w:val="24"/>
                          </w:rPr>
                          <w:t>procedura</w:t>
                        </w:r>
                        <w:r w:rsidR="009E279F" w:rsidRPr="001B7BA7">
                          <w:rPr>
                            <w:rFonts w:eastAsia="Times New Roman" w:cs="Times New Roman"/>
                            <w:sz w:val="24"/>
                            <w:szCs w:val="24"/>
                          </w:rPr>
                          <w:t>”;</w:t>
                        </w:r>
                      </w:p>
                    </w:tc>
                  </w:tr>
                </w:tbl>
                <w:p w14:paraId="5620F267" w14:textId="77777777" w:rsidR="009E279F" w:rsidRPr="001B7BA7" w:rsidRDefault="009E279F" w:rsidP="009E279F">
                  <w:pPr>
                    <w:spacing w:after="0" w:line="240" w:lineRule="auto"/>
                    <w:rPr>
                      <w:rFonts w:eastAsia="Times New Roman" w:cs="Times New Roman"/>
                      <w:sz w:val="24"/>
                      <w:szCs w:val="24"/>
                    </w:rPr>
                  </w:pPr>
                </w:p>
              </w:tc>
            </w:tr>
          </w:tbl>
          <w:p w14:paraId="27BB3CA6"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0"/>
              <w:gridCol w:w="8852"/>
            </w:tblGrid>
            <w:tr w:rsidR="009E279F" w:rsidRPr="001B7BA7" w14:paraId="11623B8F" w14:textId="77777777">
              <w:tc>
                <w:tcPr>
                  <w:tcW w:w="0" w:type="auto"/>
                  <w:shd w:val="clear" w:color="auto" w:fill="auto"/>
                  <w:hideMark/>
                </w:tcPr>
                <w:p w14:paraId="551285B1"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(s)</w:t>
                  </w:r>
                </w:p>
              </w:tc>
              <w:tc>
                <w:tcPr>
                  <w:tcW w:w="0" w:type="auto"/>
                  <w:shd w:val="clear" w:color="auto" w:fill="auto"/>
                  <w:hideMark/>
                </w:tcPr>
                <w:p w14:paraId="429FCBE4" w14:textId="11590B37" w:rsidR="009E279F" w:rsidRPr="001B7BA7" w:rsidRDefault="00330D4B"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t</w:t>
                  </w:r>
                  <w:r w:rsidR="00E920D7">
                    <w:rPr>
                      <w:rFonts w:eastAsia="Times New Roman" w:cs="Times New Roman"/>
                      <w:sz w:val="24"/>
                      <w:szCs w:val="24"/>
                    </w:rPr>
                    <w:t>a</w:t>
                  </w:r>
                  <w:r w:rsidR="009E279F" w:rsidRPr="001B7BA7">
                    <w:rPr>
                      <w:rFonts w:eastAsia="Times New Roman" w:cs="Times New Roman"/>
                      <w:sz w:val="24"/>
                      <w:szCs w:val="24"/>
                    </w:rPr>
                    <w:t xml:space="preserve">čka CAT.POL.A.420 </w:t>
                  </w:r>
                  <w:r>
                    <w:rPr>
                      <w:rFonts w:eastAsia="Times New Roman" w:cs="Times New Roman"/>
                      <w:sz w:val="24"/>
                      <w:szCs w:val="24"/>
                    </w:rPr>
                    <w:t>zamjenjuje se sljedećim</w:t>
                  </w:r>
                  <w:r w:rsidR="009E279F" w:rsidRPr="001B7BA7">
                    <w:rPr>
                      <w:rFonts w:eastAsia="Times New Roman" w:cs="Times New Roman"/>
                      <w:sz w:val="24"/>
                      <w:szCs w:val="24"/>
                    </w:rPr>
                    <w:t>:</w:t>
                  </w:r>
                </w:p>
                <w:p w14:paraId="075DB596" w14:textId="30635DC0"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lastRenderedPageBreak/>
                    <w:t>„CAT.POL.A.420 Na ruti – avioni s</w:t>
                  </w:r>
                  <w:r w:rsidR="00A1050E">
                    <w:rPr>
                      <w:rFonts w:eastAsia="Times New Roman" w:cs="Times New Roman"/>
                      <w:b/>
                      <w:bCs/>
                      <w:sz w:val="24"/>
                      <w:szCs w:val="24"/>
                    </w:rPr>
                    <w:t>a</w:t>
                  </w:r>
                  <w:r w:rsidRPr="001B7BA7">
                    <w:rPr>
                      <w:rFonts w:eastAsia="Times New Roman" w:cs="Times New Roman"/>
                      <w:b/>
                      <w:bCs/>
                      <w:sz w:val="24"/>
                      <w:szCs w:val="24"/>
                    </w:rPr>
                    <w:t xml:space="preserve"> tri ili više motora, dva </w:t>
                  </w:r>
                  <w:r w:rsidR="00240725">
                    <w:rPr>
                      <w:rFonts w:eastAsia="Times New Roman" w:cs="Times New Roman"/>
                      <w:b/>
                      <w:bCs/>
                      <w:sz w:val="24"/>
                      <w:szCs w:val="24"/>
                    </w:rPr>
                    <w:t xml:space="preserve">nefunkcionalna </w:t>
                  </w:r>
                  <w:r w:rsidRPr="001B7BA7">
                    <w:rPr>
                      <w:rFonts w:eastAsia="Times New Roman" w:cs="Times New Roman"/>
                      <w:b/>
                      <w:bCs/>
                      <w:sz w:val="24"/>
                      <w:szCs w:val="24"/>
                    </w:rPr>
                    <w:t>motora</w:t>
                  </w:r>
                </w:p>
                <w:tbl>
                  <w:tblPr>
                    <w:tblW w:w="5000" w:type="pct"/>
                    <w:tblCellMar>
                      <w:left w:w="0" w:type="dxa"/>
                      <w:right w:w="0" w:type="dxa"/>
                    </w:tblCellMar>
                    <w:tblLook w:val="04A0" w:firstRow="1" w:lastRow="0" w:firstColumn="1" w:lastColumn="0" w:noHBand="0" w:noVBand="1"/>
                  </w:tblPr>
                  <w:tblGrid>
                    <w:gridCol w:w="261"/>
                    <w:gridCol w:w="8591"/>
                  </w:tblGrid>
                  <w:tr w:rsidR="009E279F" w:rsidRPr="001B7BA7" w14:paraId="19C5BFD3" w14:textId="77777777">
                    <w:tc>
                      <w:tcPr>
                        <w:tcW w:w="0" w:type="auto"/>
                        <w:shd w:val="clear" w:color="auto" w:fill="auto"/>
                        <w:hideMark/>
                      </w:tcPr>
                      <w:p w14:paraId="310BE11C"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2FC7A9B1" w14:textId="53D55396" w:rsidR="009E279F" w:rsidRPr="001B7BA7" w:rsidRDefault="00441B3E" w:rsidP="00031FF4">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031FF4" w:rsidRPr="00031FF4">
                          <w:rPr>
                            <w:rFonts w:eastAsia="Times New Roman" w:cs="Times New Roman"/>
                            <w:sz w:val="24"/>
                            <w:szCs w:val="24"/>
                          </w:rPr>
                          <w:t xml:space="preserve">Avion sa tri ili više motora ne smije da bude udaljen od aerodroma na kojem </w:t>
                        </w:r>
                        <w:r w:rsidR="00031FF4">
                          <w:rPr>
                            <w:rFonts w:eastAsia="Times New Roman" w:cs="Times New Roman"/>
                            <w:sz w:val="24"/>
                            <w:szCs w:val="24"/>
                          </w:rPr>
                          <w:t>su zahtjevi iz tačke CAT.POL.A.4</w:t>
                        </w:r>
                        <w:r w:rsidR="00031FF4" w:rsidRPr="00031FF4">
                          <w:rPr>
                            <w:rFonts w:eastAsia="Times New Roman" w:cs="Times New Roman"/>
                            <w:sz w:val="24"/>
                            <w:szCs w:val="24"/>
                          </w:rPr>
                          <w:t>30 za očekivanu masu pri slijetanju adekvatno ispunjeni, na bilo kojoj tački duž planirane rute duže od 90 minuta, pri čemu svi motori rade na krstarećoj snazi ili potisku, prema potrebi, pri standardnoj temperaturi i u mirnom vazduhu, osim ako postoji usaglašenost sa tačkama (b) do (</w:t>
                        </w:r>
                        <w:r w:rsidR="00031FF4">
                          <w:rPr>
                            <w:rFonts w:eastAsia="Times New Roman" w:cs="Times New Roman"/>
                            <w:sz w:val="24"/>
                            <w:szCs w:val="24"/>
                          </w:rPr>
                          <w:t>e</w:t>
                        </w:r>
                        <w:r w:rsidR="00031FF4" w:rsidRPr="00031FF4">
                          <w:rPr>
                            <w:rFonts w:eastAsia="Times New Roman" w:cs="Times New Roman"/>
                            <w:sz w:val="24"/>
                            <w:szCs w:val="24"/>
                          </w:rPr>
                          <w:t>) ove tačke</w:t>
                        </w:r>
                        <w:r w:rsidR="009E279F" w:rsidRPr="001B7BA7">
                          <w:rPr>
                            <w:rFonts w:eastAsia="Times New Roman" w:cs="Times New Roman"/>
                            <w:sz w:val="24"/>
                            <w:szCs w:val="24"/>
                          </w:rPr>
                          <w:t>.</w:t>
                        </w:r>
                      </w:p>
                    </w:tc>
                  </w:tr>
                </w:tbl>
                <w:p w14:paraId="525CB0EE"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80"/>
                  </w:tblGrid>
                  <w:tr w:rsidR="009E279F" w:rsidRPr="001B7BA7" w14:paraId="7D0001E3" w14:textId="77777777">
                    <w:tc>
                      <w:tcPr>
                        <w:tcW w:w="0" w:type="auto"/>
                        <w:shd w:val="clear" w:color="auto" w:fill="auto"/>
                        <w:hideMark/>
                      </w:tcPr>
                      <w:p w14:paraId="48FC8BE7"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1B8FF6E9" w14:textId="7A13A350" w:rsidR="009E279F" w:rsidRPr="001B7BA7" w:rsidRDefault="006044D4" w:rsidP="006044D4">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995217">
                          <w:rPr>
                            <w:rFonts w:eastAsia="Times New Roman" w:cs="Times New Roman"/>
                            <w:sz w:val="24"/>
                            <w:szCs w:val="24"/>
                          </w:rPr>
                          <w:t>Putanja leta za avion s</w:t>
                        </w:r>
                        <w:r w:rsidR="009E620B" w:rsidRPr="00995217">
                          <w:rPr>
                            <w:rFonts w:eastAsia="Times New Roman" w:cs="Times New Roman"/>
                            <w:sz w:val="24"/>
                            <w:szCs w:val="24"/>
                          </w:rPr>
                          <w:t>a</w:t>
                        </w:r>
                        <w:r w:rsidR="009E279F" w:rsidRPr="00995217">
                          <w:rPr>
                            <w:rFonts w:eastAsia="Times New Roman" w:cs="Times New Roman"/>
                            <w:sz w:val="24"/>
                            <w:szCs w:val="24"/>
                          </w:rPr>
                          <w:t xml:space="preserve"> dva</w:t>
                        </w:r>
                        <w:r w:rsidR="009E620B" w:rsidRPr="00995217">
                          <w:rPr>
                            <w:rFonts w:eastAsia="Times New Roman" w:cs="Times New Roman"/>
                            <w:sz w:val="24"/>
                            <w:szCs w:val="24"/>
                          </w:rPr>
                          <w:t xml:space="preserve"> nefunkcionalna</w:t>
                        </w:r>
                        <w:r w:rsidR="009E279F" w:rsidRPr="00995217">
                          <w:rPr>
                            <w:rFonts w:eastAsia="Times New Roman" w:cs="Times New Roman"/>
                            <w:sz w:val="24"/>
                            <w:szCs w:val="24"/>
                          </w:rPr>
                          <w:t xml:space="preserve"> motora </w:t>
                        </w:r>
                        <w:r w:rsidR="009E620B" w:rsidRPr="00995217">
                          <w:rPr>
                            <w:rFonts w:eastAsia="Times New Roman" w:cs="Times New Roman"/>
                            <w:sz w:val="24"/>
                            <w:szCs w:val="24"/>
                          </w:rPr>
                          <w:t xml:space="preserve">dozvoljava avionu da nastavi let </w:t>
                        </w:r>
                        <w:r w:rsidR="009E279F" w:rsidRPr="00995217">
                          <w:rPr>
                            <w:rFonts w:eastAsia="Times New Roman" w:cs="Times New Roman"/>
                            <w:sz w:val="24"/>
                            <w:szCs w:val="24"/>
                          </w:rPr>
                          <w:t xml:space="preserve">u očekivanim meteorološkim </w:t>
                        </w:r>
                        <w:r w:rsidR="009E620B" w:rsidRPr="00995217">
                          <w:rPr>
                            <w:rFonts w:eastAsia="Times New Roman" w:cs="Times New Roman"/>
                            <w:sz w:val="24"/>
                            <w:szCs w:val="24"/>
                          </w:rPr>
                          <w:t>uslovima</w:t>
                        </w:r>
                        <w:r w:rsidR="007F6A41" w:rsidRPr="00995217">
                          <w:rPr>
                            <w:rFonts w:eastAsia="Times New Roman" w:cs="Times New Roman"/>
                            <w:sz w:val="24"/>
                            <w:szCs w:val="24"/>
                          </w:rPr>
                          <w:t xml:space="preserve"> </w:t>
                        </w:r>
                        <w:r w:rsidRPr="00E30527">
                          <w:rPr>
                            <w:rFonts w:eastAsia="Times New Roman" w:cs="Times New Roman"/>
                            <w:sz w:val="24"/>
                            <w:szCs w:val="24"/>
                          </w:rPr>
                          <w:t>mora da</w:t>
                        </w:r>
                        <w:r w:rsidRPr="00995217">
                          <w:rPr>
                            <w:rFonts w:eastAsia="Times New Roman" w:cs="Times New Roman"/>
                            <w:sz w:val="24"/>
                            <w:szCs w:val="24"/>
                          </w:rPr>
                          <w:t xml:space="preserve"> nadvisi</w:t>
                        </w:r>
                        <w:r w:rsidR="007F6A41" w:rsidRPr="00995217">
                          <w:rPr>
                            <w:rFonts w:eastAsia="Times New Roman" w:cs="Times New Roman"/>
                            <w:sz w:val="24"/>
                            <w:szCs w:val="24"/>
                          </w:rPr>
                          <w:t xml:space="preserve"> sve </w:t>
                        </w:r>
                        <w:r w:rsidR="009E279F" w:rsidRPr="00995217">
                          <w:rPr>
                            <w:rFonts w:eastAsia="Times New Roman" w:cs="Times New Roman"/>
                            <w:sz w:val="24"/>
                            <w:szCs w:val="24"/>
                          </w:rPr>
                          <w:t xml:space="preserve">prepreke unutar 9,3 km (5 NM) na </w:t>
                        </w:r>
                        <w:r w:rsidR="007F6A41" w:rsidRPr="00995217">
                          <w:rPr>
                            <w:rFonts w:eastAsia="Times New Roman" w:cs="Times New Roman"/>
                            <w:sz w:val="24"/>
                            <w:szCs w:val="24"/>
                          </w:rPr>
                          <w:t>obje</w:t>
                        </w:r>
                        <w:r w:rsidR="009E279F" w:rsidRPr="00995217">
                          <w:rPr>
                            <w:rFonts w:eastAsia="Times New Roman" w:cs="Times New Roman"/>
                            <w:sz w:val="24"/>
                            <w:szCs w:val="24"/>
                          </w:rPr>
                          <w:t xml:space="preserve"> </w:t>
                        </w:r>
                        <w:r w:rsidR="007F6A41" w:rsidRPr="00995217">
                          <w:rPr>
                            <w:rFonts w:eastAsia="Times New Roman" w:cs="Times New Roman"/>
                            <w:sz w:val="24"/>
                            <w:szCs w:val="24"/>
                          </w:rPr>
                          <w:t>strane</w:t>
                        </w:r>
                        <w:r w:rsidR="009E279F" w:rsidRPr="00995217">
                          <w:rPr>
                            <w:rFonts w:eastAsia="Times New Roman" w:cs="Times New Roman"/>
                            <w:sz w:val="24"/>
                            <w:szCs w:val="24"/>
                          </w:rPr>
                          <w:t xml:space="preserve"> planirane putanje</w:t>
                        </w:r>
                        <w:r w:rsidR="007F6A41" w:rsidRPr="00995217">
                          <w:rPr>
                            <w:rFonts w:eastAsia="Times New Roman" w:cs="Times New Roman"/>
                            <w:sz w:val="24"/>
                            <w:szCs w:val="24"/>
                          </w:rPr>
                          <w:t xml:space="preserve"> vertikalnim intervalom</w:t>
                        </w:r>
                        <w:r w:rsidR="007F6A41">
                          <w:rPr>
                            <w:rFonts w:eastAsia="Times New Roman" w:cs="Times New Roman"/>
                            <w:sz w:val="24"/>
                            <w:szCs w:val="24"/>
                          </w:rPr>
                          <w:t xml:space="preserve"> od najmanje 2000 </w:t>
                        </w:r>
                        <w:r>
                          <w:rPr>
                            <w:rFonts w:eastAsia="Times New Roman" w:cs="Times New Roman"/>
                            <w:sz w:val="24"/>
                            <w:szCs w:val="24"/>
                          </w:rPr>
                          <w:t>ft</w:t>
                        </w:r>
                        <w:r w:rsidR="009E279F" w:rsidRPr="001B7BA7">
                          <w:rPr>
                            <w:rFonts w:eastAsia="Times New Roman" w:cs="Times New Roman"/>
                            <w:sz w:val="24"/>
                            <w:szCs w:val="24"/>
                          </w:rPr>
                          <w:t xml:space="preserve"> do aerodroma koji ispunjava zahtjeve u pogledu performansi koji se primjenjuju za očekivanu masu pri slijetanju.</w:t>
                        </w:r>
                      </w:p>
                    </w:tc>
                  </w:tr>
                </w:tbl>
                <w:p w14:paraId="045558F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8"/>
                    <w:gridCol w:w="8604"/>
                  </w:tblGrid>
                  <w:tr w:rsidR="009E279F" w:rsidRPr="001B7BA7" w14:paraId="13C8CE50" w14:textId="77777777">
                    <w:tc>
                      <w:tcPr>
                        <w:tcW w:w="0" w:type="auto"/>
                        <w:shd w:val="clear" w:color="auto" w:fill="auto"/>
                        <w:hideMark/>
                      </w:tcPr>
                      <w:p w14:paraId="59433DDE"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p>
                    </w:tc>
                    <w:tc>
                      <w:tcPr>
                        <w:tcW w:w="0" w:type="auto"/>
                        <w:shd w:val="clear" w:color="auto" w:fill="auto"/>
                        <w:hideMark/>
                      </w:tcPr>
                      <w:p w14:paraId="03A95FB1" w14:textId="3212CFE2" w:rsidR="009E279F" w:rsidRPr="001B7BA7" w:rsidRDefault="00441B3E" w:rsidP="00D841C2">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416B11">
                          <w:rPr>
                            <w:rFonts w:eastAsia="Times New Roman" w:cs="Times New Roman"/>
                            <w:sz w:val="24"/>
                            <w:szCs w:val="24"/>
                          </w:rPr>
                          <w:t>Pretpostavlja se da će dva moto</w:t>
                        </w:r>
                        <w:r w:rsidR="007B1525" w:rsidRPr="00416B11">
                          <w:rPr>
                            <w:rFonts w:eastAsia="Times New Roman" w:cs="Times New Roman"/>
                            <w:sz w:val="24"/>
                            <w:szCs w:val="24"/>
                          </w:rPr>
                          <w:t>ra otkazati na najkritičnijoj ta</w:t>
                        </w:r>
                        <w:r w:rsidR="009E279F" w:rsidRPr="00416B11">
                          <w:rPr>
                            <w:rFonts w:eastAsia="Times New Roman" w:cs="Times New Roman"/>
                            <w:sz w:val="24"/>
                            <w:szCs w:val="24"/>
                          </w:rPr>
                          <w:t xml:space="preserve">čki onog dijela rute </w:t>
                        </w:r>
                        <w:r w:rsidR="007B1525" w:rsidRPr="00416B11">
                          <w:rPr>
                            <w:rFonts w:eastAsia="Times New Roman" w:cs="Times New Roman"/>
                            <w:sz w:val="24"/>
                            <w:szCs w:val="24"/>
                          </w:rPr>
                          <w:t>na</w:t>
                        </w:r>
                        <w:r w:rsidR="009E279F" w:rsidRPr="00416B11">
                          <w:rPr>
                            <w:rFonts w:eastAsia="Times New Roman" w:cs="Times New Roman"/>
                            <w:sz w:val="24"/>
                            <w:szCs w:val="24"/>
                          </w:rPr>
                          <w:t xml:space="preserve"> </w:t>
                        </w:r>
                        <w:r w:rsidR="007B1525" w:rsidRPr="00416B11">
                          <w:rPr>
                            <w:rFonts w:eastAsia="Times New Roman" w:cs="Times New Roman"/>
                            <w:sz w:val="24"/>
                            <w:szCs w:val="24"/>
                          </w:rPr>
                          <w:t>kojoj</w:t>
                        </w:r>
                        <w:r w:rsidR="009E279F" w:rsidRPr="00416B11">
                          <w:rPr>
                            <w:rFonts w:eastAsia="Times New Roman" w:cs="Times New Roman"/>
                            <w:sz w:val="24"/>
                            <w:szCs w:val="24"/>
                          </w:rPr>
                          <w:t xml:space="preserve"> avion</w:t>
                        </w:r>
                        <w:r w:rsidR="007B1525" w:rsidRPr="00416B11">
                          <w:rPr>
                            <w:rFonts w:eastAsia="Times New Roman" w:cs="Times New Roman"/>
                            <w:sz w:val="24"/>
                            <w:szCs w:val="24"/>
                          </w:rPr>
                          <w:t xml:space="preserve"> vrši operacije više od 90 minuta</w:t>
                        </w:r>
                        <w:r w:rsidR="009E279F" w:rsidRPr="00416B11">
                          <w:rPr>
                            <w:rFonts w:eastAsia="Times New Roman" w:cs="Times New Roman"/>
                            <w:sz w:val="24"/>
                            <w:szCs w:val="24"/>
                          </w:rPr>
                          <w:t xml:space="preserve">, sa svim motorima na </w:t>
                        </w:r>
                        <w:r w:rsidR="006044D4">
                          <w:rPr>
                            <w:rFonts w:eastAsia="Times New Roman" w:cs="Times New Roman"/>
                            <w:sz w:val="24"/>
                            <w:szCs w:val="24"/>
                          </w:rPr>
                          <w:t>krstarećoj snazi</w:t>
                        </w:r>
                        <w:r w:rsidR="009E279F" w:rsidRPr="00416B11">
                          <w:rPr>
                            <w:rFonts w:eastAsia="Times New Roman" w:cs="Times New Roman"/>
                            <w:sz w:val="24"/>
                            <w:szCs w:val="24"/>
                          </w:rPr>
                          <w:t xml:space="preserve"> ili potisku, prema potrebi, pri standardnoj temperaturi i </w:t>
                        </w:r>
                        <w:r w:rsidR="00D841C2">
                          <w:rPr>
                            <w:rFonts w:eastAsia="Times New Roman" w:cs="Times New Roman"/>
                            <w:sz w:val="24"/>
                            <w:szCs w:val="24"/>
                          </w:rPr>
                          <w:t>mirnom vazduhu</w:t>
                        </w:r>
                        <w:r w:rsidR="009E279F" w:rsidRPr="00416B11">
                          <w:rPr>
                            <w:rFonts w:eastAsia="Times New Roman" w:cs="Times New Roman"/>
                            <w:sz w:val="24"/>
                            <w:szCs w:val="24"/>
                          </w:rPr>
                          <w:t xml:space="preserve">, udaljen od aerodroma iz </w:t>
                        </w:r>
                        <w:r w:rsidR="007B1525" w:rsidRPr="00416B11">
                          <w:rPr>
                            <w:rFonts w:eastAsia="Times New Roman" w:cs="Times New Roman"/>
                            <w:sz w:val="24"/>
                            <w:szCs w:val="24"/>
                          </w:rPr>
                          <w:t>tačke</w:t>
                        </w:r>
                        <w:r w:rsidR="009E279F" w:rsidRPr="00416B11">
                          <w:rPr>
                            <w:rFonts w:eastAsia="Times New Roman" w:cs="Times New Roman"/>
                            <w:sz w:val="24"/>
                            <w:szCs w:val="24"/>
                          </w:rPr>
                          <w:t xml:space="preserve"> (a).</w:t>
                        </w:r>
                      </w:p>
                    </w:tc>
                  </w:tr>
                </w:tbl>
                <w:p w14:paraId="199F91B5"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80"/>
                  </w:tblGrid>
                  <w:tr w:rsidR="009E279F" w:rsidRPr="001B7BA7" w14:paraId="3E8F5A82" w14:textId="77777777">
                    <w:tc>
                      <w:tcPr>
                        <w:tcW w:w="0" w:type="auto"/>
                        <w:shd w:val="clear" w:color="auto" w:fill="auto"/>
                        <w:hideMark/>
                      </w:tcPr>
                      <w:p w14:paraId="19A57A8A"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7C5AB2EE" w14:textId="200FF960" w:rsidR="009E279F" w:rsidRPr="001B7BA7" w:rsidRDefault="00441B3E" w:rsidP="006044D4">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Očekivana masa aviona na t</w:t>
                        </w:r>
                        <w:r w:rsidR="00305084">
                          <w:rPr>
                            <w:rFonts w:eastAsia="Times New Roman" w:cs="Times New Roman"/>
                            <w:sz w:val="24"/>
                            <w:szCs w:val="24"/>
                          </w:rPr>
                          <w:t>a</w:t>
                        </w:r>
                        <w:r w:rsidR="009E279F" w:rsidRPr="001B7BA7">
                          <w:rPr>
                            <w:rFonts w:eastAsia="Times New Roman" w:cs="Times New Roman"/>
                            <w:sz w:val="24"/>
                            <w:szCs w:val="24"/>
                          </w:rPr>
                          <w:t xml:space="preserve">čki na kojoj se predviđa kvar </w:t>
                        </w:r>
                        <w:r w:rsidR="00305084">
                          <w:rPr>
                            <w:rFonts w:eastAsia="Times New Roman" w:cs="Times New Roman"/>
                            <w:sz w:val="24"/>
                            <w:szCs w:val="24"/>
                          </w:rPr>
                          <w:t>dva</w:t>
                        </w:r>
                        <w:r w:rsidR="009E279F" w:rsidRPr="001B7BA7">
                          <w:rPr>
                            <w:rFonts w:eastAsia="Times New Roman" w:cs="Times New Roman"/>
                            <w:sz w:val="24"/>
                            <w:szCs w:val="24"/>
                          </w:rPr>
                          <w:t xml:space="preserve"> motora </w:t>
                        </w:r>
                        <w:r w:rsidR="00305084">
                          <w:rPr>
                            <w:rFonts w:eastAsia="Times New Roman" w:cs="Times New Roman"/>
                            <w:sz w:val="24"/>
                            <w:szCs w:val="24"/>
                          </w:rPr>
                          <w:t>nije manja</w:t>
                        </w:r>
                        <w:r w:rsidR="009E279F" w:rsidRPr="001B7BA7">
                          <w:rPr>
                            <w:rFonts w:eastAsia="Times New Roman" w:cs="Times New Roman"/>
                            <w:sz w:val="24"/>
                            <w:szCs w:val="24"/>
                          </w:rPr>
                          <w:t xml:space="preserve"> od one koja bi uključivala dovoljno goriva za nastavljanje leta do aerodroma na </w:t>
                        </w:r>
                        <w:r w:rsidR="00582C69">
                          <w:rPr>
                            <w:rFonts w:eastAsia="Times New Roman" w:cs="Times New Roman"/>
                            <w:sz w:val="24"/>
                            <w:szCs w:val="24"/>
                          </w:rPr>
                          <w:t>kojem</w:t>
                        </w:r>
                        <w:r w:rsidR="009E279F" w:rsidRPr="001B7BA7">
                          <w:rPr>
                            <w:rFonts w:eastAsia="Times New Roman" w:cs="Times New Roman"/>
                            <w:sz w:val="24"/>
                            <w:szCs w:val="24"/>
                          </w:rPr>
                          <w:t xml:space="preserve"> se planira slijetanje i za dolazak do njega na </w:t>
                        </w:r>
                        <w:r w:rsidR="00582C69">
                          <w:rPr>
                            <w:rFonts w:eastAsia="Times New Roman" w:cs="Times New Roman"/>
                            <w:sz w:val="24"/>
                            <w:szCs w:val="24"/>
                          </w:rPr>
                          <w:t xml:space="preserve">apsolutnoj visini od </w:t>
                        </w:r>
                        <w:r w:rsidR="009E279F" w:rsidRPr="001B7BA7">
                          <w:rPr>
                            <w:rFonts w:eastAsia="Times New Roman" w:cs="Times New Roman"/>
                            <w:sz w:val="24"/>
                            <w:szCs w:val="24"/>
                          </w:rPr>
                          <w:t xml:space="preserve">najmanje 450 m (1 500 </w:t>
                        </w:r>
                        <w:r w:rsidR="006044D4">
                          <w:rPr>
                            <w:rFonts w:eastAsia="Times New Roman" w:cs="Times New Roman"/>
                            <w:sz w:val="24"/>
                            <w:szCs w:val="24"/>
                          </w:rPr>
                          <w:t>ft</w:t>
                        </w:r>
                        <w:r w:rsidR="009E279F" w:rsidRPr="001B7BA7">
                          <w:rPr>
                            <w:rFonts w:eastAsia="Times New Roman" w:cs="Times New Roman"/>
                            <w:sz w:val="24"/>
                            <w:szCs w:val="24"/>
                          </w:rPr>
                          <w:t xml:space="preserve">) </w:t>
                        </w:r>
                        <w:r w:rsidR="00582C69">
                          <w:rPr>
                            <w:rFonts w:eastAsia="Times New Roman" w:cs="Times New Roman"/>
                            <w:sz w:val="24"/>
                            <w:szCs w:val="24"/>
                          </w:rPr>
                          <w:t>neposredno</w:t>
                        </w:r>
                        <w:r w:rsidR="009E279F" w:rsidRPr="001B7BA7">
                          <w:rPr>
                            <w:rFonts w:eastAsia="Times New Roman" w:cs="Times New Roman"/>
                            <w:sz w:val="24"/>
                            <w:szCs w:val="24"/>
                          </w:rPr>
                          <w:t xml:space="preserve"> iznad područja za slijetanje </w:t>
                        </w:r>
                        <w:r w:rsidR="00B47225">
                          <w:rPr>
                            <w:rFonts w:eastAsia="Times New Roman" w:cs="Times New Roman"/>
                            <w:sz w:val="24"/>
                            <w:szCs w:val="24"/>
                          </w:rPr>
                          <w:t>i</w:t>
                        </w:r>
                        <w:r w:rsidR="009E279F" w:rsidRPr="001B7BA7">
                          <w:rPr>
                            <w:rFonts w:eastAsia="Times New Roman" w:cs="Times New Roman"/>
                            <w:sz w:val="24"/>
                            <w:szCs w:val="24"/>
                          </w:rPr>
                          <w:t xml:space="preserve"> nakon toga </w:t>
                        </w:r>
                        <w:r w:rsidR="00416B11">
                          <w:rPr>
                            <w:rFonts w:eastAsia="Times New Roman" w:cs="Times New Roman"/>
                            <w:sz w:val="24"/>
                            <w:szCs w:val="24"/>
                          </w:rPr>
                          <w:t>za letenje</w:t>
                        </w:r>
                        <w:r w:rsidR="009E279F" w:rsidRPr="001B7BA7">
                          <w:rPr>
                            <w:rFonts w:eastAsia="Times New Roman" w:cs="Times New Roman"/>
                            <w:sz w:val="24"/>
                            <w:szCs w:val="24"/>
                          </w:rPr>
                          <w:t xml:space="preserve"> na toj visini još 15 minuta </w:t>
                        </w:r>
                        <w:r w:rsidR="006044D4">
                          <w:rPr>
                            <w:rFonts w:eastAsia="Times New Roman" w:cs="Times New Roman"/>
                            <w:sz w:val="24"/>
                            <w:szCs w:val="24"/>
                          </w:rPr>
                          <w:t>krstarećom snagom</w:t>
                        </w:r>
                        <w:r w:rsidR="00EC32E9">
                          <w:rPr>
                            <w:rFonts w:eastAsia="Times New Roman" w:cs="Times New Roman"/>
                            <w:sz w:val="24"/>
                            <w:szCs w:val="24"/>
                          </w:rPr>
                          <w:t xml:space="preserve"> </w:t>
                        </w:r>
                        <w:r w:rsidR="009E279F" w:rsidRPr="001B7BA7">
                          <w:rPr>
                            <w:rFonts w:eastAsia="Times New Roman" w:cs="Times New Roman"/>
                            <w:sz w:val="24"/>
                            <w:szCs w:val="24"/>
                          </w:rPr>
                          <w:t xml:space="preserve">ili potiskom, </w:t>
                        </w:r>
                        <w:r w:rsidR="00B47225">
                          <w:rPr>
                            <w:rFonts w:eastAsia="Times New Roman" w:cs="Times New Roman"/>
                            <w:sz w:val="24"/>
                            <w:szCs w:val="24"/>
                          </w:rPr>
                          <w:t>prema potrebi</w:t>
                        </w:r>
                        <w:r w:rsidR="009E279F" w:rsidRPr="001B7BA7">
                          <w:rPr>
                            <w:rFonts w:eastAsia="Times New Roman" w:cs="Times New Roman"/>
                            <w:sz w:val="24"/>
                            <w:szCs w:val="24"/>
                          </w:rPr>
                          <w:t>.</w:t>
                        </w:r>
                      </w:p>
                    </w:tc>
                  </w:tr>
                </w:tbl>
                <w:p w14:paraId="1C90056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5"/>
                    <w:gridCol w:w="8587"/>
                  </w:tblGrid>
                  <w:tr w:rsidR="009E279F" w:rsidRPr="001B7BA7" w14:paraId="40F6C279" w14:textId="77777777">
                    <w:tc>
                      <w:tcPr>
                        <w:tcW w:w="0" w:type="auto"/>
                        <w:shd w:val="clear" w:color="auto" w:fill="auto"/>
                        <w:hideMark/>
                      </w:tcPr>
                      <w:p w14:paraId="5C2CABB1"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(e)</w:t>
                        </w:r>
                      </w:p>
                    </w:tc>
                    <w:tc>
                      <w:tcPr>
                        <w:tcW w:w="0" w:type="auto"/>
                        <w:shd w:val="clear" w:color="auto" w:fill="auto"/>
                        <w:hideMark/>
                      </w:tcPr>
                      <w:p w14:paraId="38C38CA1" w14:textId="790BC57C" w:rsidR="009E279F" w:rsidRPr="001B7BA7" w:rsidRDefault="00441B3E" w:rsidP="006044D4">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Smatra se da je avion u stanju </w:t>
                        </w:r>
                        <w:r w:rsidR="00B47225">
                          <w:rPr>
                            <w:rFonts w:eastAsia="Times New Roman" w:cs="Times New Roman"/>
                            <w:sz w:val="24"/>
                            <w:szCs w:val="24"/>
                          </w:rPr>
                          <w:t>da se penje</w:t>
                        </w:r>
                        <w:r w:rsidR="009E279F" w:rsidRPr="001B7BA7">
                          <w:rPr>
                            <w:rFonts w:eastAsia="Times New Roman" w:cs="Times New Roman"/>
                            <w:sz w:val="24"/>
                            <w:szCs w:val="24"/>
                          </w:rPr>
                          <w:t xml:space="preserve"> </w:t>
                        </w:r>
                        <w:r w:rsidR="00B47225">
                          <w:rPr>
                            <w:rFonts w:eastAsia="Times New Roman" w:cs="Times New Roman"/>
                            <w:sz w:val="24"/>
                            <w:szCs w:val="24"/>
                          </w:rPr>
                          <w:t xml:space="preserve">brzinom od </w:t>
                        </w:r>
                        <w:r w:rsidR="009E279F" w:rsidRPr="001B7BA7">
                          <w:rPr>
                            <w:rFonts w:eastAsia="Times New Roman" w:cs="Times New Roman"/>
                            <w:sz w:val="24"/>
                            <w:szCs w:val="24"/>
                          </w:rPr>
                          <w:t xml:space="preserve">150 </w:t>
                        </w:r>
                        <w:r w:rsidR="006044D4">
                          <w:rPr>
                            <w:rFonts w:eastAsia="Times New Roman" w:cs="Times New Roman"/>
                            <w:sz w:val="24"/>
                            <w:szCs w:val="24"/>
                          </w:rPr>
                          <w:t>ft</w:t>
                        </w:r>
                        <w:r w:rsidR="009E279F" w:rsidRPr="001B7BA7">
                          <w:rPr>
                            <w:rFonts w:eastAsia="Times New Roman" w:cs="Times New Roman"/>
                            <w:sz w:val="24"/>
                            <w:szCs w:val="24"/>
                          </w:rPr>
                          <w:t xml:space="preserve"> u minuti manjom od </w:t>
                        </w:r>
                        <w:r w:rsidR="00B47225">
                          <w:rPr>
                            <w:rFonts w:eastAsia="Times New Roman" w:cs="Times New Roman"/>
                            <w:sz w:val="24"/>
                            <w:szCs w:val="24"/>
                          </w:rPr>
                          <w:t>navedene</w:t>
                        </w:r>
                        <w:r w:rsidR="009E279F" w:rsidRPr="001B7BA7">
                          <w:rPr>
                            <w:rFonts w:eastAsia="Times New Roman" w:cs="Times New Roman"/>
                            <w:sz w:val="24"/>
                            <w:szCs w:val="24"/>
                          </w:rPr>
                          <w:t>.</w:t>
                        </w:r>
                      </w:p>
                    </w:tc>
                  </w:tr>
                </w:tbl>
                <w:p w14:paraId="558F6875"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19"/>
                    <w:gridCol w:w="8633"/>
                  </w:tblGrid>
                  <w:tr w:rsidR="009E279F" w:rsidRPr="001B7BA7" w14:paraId="72162490" w14:textId="77777777">
                    <w:tc>
                      <w:tcPr>
                        <w:tcW w:w="0" w:type="auto"/>
                        <w:shd w:val="clear" w:color="auto" w:fill="auto"/>
                        <w:hideMark/>
                      </w:tcPr>
                      <w:p w14:paraId="79A73BCC"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(f)</w:t>
                        </w:r>
                      </w:p>
                    </w:tc>
                    <w:tc>
                      <w:tcPr>
                        <w:tcW w:w="0" w:type="auto"/>
                        <w:shd w:val="clear" w:color="auto" w:fill="auto"/>
                        <w:hideMark/>
                      </w:tcPr>
                      <w:p w14:paraId="1FAE0583" w14:textId="77777777" w:rsidR="009E279F" w:rsidRPr="001B7BA7" w:rsidRDefault="00441B3E" w:rsidP="00B47225">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B47225" w:rsidRPr="00416B11">
                          <w:rPr>
                            <w:rFonts w:eastAsia="Times New Roman" w:cs="Times New Roman"/>
                            <w:sz w:val="24"/>
                            <w:szCs w:val="24"/>
                          </w:rPr>
                          <w:t>Š</w:t>
                        </w:r>
                        <w:r w:rsidR="009E279F" w:rsidRPr="00416B11">
                          <w:rPr>
                            <w:rFonts w:eastAsia="Times New Roman" w:cs="Times New Roman"/>
                            <w:sz w:val="24"/>
                            <w:szCs w:val="24"/>
                          </w:rPr>
                          <w:t>irina granica</w:t>
                        </w:r>
                        <w:r w:rsidR="009E279F" w:rsidRPr="001B7BA7">
                          <w:rPr>
                            <w:rFonts w:eastAsia="Times New Roman" w:cs="Times New Roman"/>
                            <w:sz w:val="24"/>
                            <w:szCs w:val="24"/>
                          </w:rPr>
                          <w:t xml:space="preserve"> iz </w:t>
                        </w:r>
                        <w:r w:rsidR="00B47225">
                          <w:rPr>
                            <w:rFonts w:eastAsia="Times New Roman" w:cs="Times New Roman"/>
                            <w:sz w:val="24"/>
                            <w:szCs w:val="24"/>
                          </w:rPr>
                          <w:t>tačke</w:t>
                        </w:r>
                        <w:r w:rsidR="009E279F" w:rsidRPr="001B7BA7">
                          <w:rPr>
                            <w:rFonts w:eastAsia="Times New Roman" w:cs="Times New Roman"/>
                            <w:sz w:val="24"/>
                            <w:szCs w:val="24"/>
                          </w:rPr>
                          <w:t xml:space="preserve"> (a)</w:t>
                        </w:r>
                        <w:r w:rsidR="00B47225">
                          <w:rPr>
                            <w:rFonts w:eastAsia="Times New Roman" w:cs="Times New Roman"/>
                            <w:sz w:val="24"/>
                            <w:szCs w:val="24"/>
                          </w:rPr>
                          <w:t xml:space="preserve"> povećava se na 18,5 km (10 NM) a</w:t>
                        </w:r>
                        <w:r w:rsidR="00B47225" w:rsidRPr="001B7BA7">
                          <w:rPr>
                            <w:rFonts w:eastAsia="Times New Roman" w:cs="Times New Roman"/>
                            <w:sz w:val="24"/>
                            <w:szCs w:val="24"/>
                          </w:rPr>
                          <w:t xml:space="preserve">ko </w:t>
                        </w:r>
                        <w:r w:rsidR="00B47225">
                          <w:rPr>
                            <w:rFonts w:eastAsia="Times New Roman" w:cs="Times New Roman"/>
                            <w:sz w:val="24"/>
                            <w:szCs w:val="24"/>
                          </w:rPr>
                          <w:t>navigaciona</w:t>
                        </w:r>
                        <w:r w:rsidR="00B47225" w:rsidRPr="001B7BA7">
                          <w:rPr>
                            <w:rFonts w:eastAsia="Times New Roman" w:cs="Times New Roman"/>
                            <w:sz w:val="24"/>
                            <w:szCs w:val="24"/>
                          </w:rPr>
                          <w:t xml:space="preserve"> t</w:t>
                        </w:r>
                        <w:r w:rsidR="00B47225">
                          <w:rPr>
                            <w:rFonts w:eastAsia="Times New Roman" w:cs="Times New Roman"/>
                            <w:sz w:val="24"/>
                            <w:szCs w:val="24"/>
                          </w:rPr>
                          <w:t>a</w:t>
                        </w:r>
                        <w:r w:rsidR="00B47225" w:rsidRPr="001B7BA7">
                          <w:rPr>
                            <w:rFonts w:eastAsia="Times New Roman" w:cs="Times New Roman"/>
                            <w:sz w:val="24"/>
                            <w:szCs w:val="24"/>
                          </w:rPr>
                          <w:t xml:space="preserve">čnost ne ispunjava barem </w:t>
                        </w:r>
                        <w:r w:rsidR="00B47225">
                          <w:rPr>
                            <w:rFonts w:eastAsia="Times New Roman" w:cs="Times New Roman"/>
                            <w:sz w:val="24"/>
                            <w:szCs w:val="24"/>
                          </w:rPr>
                          <w:t>specifikaciju navigacije RNAV 5.</w:t>
                        </w:r>
                      </w:p>
                    </w:tc>
                  </w:tr>
                </w:tbl>
                <w:p w14:paraId="5685AE6F"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9"/>
                    <w:gridCol w:w="8593"/>
                  </w:tblGrid>
                  <w:tr w:rsidR="009E279F" w:rsidRPr="001B7BA7" w14:paraId="685639FA" w14:textId="77777777">
                    <w:tc>
                      <w:tcPr>
                        <w:tcW w:w="0" w:type="auto"/>
                        <w:shd w:val="clear" w:color="auto" w:fill="auto"/>
                        <w:hideMark/>
                      </w:tcPr>
                      <w:p w14:paraId="6181B78E"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(g)</w:t>
                        </w:r>
                      </w:p>
                    </w:tc>
                    <w:tc>
                      <w:tcPr>
                        <w:tcW w:w="0" w:type="auto"/>
                        <w:shd w:val="clear" w:color="auto" w:fill="auto"/>
                        <w:hideMark/>
                      </w:tcPr>
                      <w:p w14:paraId="486BBD9E" w14:textId="77777777" w:rsidR="009E279F" w:rsidRPr="001B7BA7" w:rsidRDefault="00441B3E" w:rsidP="00B47225">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B47225">
                          <w:rPr>
                            <w:rFonts w:eastAsia="Times New Roman" w:cs="Times New Roman"/>
                            <w:sz w:val="24"/>
                            <w:szCs w:val="24"/>
                          </w:rPr>
                          <w:t>Ispuštanje</w:t>
                        </w:r>
                        <w:r w:rsidR="009E279F" w:rsidRPr="001B7BA7">
                          <w:rPr>
                            <w:rFonts w:eastAsia="Times New Roman" w:cs="Times New Roman"/>
                            <w:sz w:val="24"/>
                            <w:szCs w:val="24"/>
                          </w:rPr>
                          <w:t xml:space="preserve"> goriva </w:t>
                        </w:r>
                        <w:r w:rsidR="00B47225">
                          <w:rPr>
                            <w:rFonts w:eastAsia="Times New Roman" w:cs="Times New Roman"/>
                            <w:sz w:val="24"/>
                            <w:szCs w:val="24"/>
                          </w:rPr>
                          <w:t>u letu</w:t>
                        </w:r>
                        <w:r w:rsidR="009E279F" w:rsidRPr="001B7BA7">
                          <w:rPr>
                            <w:rFonts w:eastAsia="Times New Roman" w:cs="Times New Roman"/>
                            <w:sz w:val="24"/>
                            <w:szCs w:val="24"/>
                          </w:rPr>
                          <w:t xml:space="preserve"> </w:t>
                        </w:r>
                        <w:r w:rsidR="00B47225">
                          <w:rPr>
                            <w:rFonts w:eastAsia="Times New Roman" w:cs="Times New Roman"/>
                            <w:sz w:val="24"/>
                            <w:szCs w:val="24"/>
                          </w:rPr>
                          <w:t>dozvoljava se</w:t>
                        </w:r>
                        <w:r w:rsidR="009E279F" w:rsidRPr="001B7BA7">
                          <w:rPr>
                            <w:rFonts w:eastAsia="Times New Roman" w:cs="Times New Roman"/>
                            <w:sz w:val="24"/>
                            <w:szCs w:val="24"/>
                          </w:rPr>
                          <w:t xml:space="preserve"> do mjere potrebne da se do aerodroma stigne sa </w:t>
                        </w:r>
                        <w:r w:rsidR="00B47225">
                          <w:rPr>
                            <w:rFonts w:eastAsia="Times New Roman" w:cs="Times New Roman"/>
                            <w:sz w:val="24"/>
                            <w:szCs w:val="24"/>
                          </w:rPr>
                          <w:t>potrebnim</w:t>
                        </w:r>
                        <w:r w:rsidR="009E279F" w:rsidRPr="001B7BA7">
                          <w:rPr>
                            <w:rFonts w:eastAsia="Times New Roman" w:cs="Times New Roman"/>
                            <w:sz w:val="24"/>
                            <w:szCs w:val="24"/>
                          </w:rPr>
                          <w:t xml:space="preserve"> rezervama goriva </w:t>
                        </w:r>
                        <w:r w:rsidR="00B47225">
                          <w:rPr>
                            <w:rFonts w:eastAsia="Times New Roman" w:cs="Times New Roman"/>
                            <w:sz w:val="24"/>
                            <w:szCs w:val="24"/>
                          </w:rPr>
                          <w:t>u skladu sa tačkom</w:t>
                        </w:r>
                        <w:r w:rsidR="009E279F" w:rsidRPr="001B7BA7">
                          <w:rPr>
                            <w:rFonts w:eastAsia="Times New Roman" w:cs="Times New Roman"/>
                            <w:sz w:val="24"/>
                            <w:szCs w:val="24"/>
                          </w:rPr>
                          <w:t xml:space="preserve"> (d), ako se upotrebljava sigurnosn</w:t>
                        </w:r>
                        <w:r w:rsidR="00B47225">
                          <w:rPr>
                            <w:rFonts w:eastAsia="Times New Roman" w:cs="Times New Roman"/>
                            <w:sz w:val="24"/>
                            <w:szCs w:val="24"/>
                          </w:rPr>
                          <w:t>a</w:t>
                        </w:r>
                        <w:r w:rsidR="009E279F" w:rsidRPr="001B7BA7">
                          <w:rPr>
                            <w:rFonts w:eastAsia="Times New Roman" w:cs="Times New Roman"/>
                            <w:sz w:val="24"/>
                            <w:szCs w:val="24"/>
                          </w:rPr>
                          <w:t xml:space="preserve"> </w:t>
                        </w:r>
                        <w:r w:rsidR="00B47225">
                          <w:rPr>
                            <w:rFonts w:eastAsia="Times New Roman" w:cs="Times New Roman"/>
                            <w:sz w:val="24"/>
                            <w:szCs w:val="24"/>
                          </w:rPr>
                          <w:t>procedura</w:t>
                        </w:r>
                        <w:r w:rsidR="009E279F" w:rsidRPr="001B7BA7">
                          <w:rPr>
                            <w:rFonts w:eastAsia="Times New Roman" w:cs="Times New Roman"/>
                            <w:sz w:val="24"/>
                            <w:szCs w:val="24"/>
                          </w:rPr>
                          <w:t>.”;</w:t>
                        </w:r>
                      </w:p>
                    </w:tc>
                  </w:tr>
                </w:tbl>
                <w:p w14:paraId="4EFB1505" w14:textId="77777777" w:rsidR="009E279F" w:rsidRPr="001B7BA7" w:rsidRDefault="009E279F" w:rsidP="009E279F">
                  <w:pPr>
                    <w:spacing w:after="0" w:line="240" w:lineRule="auto"/>
                    <w:rPr>
                      <w:rFonts w:eastAsia="Times New Roman" w:cs="Times New Roman"/>
                      <w:sz w:val="24"/>
                      <w:szCs w:val="24"/>
                    </w:rPr>
                  </w:pPr>
                </w:p>
              </w:tc>
            </w:tr>
          </w:tbl>
          <w:p w14:paraId="00938F28"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45"/>
              <w:gridCol w:w="8747"/>
            </w:tblGrid>
            <w:tr w:rsidR="009E279F" w:rsidRPr="001B7BA7" w14:paraId="1532E51D" w14:textId="77777777">
              <w:tc>
                <w:tcPr>
                  <w:tcW w:w="0" w:type="auto"/>
                  <w:shd w:val="clear" w:color="auto" w:fill="auto"/>
                  <w:hideMark/>
                </w:tcPr>
                <w:p w14:paraId="37E79978"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(t)</w:t>
                  </w:r>
                </w:p>
              </w:tc>
              <w:tc>
                <w:tcPr>
                  <w:tcW w:w="0" w:type="auto"/>
                  <w:shd w:val="clear" w:color="auto" w:fill="auto"/>
                  <w:hideMark/>
                </w:tcPr>
                <w:p w14:paraId="4AF76351" w14:textId="1FDEA928"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u t</w:t>
                  </w:r>
                  <w:r w:rsidR="00B47225">
                    <w:rPr>
                      <w:rFonts w:eastAsia="Times New Roman" w:cs="Times New Roman"/>
                      <w:sz w:val="24"/>
                      <w:szCs w:val="24"/>
                    </w:rPr>
                    <w:t>ački CAT.POL.A.430</w:t>
                  </w:r>
                  <w:r w:rsidRPr="001B7BA7">
                    <w:rPr>
                      <w:rFonts w:eastAsia="Times New Roman" w:cs="Times New Roman"/>
                      <w:sz w:val="24"/>
                      <w:szCs w:val="24"/>
                    </w:rPr>
                    <w:t xml:space="preserve">(a) </w:t>
                  </w:r>
                  <w:r w:rsidR="00B47225">
                    <w:rPr>
                      <w:rFonts w:eastAsia="Times New Roman" w:cs="Times New Roman"/>
                      <w:sz w:val="24"/>
                      <w:szCs w:val="24"/>
                    </w:rPr>
                    <w:t>tačka (</w:t>
                  </w:r>
                  <w:r w:rsidRPr="001B7BA7">
                    <w:rPr>
                      <w:rFonts w:eastAsia="Times New Roman" w:cs="Times New Roman"/>
                      <w:sz w:val="24"/>
                      <w:szCs w:val="24"/>
                    </w:rPr>
                    <w:t>4</w:t>
                  </w:r>
                  <w:r w:rsidR="00B47225">
                    <w:rPr>
                      <w:rFonts w:eastAsia="Times New Roman" w:cs="Times New Roman"/>
                      <w:sz w:val="24"/>
                      <w:szCs w:val="24"/>
                    </w:rPr>
                    <w:t>)</w:t>
                  </w:r>
                  <w:r w:rsidRPr="001B7BA7">
                    <w:rPr>
                      <w:rFonts w:eastAsia="Times New Roman" w:cs="Times New Roman"/>
                      <w:sz w:val="24"/>
                      <w:szCs w:val="24"/>
                    </w:rPr>
                    <w:t xml:space="preserve"> </w:t>
                  </w:r>
                  <w:r w:rsidR="00BA3661">
                    <w:rPr>
                      <w:rFonts w:eastAsia="Times New Roman" w:cs="Times New Roman"/>
                      <w:sz w:val="24"/>
                      <w:szCs w:val="24"/>
                    </w:rPr>
                    <w:t>zamjenjuje se sljedećim</w:t>
                  </w:r>
                  <w:r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19"/>
                    <w:gridCol w:w="8728"/>
                  </w:tblGrid>
                  <w:tr w:rsidR="009E279F" w:rsidRPr="001B7BA7" w14:paraId="34698DC7" w14:textId="77777777" w:rsidTr="00B47225">
                    <w:tc>
                      <w:tcPr>
                        <w:tcW w:w="11" w:type="pct"/>
                        <w:shd w:val="clear" w:color="auto" w:fill="auto"/>
                        <w:hideMark/>
                      </w:tcPr>
                      <w:p w14:paraId="0FA9EDC0" w14:textId="77777777" w:rsidR="009E279F" w:rsidRPr="001B7BA7" w:rsidRDefault="009E279F" w:rsidP="009E279F">
                        <w:pPr>
                          <w:spacing w:before="120" w:after="0" w:line="240" w:lineRule="auto"/>
                          <w:jc w:val="both"/>
                          <w:rPr>
                            <w:rFonts w:eastAsia="Times New Roman" w:cs="Times New Roman"/>
                            <w:sz w:val="24"/>
                            <w:szCs w:val="24"/>
                          </w:rPr>
                        </w:pPr>
                      </w:p>
                    </w:tc>
                    <w:tc>
                      <w:tcPr>
                        <w:tcW w:w="4989" w:type="pct"/>
                        <w:shd w:val="clear" w:color="auto" w:fill="auto"/>
                        <w:hideMark/>
                      </w:tcPr>
                      <w:p w14:paraId="051291A1" w14:textId="77777777" w:rsidR="009E279F" w:rsidRPr="001B7BA7" w:rsidRDefault="003768B0" w:rsidP="003768B0">
                        <w:pPr>
                          <w:spacing w:after="0" w:line="240" w:lineRule="auto"/>
                          <w:rPr>
                            <w:rFonts w:eastAsia="Times New Roman" w:cs="Times New Roman"/>
                            <w:sz w:val="24"/>
                            <w:szCs w:val="24"/>
                          </w:rPr>
                        </w:pPr>
                        <w:r>
                          <w:rPr>
                            <w:rFonts w:eastAsia="Times New Roman" w:cs="Times New Roman"/>
                            <w:sz w:val="24"/>
                            <w:szCs w:val="24"/>
                            <w:lang w:val="sr-Latn-ME"/>
                          </w:rPr>
                          <w:t xml:space="preserve">„(4) </w:t>
                        </w:r>
                        <w:r w:rsidR="009E279F" w:rsidRPr="001B7BA7">
                          <w:rPr>
                            <w:rFonts w:eastAsia="Times New Roman" w:cs="Times New Roman"/>
                            <w:sz w:val="24"/>
                            <w:szCs w:val="24"/>
                          </w:rPr>
                          <w:t xml:space="preserve">nagib </w:t>
                        </w:r>
                        <w:r>
                          <w:rPr>
                            <w:rFonts w:eastAsia="Times New Roman" w:cs="Times New Roman"/>
                            <w:sz w:val="24"/>
                            <w:szCs w:val="24"/>
                          </w:rPr>
                          <w:t>poletno</w:t>
                        </w:r>
                        <w:r w:rsidR="009E279F" w:rsidRPr="001B7BA7">
                          <w:rPr>
                            <w:rFonts w:eastAsia="Times New Roman" w:cs="Times New Roman"/>
                            <w:sz w:val="24"/>
                            <w:szCs w:val="24"/>
                          </w:rPr>
                          <w:t>-sletne staze u smjeru slijetanja.”;</w:t>
                        </w:r>
                      </w:p>
                    </w:tc>
                  </w:tr>
                </w:tbl>
                <w:p w14:paraId="5070DF49" w14:textId="77777777" w:rsidR="009E279F" w:rsidRPr="001B7BA7" w:rsidRDefault="009E279F" w:rsidP="009E279F">
                  <w:pPr>
                    <w:spacing w:after="0" w:line="240" w:lineRule="auto"/>
                    <w:rPr>
                      <w:rFonts w:eastAsia="Times New Roman" w:cs="Times New Roman"/>
                      <w:sz w:val="24"/>
                      <w:szCs w:val="24"/>
                    </w:rPr>
                  </w:pPr>
                </w:p>
              </w:tc>
            </w:tr>
          </w:tbl>
          <w:p w14:paraId="5C8C4B19"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72"/>
              <w:gridCol w:w="8820"/>
            </w:tblGrid>
            <w:tr w:rsidR="009E279F" w:rsidRPr="001B7BA7" w14:paraId="694690C7" w14:textId="77777777">
              <w:tc>
                <w:tcPr>
                  <w:tcW w:w="0" w:type="auto"/>
                  <w:shd w:val="clear" w:color="auto" w:fill="auto"/>
                  <w:hideMark/>
                </w:tcPr>
                <w:p w14:paraId="0D29D574"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(u)</w:t>
                  </w:r>
                </w:p>
              </w:tc>
              <w:tc>
                <w:tcPr>
                  <w:tcW w:w="0" w:type="auto"/>
                  <w:shd w:val="clear" w:color="auto" w:fill="auto"/>
                  <w:hideMark/>
                </w:tcPr>
                <w:p w14:paraId="18EE6EAD" w14:textId="3C0C21F2" w:rsidR="009E279F" w:rsidRDefault="009E620B"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u t</w:t>
                  </w:r>
                  <w:r>
                    <w:rPr>
                      <w:rFonts w:eastAsia="Times New Roman" w:cs="Times New Roman"/>
                      <w:sz w:val="24"/>
                      <w:szCs w:val="24"/>
                    </w:rPr>
                    <w:t>ački CAT.POL.A.435</w:t>
                  </w:r>
                  <w:r w:rsidR="009E279F" w:rsidRPr="001B7BA7">
                    <w:rPr>
                      <w:rFonts w:eastAsia="Times New Roman" w:cs="Times New Roman"/>
                      <w:sz w:val="24"/>
                      <w:szCs w:val="24"/>
                    </w:rPr>
                    <w:t>(a)</w:t>
                  </w:r>
                  <w:r w:rsidR="003768B0">
                    <w:rPr>
                      <w:rFonts w:eastAsia="Times New Roman" w:cs="Times New Roman"/>
                      <w:sz w:val="24"/>
                      <w:szCs w:val="24"/>
                    </w:rPr>
                    <w:t>, tačka (a)</w:t>
                  </w:r>
                  <w:r w:rsidR="009E279F" w:rsidRPr="001B7BA7">
                    <w:rPr>
                      <w:rFonts w:eastAsia="Times New Roman" w:cs="Times New Roman"/>
                      <w:sz w:val="24"/>
                      <w:szCs w:val="24"/>
                    </w:rPr>
                    <w:t xml:space="preserve"> </w:t>
                  </w:r>
                  <w:r w:rsidR="00BA3661">
                    <w:rPr>
                      <w:rFonts w:eastAsia="Times New Roman" w:cs="Times New Roman"/>
                      <w:sz w:val="24"/>
                      <w:szCs w:val="24"/>
                    </w:rPr>
                    <w:t>zamjenjuje se sljedećim</w:t>
                  </w:r>
                  <w:r w:rsidR="009E279F" w:rsidRPr="001B7BA7">
                    <w:rPr>
                      <w:rFonts w:eastAsia="Times New Roman" w:cs="Times New Roman"/>
                      <w:sz w:val="24"/>
                      <w:szCs w:val="24"/>
                    </w:rPr>
                    <w:t>:</w:t>
                  </w:r>
                </w:p>
                <w:p w14:paraId="0E18AAC8" w14:textId="77777777" w:rsidR="00416B11" w:rsidRPr="001B7BA7" w:rsidRDefault="00416B11" w:rsidP="009E279F">
                  <w:pPr>
                    <w:spacing w:before="120" w:after="0" w:line="240" w:lineRule="auto"/>
                    <w:jc w:val="both"/>
                    <w:rPr>
                      <w:rFonts w:eastAsia="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0"/>
                    <w:gridCol w:w="8730"/>
                  </w:tblGrid>
                  <w:tr w:rsidR="009E279F" w:rsidRPr="001B7BA7" w14:paraId="47C65275" w14:textId="77777777" w:rsidTr="003768B0">
                    <w:tc>
                      <w:tcPr>
                        <w:tcW w:w="51" w:type="pct"/>
                        <w:shd w:val="clear" w:color="auto" w:fill="auto"/>
                        <w:hideMark/>
                      </w:tcPr>
                      <w:p w14:paraId="635C7C84" w14:textId="77777777" w:rsidR="009E279F" w:rsidRPr="001B7BA7" w:rsidRDefault="009E279F" w:rsidP="003768B0">
                        <w:pPr>
                          <w:spacing w:before="120" w:after="0" w:line="240" w:lineRule="auto"/>
                          <w:jc w:val="both"/>
                          <w:rPr>
                            <w:rFonts w:eastAsia="Times New Roman" w:cs="Times New Roman"/>
                            <w:sz w:val="24"/>
                            <w:szCs w:val="24"/>
                          </w:rPr>
                        </w:pPr>
                      </w:p>
                    </w:tc>
                    <w:tc>
                      <w:tcPr>
                        <w:tcW w:w="4949" w:type="pct"/>
                        <w:shd w:val="clear" w:color="auto" w:fill="auto"/>
                        <w:hideMark/>
                      </w:tcPr>
                      <w:p w14:paraId="6E21C731" w14:textId="77777777" w:rsidR="009E279F" w:rsidRPr="001B7BA7" w:rsidRDefault="003768B0" w:rsidP="003768B0">
                        <w:pPr>
                          <w:spacing w:after="0" w:line="240" w:lineRule="auto"/>
                          <w:jc w:val="both"/>
                          <w:rPr>
                            <w:rFonts w:eastAsia="Times New Roman" w:cs="Times New Roman"/>
                            <w:sz w:val="24"/>
                            <w:szCs w:val="24"/>
                          </w:rPr>
                        </w:pPr>
                        <w:r>
                          <w:rPr>
                            <w:rFonts w:eastAsia="Times New Roman" w:cs="Times New Roman"/>
                            <w:sz w:val="24"/>
                            <w:szCs w:val="24"/>
                            <w:lang w:val="sr-Latn-ME"/>
                          </w:rPr>
                          <w:t xml:space="preserve">„(a) </w:t>
                        </w:r>
                        <w:r>
                          <w:rPr>
                            <w:rFonts w:eastAsia="Times New Roman" w:cs="Times New Roman"/>
                            <w:sz w:val="24"/>
                            <w:szCs w:val="24"/>
                          </w:rPr>
                          <w:t>Kada</w:t>
                        </w:r>
                        <w:r w:rsidR="009E279F" w:rsidRPr="001B7BA7">
                          <w:rPr>
                            <w:rFonts w:eastAsia="Times New Roman" w:cs="Times New Roman"/>
                            <w:sz w:val="24"/>
                            <w:szCs w:val="24"/>
                          </w:rPr>
                          <w:t xml:space="preserve"> odgovarajuć</w:t>
                        </w:r>
                        <w:r>
                          <w:rPr>
                            <w:rFonts w:eastAsia="Times New Roman" w:cs="Times New Roman"/>
                            <w:sz w:val="24"/>
                            <w:szCs w:val="24"/>
                          </w:rPr>
                          <w:t>i</w:t>
                        </w:r>
                        <w:r w:rsidR="009E279F" w:rsidRPr="001B7BA7">
                          <w:rPr>
                            <w:rFonts w:eastAsia="Times New Roman" w:cs="Times New Roman"/>
                            <w:sz w:val="24"/>
                            <w:szCs w:val="24"/>
                          </w:rPr>
                          <w:t xml:space="preserve"> meteorološk</w:t>
                        </w:r>
                        <w:r>
                          <w:rPr>
                            <w:rFonts w:eastAsia="Times New Roman" w:cs="Times New Roman"/>
                            <w:sz w:val="24"/>
                            <w:szCs w:val="24"/>
                          </w:rPr>
                          <w:t>i</w:t>
                        </w:r>
                        <w:r w:rsidR="009E279F" w:rsidRPr="001B7BA7">
                          <w:rPr>
                            <w:rFonts w:eastAsia="Times New Roman" w:cs="Times New Roman"/>
                            <w:sz w:val="24"/>
                            <w:szCs w:val="24"/>
                          </w:rPr>
                          <w:t xml:space="preserve"> izvješ</w:t>
                        </w:r>
                        <w:r>
                          <w:rPr>
                            <w:rFonts w:eastAsia="Times New Roman" w:cs="Times New Roman"/>
                            <w:sz w:val="24"/>
                            <w:szCs w:val="24"/>
                          </w:rPr>
                          <w:t>taji</w:t>
                        </w:r>
                        <w:r w:rsidR="009E279F" w:rsidRPr="001B7BA7">
                          <w:rPr>
                            <w:rFonts w:eastAsia="Times New Roman" w:cs="Times New Roman"/>
                            <w:sz w:val="24"/>
                            <w:szCs w:val="24"/>
                          </w:rPr>
                          <w:t xml:space="preserve"> ili prognoze </w:t>
                        </w:r>
                        <w:r>
                          <w:rPr>
                            <w:rFonts w:eastAsia="Times New Roman" w:cs="Times New Roman"/>
                            <w:sz w:val="24"/>
                            <w:szCs w:val="24"/>
                          </w:rPr>
                          <w:t>ukazuju</w:t>
                        </w:r>
                        <w:r w:rsidR="009E279F" w:rsidRPr="001B7BA7">
                          <w:rPr>
                            <w:rFonts w:eastAsia="Times New Roman" w:cs="Times New Roman"/>
                            <w:sz w:val="24"/>
                            <w:szCs w:val="24"/>
                          </w:rPr>
                          <w:t xml:space="preserve"> da </w:t>
                        </w:r>
                        <w:r>
                          <w:rPr>
                            <w:rFonts w:eastAsia="Times New Roman" w:cs="Times New Roman"/>
                            <w:sz w:val="24"/>
                            <w:szCs w:val="24"/>
                          </w:rPr>
                          <w:t>poletno</w:t>
                        </w:r>
                        <w:r w:rsidR="009E279F" w:rsidRPr="001B7BA7">
                          <w:rPr>
                            <w:rFonts w:eastAsia="Times New Roman" w:cs="Times New Roman"/>
                            <w:sz w:val="24"/>
                            <w:szCs w:val="24"/>
                          </w:rPr>
                          <w:t>-sletna staza u procijenjeno vrijeme dolaska može biti mokra, LDA odgovara sljedeće</w:t>
                        </w:r>
                        <w:r>
                          <w:rPr>
                            <w:rFonts w:eastAsia="Times New Roman" w:cs="Times New Roman"/>
                            <w:sz w:val="24"/>
                            <w:szCs w:val="24"/>
                          </w:rPr>
                          <w:t>m</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68"/>
                          <w:gridCol w:w="8462"/>
                        </w:tblGrid>
                        <w:tr w:rsidR="009E279F" w:rsidRPr="001B7BA7" w14:paraId="6CFE4D2C" w14:textId="77777777">
                          <w:tc>
                            <w:tcPr>
                              <w:tcW w:w="0" w:type="auto"/>
                              <w:shd w:val="clear" w:color="auto" w:fill="auto"/>
                              <w:hideMark/>
                            </w:tcPr>
                            <w:p w14:paraId="20E38A94" w14:textId="77777777" w:rsidR="009E279F" w:rsidRPr="001B7BA7" w:rsidRDefault="003768B0" w:rsidP="009E279F">
                              <w:pPr>
                                <w:spacing w:before="120" w:after="0" w:line="240" w:lineRule="auto"/>
                                <w:jc w:val="both"/>
                                <w:rPr>
                                  <w:rFonts w:eastAsia="Times New Roman" w:cs="Times New Roman"/>
                                  <w:sz w:val="24"/>
                                  <w:szCs w:val="24"/>
                                </w:rPr>
                              </w:pPr>
                              <w:r>
                                <w:rPr>
                                  <w:rFonts w:eastAsia="Times New Roman" w:cs="Times New Roman"/>
                                  <w:sz w:val="24"/>
                                  <w:szCs w:val="24"/>
                                </w:rPr>
                                <w:t>(1)</w:t>
                              </w:r>
                            </w:p>
                          </w:tc>
                          <w:tc>
                            <w:tcPr>
                              <w:tcW w:w="0" w:type="auto"/>
                              <w:shd w:val="clear" w:color="auto" w:fill="auto"/>
                              <w:hideMark/>
                            </w:tcPr>
                            <w:p w14:paraId="54481945" w14:textId="77777777" w:rsidR="009E279F" w:rsidRPr="001B7BA7" w:rsidRDefault="003768B0" w:rsidP="003768B0">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Pr="006044D4">
                                <w:rPr>
                                  <w:rFonts w:eastAsia="Times New Roman" w:cs="Times New Roman"/>
                                  <w:sz w:val="24"/>
                                  <w:szCs w:val="24"/>
                                </w:rPr>
                                <w:t xml:space="preserve">dužini </w:t>
                              </w:r>
                              <w:r w:rsidR="009E279F" w:rsidRPr="006044D4">
                                <w:rPr>
                                  <w:rFonts w:eastAsia="Times New Roman" w:cs="Times New Roman"/>
                                  <w:sz w:val="24"/>
                                  <w:szCs w:val="24"/>
                                </w:rPr>
                                <w:t xml:space="preserve">za slijetanje navedenoj u AFM-u za </w:t>
                              </w:r>
                              <w:r w:rsidRPr="006044D4">
                                <w:rPr>
                                  <w:rFonts w:eastAsia="Times New Roman" w:cs="Times New Roman"/>
                                  <w:sz w:val="24"/>
                                  <w:szCs w:val="24"/>
                                </w:rPr>
                                <w:t>korišćenje</w:t>
                              </w:r>
                              <w:r w:rsidR="009E279F" w:rsidRPr="006044D4">
                                <w:rPr>
                                  <w:rFonts w:eastAsia="Times New Roman" w:cs="Times New Roman"/>
                                  <w:sz w:val="24"/>
                                  <w:szCs w:val="24"/>
                                </w:rPr>
                                <w:t xml:space="preserve"> na mokrim </w:t>
                              </w:r>
                              <w:r w:rsidRPr="006044D4">
                                <w:rPr>
                                  <w:rFonts w:eastAsia="Times New Roman" w:cs="Times New Roman"/>
                                  <w:sz w:val="24"/>
                                  <w:szCs w:val="24"/>
                                </w:rPr>
                                <w:t>poletno</w:t>
                              </w:r>
                              <w:r w:rsidR="009E279F" w:rsidRPr="006044D4">
                                <w:rPr>
                                  <w:rFonts w:eastAsia="Times New Roman" w:cs="Times New Roman"/>
                                  <w:sz w:val="24"/>
                                  <w:szCs w:val="24"/>
                                </w:rPr>
                                <w:t>-sletnim stazama u vrijeme</w:t>
                              </w:r>
                              <w:r w:rsidR="009E279F" w:rsidRPr="001B7BA7">
                                <w:rPr>
                                  <w:rFonts w:eastAsia="Times New Roman" w:cs="Times New Roman"/>
                                  <w:sz w:val="24"/>
                                  <w:szCs w:val="24"/>
                                </w:rPr>
                                <w:t xml:space="preserve"> otpreme, ali na</w:t>
                              </w:r>
                              <w:r>
                                <w:rPr>
                                  <w:rFonts w:eastAsia="Times New Roman" w:cs="Times New Roman"/>
                                  <w:sz w:val="24"/>
                                  <w:szCs w:val="24"/>
                                </w:rPr>
                                <w:t>jmanje onoj koja se zahtijeva ta</w:t>
                              </w:r>
                              <w:r w:rsidR="009E279F" w:rsidRPr="001B7BA7">
                                <w:rPr>
                                  <w:rFonts w:eastAsia="Times New Roman" w:cs="Times New Roman"/>
                                  <w:sz w:val="24"/>
                                  <w:szCs w:val="24"/>
                                </w:rPr>
                                <w:t>čkom CAT.POL.A.430;</w:t>
                              </w:r>
                            </w:p>
                          </w:tc>
                        </w:tr>
                      </w:tbl>
                      <w:p w14:paraId="72E37A68"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462"/>
                        </w:tblGrid>
                        <w:tr w:rsidR="009E279F" w:rsidRPr="001B7BA7" w14:paraId="4C469DA8" w14:textId="77777777">
                          <w:tc>
                            <w:tcPr>
                              <w:tcW w:w="0" w:type="auto"/>
                              <w:shd w:val="clear" w:color="auto" w:fill="auto"/>
                              <w:hideMark/>
                            </w:tcPr>
                            <w:p w14:paraId="1BDBD780" w14:textId="387F2685" w:rsidR="009E279F" w:rsidRPr="001B7BA7" w:rsidRDefault="00BA3661" w:rsidP="009E279F">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2</w:t>
                              </w:r>
                              <w:r>
                                <w:rPr>
                                  <w:rFonts w:eastAsia="Times New Roman" w:cs="Times New Roman"/>
                                  <w:sz w:val="24"/>
                                  <w:szCs w:val="24"/>
                                </w:rPr>
                                <w:t xml:space="preserve">) </w:t>
                              </w:r>
                            </w:p>
                          </w:tc>
                          <w:tc>
                            <w:tcPr>
                              <w:tcW w:w="0" w:type="auto"/>
                              <w:shd w:val="clear" w:color="auto" w:fill="auto"/>
                              <w:hideMark/>
                            </w:tcPr>
                            <w:p w14:paraId="5BE71CBE" w14:textId="4E89E781" w:rsidR="009E279F" w:rsidRPr="001B7BA7" w:rsidRDefault="00BA3661" w:rsidP="003056B6">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ako </w:t>
                              </w:r>
                              <w:r w:rsidR="003056B6">
                                <w:rPr>
                                  <w:rFonts w:eastAsia="Times New Roman" w:cs="Times New Roman"/>
                                  <w:sz w:val="24"/>
                                  <w:szCs w:val="24"/>
                                </w:rPr>
                                <w:t>dužina</w:t>
                              </w:r>
                              <w:r w:rsidR="009E279F" w:rsidRPr="001B7BA7">
                                <w:rPr>
                                  <w:rFonts w:eastAsia="Times New Roman" w:cs="Times New Roman"/>
                                  <w:sz w:val="24"/>
                                  <w:szCs w:val="24"/>
                                </w:rPr>
                                <w:t xml:space="preserve"> za slijetanje nije navedena u AFM-u za </w:t>
                              </w:r>
                              <w:r w:rsidR="003056B6">
                                <w:rPr>
                                  <w:rFonts w:eastAsia="Times New Roman" w:cs="Times New Roman"/>
                                  <w:sz w:val="24"/>
                                  <w:szCs w:val="24"/>
                                </w:rPr>
                                <w:t>korišćenje</w:t>
                              </w:r>
                              <w:r w:rsidR="009E279F" w:rsidRPr="001B7BA7">
                                <w:rPr>
                                  <w:rFonts w:eastAsia="Times New Roman" w:cs="Times New Roman"/>
                                  <w:sz w:val="24"/>
                                  <w:szCs w:val="24"/>
                                </w:rPr>
                                <w:t xml:space="preserve"> na mokrim </w:t>
                              </w:r>
                              <w:r w:rsidR="003056B6">
                                <w:rPr>
                                  <w:rFonts w:eastAsia="Times New Roman" w:cs="Times New Roman"/>
                                  <w:sz w:val="24"/>
                                  <w:szCs w:val="24"/>
                                </w:rPr>
                                <w:t>poletno</w:t>
                              </w:r>
                              <w:r w:rsidR="009E279F" w:rsidRPr="001B7BA7">
                                <w:rPr>
                                  <w:rFonts w:eastAsia="Times New Roman" w:cs="Times New Roman"/>
                                  <w:sz w:val="24"/>
                                  <w:szCs w:val="24"/>
                                </w:rPr>
                                <w:t>-sletnim stazama</w:t>
                              </w:r>
                              <w:r w:rsidR="003056B6" w:rsidRPr="001B7BA7">
                                <w:rPr>
                                  <w:rFonts w:eastAsia="Times New Roman" w:cs="Times New Roman"/>
                                  <w:sz w:val="24"/>
                                  <w:szCs w:val="24"/>
                                </w:rPr>
                                <w:t xml:space="preserve"> </w:t>
                              </w:r>
                              <w:r w:rsidR="003056B6">
                                <w:rPr>
                                  <w:rFonts w:eastAsia="Times New Roman" w:cs="Times New Roman"/>
                                  <w:sz w:val="24"/>
                                  <w:szCs w:val="24"/>
                                </w:rPr>
                                <w:t>za</w:t>
                              </w:r>
                              <w:r w:rsidR="003056B6" w:rsidRPr="001B7BA7">
                                <w:rPr>
                                  <w:rFonts w:eastAsia="Times New Roman" w:cs="Times New Roman"/>
                                  <w:sz w:val="24"/>
                                  <w:szCs w:val="24"/>
                                </w:rPr>
                                <w:t xml:space="preserve"> vrijeme otpreme</w:t>
                              </w:r>
                              <w:r w:rsidR="009E279F" w:rsidRPr="001B7BA7">
                                <w:rPr>
                                  <w:rFonts w:eastAsia="Times New Roman" w:cs="Times New Roman"/>
                                  <w:sz w:val="24"/>
                                  <w:szCs w:val="24"/>
                                </w:rPr>
                                <w:t xml:space="preserve">, najmanje 115 % zahtijevane </w:t>
                              </w:r>
                              <w:r w:rsidR="003056B6">
                                <w:rPr>
                                  <w:rFonts w:eastAsia="Times New Roman" w:cs="Times New Roman"/>
                                  <w:sz w:val="24"/>
                                  <w:szCs w:val="24"/>
                                </w:rPr>
                                <w:t>dužine</w:t>
                              </w:r>
                              <w:r w:rsidR="009E279F" w:rsidRPr="001B7BA7">
                                <w:rPr>
                                  <w:rFonts w:eastAsia="Times New Roman" w:cs="Times New Roman"/>
                                  <w:sz w:val="24"/>
                                  <w:szCs w:val="24"/>
                                </w:rPr>
                                <w:t xml:space="preserve"> za slijetanje, utvrđeno u skladu s</w:t>
                              </w:r>
                              <w:r w:rsidR="003056B6">
                                <w:rPr>
                                  <w:rFonts w:eastAsia="Times New Roman" w:cs="Times New Roman"/>
                                  <w:sz w:val="24"/>
                                  <w:szCs w:val="24"/>
                                </w:rPr>
                                <w:t>a</w:t>
                              </w:r>
                              <w:r w:rsidR="009E279F" w:rsidRPr="001B7BA7">
                                <w:rPr>
                                  <w:rFonts w:eastAsia="Times New Roman" w:cs="Times New Roman"/>
                                  <w:sz w:val="24"/>
                                  <w:szCs w:val="24"/>
                                </w:rPr>
                                <w:t xml:space="preserve"> t</w:t>
                              </w:r>
                              <w:r w:rsidR="003056B6">
                                <w:rPr>
                                  <w:rFonts w:eastAsia="Times New Roman" w:cs="Times New Roman"/>
                                  <w:sz w:val="24"/>
                                  <w:szCs w:val="24"/>
                                </w:rPr>
                                <w:t>a</w:t>
                              </w:r>
                              <w:r w:rsidR="009E279F" w:rsidRPr="001B7BA7">
                                <w:rPr>
                                  <w:rFonts w:eastAsia="Times New Roman" w:cs="Times New Roman"/>
                                  <w:sz w:val="24"/>
                                  <w:szCs w:val="24"/>
                                </w:rPr>
                                <w:t>čkom CAT.POL.A.430.”;</w:t>
                              </w:r>
                            </w:p>
                          </w:tc>
                        </w:tr>
                      </w:tbl>
                      <w:p w14:paraId="4C1B20CE" w14:textId="77777777" w:rsidR="009E279F" w:rsidRPr="001B7BA7" w:rsidRDefault="009E279F" w:rsidP="009E279F">
                        <w:pPr>
                          <w:spacing w:after="0" w:line="240" w:lineRule="auto"/>
                          <w:rPr>
                            <w:rFonts w:eastAsia="Times New Roman" w:cs="Times New Roman"/>
                            <w:sz w:val="24"/>
                            <w:szCs w:val="24"/>
                          </w:rPr>
                        </w:pPr>
                      </w:p>
                    </w:tc>
                  </w:tr>
                </w:tbl>
                <w:p w14:paraId="1E562142" w14:textId="77777777" w:rsidR="009E279F" w:rsidRPr="001B7BA7" w:rsidRDefault="009E279F" w:rsidP="009E279F">
                  <w:pPr>
                    <w:spacing w:after="0" w:line="240" w:lineRule="auto"/>
                    <w:rPr>
                      <w:rFonts w:eastAsia="Times New Roman" w:cs="Times New Roman"/>
                      <w:sz w:val="24"/>
                      <w:szCs w:val="24"/>
                    </w:rPr>
                  </w:pPr>
                </w:p>
              </w:tc>
            </w:tr>
          </w:tbl>
          <w:p w14:paraId="532D1E26"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54"/>
              <w:gridCol w:w="8838"/>
            </w:tblGrid>
            <w:tr w:rsidR="009E279F" w:rsidRPr="001B7BA7" w14:paraId="348A0DB1" w14:textId="77777777">
              <w:tc>
                <w:tcPr>
                  <w:tcW w:w="0" w:type="auto"/>
                  <w:shd w:val="clear" w:color="auto" w:fill="auto"/>
                  <w:hideMark/>
                </w:tcPr>
                <w:p w14:paraId="04EA7B50" w14:textId="77777777" w:rsidR="009E279F" w:rsidRPr="001B7BA7" w:rsidRDefault="003056B6" w:rsidP="003056B6">
                  <w:pPr>
                    <w:spacing w:before="120" w:after="0" w:line="240" w:lineRule="auto"/>
                    <w:jc w:val="both"/>
                    <w:rPr>
                      <w:rFonts w:eastAsia="Times New Roman" w:cs="Times New Roman"/>
                      <w:sz w:val="24"/>
                      <w:szCs w:val="24"/>
                    </w:rPr>
                  </w:pPr>
                  <w:r>
                    <w:rPr>
                      <w:rFonts w:eastAsia="Times New Roman" w:cs="Times New Roman"/>
                      <w:sz w:val="24"/>
                      <w:szCs w:val="24"/>
                    </w:rPr>
                    <w:lastRenderedPageBreak/>
                    <w:t>(</w:t>
                  </w:r>
                  <w:r w:rsidR="009E279F" w:rsidRPr="001B7BA7">
                    <w:rPr>
                      <w:rFonts w:eastAsia="Times New Roman" w:cs="Times New Roman"/>
                      <w:sz w:val="24"/>
                      <w:szCs w:val="24"/>
                    </w:rPr>
                    <w:t>v</w:t>
                  </w:r>
                  <w:r>
                    <w:rPr>
                      <w:rFonts w:eastAsia="Times New Roman" w:cs="Times New Roman"/>
                      <w:sz w:val="24"/>
                      <w:szCs w:val="24"/>
                    </w:rPr>
                    <w:t>)</w:t>
                  </w:r>
                </w:p>
              </w:tc>
              <w:tc>
                <w:tcPr>
                  <w:tcW w:w="0" w:type="auto"/>
                  <w:shd w:val="clear" w:color="auto" w:fill="auto"/>
                  <w:hideMark/>
                </w:tcPr>
                <w:p w14:paraId="328967EE" w14:textId="77777777" w:rsidR="009E279F" w:rsidRPr="001B7BA7" w:rsidRDefault="003056B6"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u</w:t>
                  </w:r>
                  <w:r>
                    <w:rPr>
                      <w:rFonts w:eastAsia="Times New Roman" w:cs="Times New Roman"/>
                      <w:sz w:val="24"/>
                      <w:szCs w:val="24"/>
                    </w:rPr>
                    <w:t xml:space="preserve"> ta</w:t>
                  </w:r>
                  <w:r w:rsidR="009E279F" w:rsidRPr="001B7BA7">
                    <w:rPr>
                      <w:rFonts w:eastAsia="Times New Roman" w:cs="Times New Roman"/>
                      <w:sz w:val="24"/>
                      <w:szCs w:val="24"/>
                    </w:rPr>
                    <w:t>čki CAT.IDE.A.185</w:t>
                  </w:r>
                  <w:r>
                    <w:rPr>
                      <w:rFonts w:eastAsia="Times New Roman" w:cs="Times New Roman"/>
                      <w:sz w:val="24"/>
                      <w:szCs w:val="24"/>
                    </w:rPr>
                    <w:t>,</w:t>
                  </w:r>
                  <w:r w:rsidR="009E279F" w:rsidRPr="001B7BA7">
                    <w:rPr>
                      <w:rFonts w:eastAsia="Times New Roman" w:cs="Times New Roman"/>
                      <w:sz w:val="24"/>
                      <w:szCs w:val="24"/>
                    </w:rPr>
                    <w:t xml:space="preserve"> dodaje se sljedeća </w:t>
                  </w:r>
                  <w:r>
                    <w:rPr>
                      <w:rFonts w:eastAsia="Times New Roman" w:cs="Times New Roman"/>
                      <w:sz w:val="24"/>
                      <w:szCs w:val="24"/>
                    </w:rPr>
                    <w:t>tačka</w:t>
                  </w:r>
                  <w:r w:rsidR="009E279F" w:rsidRPr="001B7BA7">
                    <w:rPr>
                      <w:rFonts w:eastAsia="Times New Roman" w:cs="Times New Roman"/>
                      <w:sz w:val="24"/>
                      <w:szCs w:val="24"/>
                    </w:rPr>
                    <w:t xml:space="preserve"> </w:t>
                  </w:r>
                  <w:r>
                    <w:rPr>
                      <w:rFonts w:eastAsia="Times New Roman" w:cs="Times New Roman"/>
                      <w:sz w:val="24"/>
                      <w:szCs w:val="24"/>
                    </w:rPr>
                    <w:t>(</w:t>
                  </w:r>
                  <w:r w:rsidR="009E279F" w:rsidRPr="001B7BA7">
                    <w:rPr>
                      <w:rFonts w:eastAsia="Times New Roman" w:cs="Times New Roman"/>
                      <w:sz w:val="24"/>
                      <w:szCs w:val="24"/>
                    </w:rPr>
                    <w:t>i</w:t>
                  </w:r>
                  <w:r>
                    <w:rPr>
                      <w:rFonts w:eastAsia="Times New Roman" w:cs="Times New Roman"/>
                      <w:sz w:val="24"/>
                      <w:szCs w:val="24"/>
                    </w:rPr>
                    <w:t>)</w:t>
                  </w:r>
                  <w:r w:rsidR="009E279F" w:rsidRPr="001B7BA7">
                    <w:rPr>
                      <w:rFonts w:eastAsia="Times New Roman" w:cs="Times New Roman"/>
                      <w:sz w:val="24"/>
                      <w:szCs w:val="24"/>
                    </w:rPr>
                    <w:t>:</w:t>
                  </w:r>
                </w:p>
                <w:tbl>
                  <w:tblPr>
                    <w:tblW w:w="4829" w:type="pct"/>
                    <w:tblCellMar>
                      <w:left w:w="0" w:type="dxa"/>
                      <w:right w:w="0" w:type="dxa"/>
                    </w:tblCellMar>
                    <w:tblLook w:val="04A0" w:firstRow="1" w:lastRow="0" w:firstColumn="1" w:lastColumn="0" w:noHBand="0" w:noVBand="1"/>
                  </w:tblPr>
                  <w:tblGrid>
                    <w:gridCol w:w="8536"/>
                  </w:tblGrid>
                  <w:tr w:rsidR="003056B6" w:rsidRPr="001B7BA7" w14:paraId="27FDC5FB" w14:textId="77777777" w:rsidTr="003056B6">
                    <w:tc>
                      <w:tcPr>
                        <w:tcW w:w="0" w:type="auto"/>
                        <w:shd w:val="clear" w:color="auto" w:fill="auto"/>
                        <w:hideMark/>
                      </w:tcPr>
                      <w:p w14:paraId="5C64F452" w14:textId="77777777" w:rsidR="003056B6" w:rsidRPr="001B7BA7" w:rsidRDefault="003056B6" w:rsidP="00414151">
                        <w:pPr>
                          <w:spacing w:after="0" w:line="240" w:lineRule="auto"/>
                          <w:jc w:val="both"/>
                          <w:rPr>
                            <w:rFonts w:eastAsia="Times New Roman" w:cs="Times New Roman"/>
                            <w:sz w:val="24"/>
                            <w:szCs w:val="24"/>
                          </w:rPr>
                        </w:pPr>
                        <w:r>
                          <w:rPr>
                            <w:rFonts w:eastAsia="Times New Roman" w:cs="Times New Roman"/>
                            <w:sz w:val="24"/>
                            <w:szCs w:val="24"/>
                            <w:lang w:val="sr-Latn-ME"/>
                          </w:rPr>
                          <w:t>„</w:t>
                        </w:r>
                        <w:r w:rsidRPr="001B7BA7">
                          <w:rPr>
                            <w:rFonts w:eastAsia="Times New Roman" w:cs="Times New Roman"/>
                            <w:sz w:val="24"/>
                            <w:szCs w:val="24"/>
                          </w:rPr>
                          <w:t xml:space="preserve">Avioni </w:t>
                        </w:r>
                        <w:r w:rsidR="00AD2AB7">
                          <w:rPr>
                            <w:rFonts w:eastAsia="Times New Roman" w:cs="Times New Roman"/>
                            <w:sz w:val="24"/>
                            <w:szCs w:val="24"/>
                          </w:rPr>
                          <w:t xml:space="preserve">MCTOM </w:t>
                        </w:r>
                        <w:r w:rsidRPr="001B7BA7">
                          <w:rPr>
                            <w:rFonts w:eastAsia="Times New Roman" w:cs="Times New Roman"/>
                            <w:sz w:val="24"/>
                            <w:szCs w:val="24"/>
                          </w:rPr>
                          <w:t xml:space="preserve">veće od 27 000 kg </w:t>
                        </w:r>
                        <w:r w:rsidR="001433BA">
                          <w:rPr>
                            <w:rFonts w:eastAsia="Times New Roman" w:cs="Times New Roman"/>
                            <w:sz w:val="24"/>
                            <w:szCs w:val="24"/>
                          </w:rPr>
                          <w:t xml:space="preserve">i </w:t>
                        </w:r>
                        <w:r w:rsidRPr="001B7BA7">
                          <w:rPr>
                            <w:rFonts w:eastAsia="Times New Roman" w:cs="Times New Roman"/>
                            <w:sz w:val="24"/>
                            <w:szCs w:val="24"/>
                          </w:rPr>
                          <w:t xml:space="preserve">kojima je </w:t>
                        </w:r>
                        <w:r w:rsidR="00E01822">
                          <w:rPr>
                            <w:rFonts w:eastAsia="Times New Roman" w:cs="Times New Roman"/>
                            <w:sz w:val="24"/>
                            <w:szCs w:val="24"/>
                          </w:rPr>
                          <w:t>pojedinačni</w:t>
                        </w:r>
                        <w:r w:rsidR="00BF7E0C">
                          <w:rPr>
                            <w:rFonts w:eastAsia="Times New Roman" w:cs="Times New Roman"/>
                            <w:sz w:val="24"/>
                            <w:szCs w:val="24"/>
                          </w:rPr>
                          <w:t xml:space="preserve"> CofA prvi put izdat</w:t>
                        </w:r>
                        <w:r w:rsidR="00145581">
                          <w:rPr>
                            <w:rFonts w:eastAsia="Times New Roman" w:cs="Times New Roman"/>
                            <w:sz w:val="24"/>
                            <w:szCs w:val="24"/>
                          </w:rPr>
                          <w:t xml:space="preserve"> 5 </w:t>
                        </w:r>
                        <w:r w:rsidR="00145581" w:rsidRPr="006044D4">
                          <w:rPr>
                            <w:rFonts w:eastAsia="Times New Roman" w:cs="Times New Roman"/>
                            <w:sz w:val="24"/>
                            <w:szCs w:val="24"/>
                          </w:rPr>
                          <w:t xml:space="preserve">septembra </w:t>
                        </w:r>
                        <w:r w:rsidRPr="006044D4">
                          <w:rPr>
                            <w:rFonts w:eastAsia="Times New Roman" w:cs="Times New Roman"/>
                            <w:sz w:val="24"/>
                            <w:szCs w:val="24"/>
                          </w:rPr>
                          <w:t xml:space="preserve">2022. </w:t>
                        </w:r>
                        <w:r w:rsidR="00145581" w:rsidRPr="006044D4">
                          <w:rPr>
                            <w:rFonts w:eastAsia="Times New Roman" w:cs="Times New Roman"/>
                            <w:sz w:val="24"/>
                            <w:szCs w:val="24"/>
                          </w:rPr>
                          <w:t xml:space="preserve">godine </w:t>
                        </w:r>
                        <w:r w:rsidR="00414151" w:rsidRPr="006044D4">
                          <w:rPr>
                            <w:rFonts w:eastAsia="Times New Roman" w:cs="Times New Roman"/>
                            <w:sz w:val="24"/>
                            <w:szCs w:val="24"/>
                          </w:rPr>
                          <w:t>opremljeni su altermativnim</w:t>
                        </w:r>
                        <w:r w:rsidRPr="006044D4">
                          <w:rPr>
                            <w:rFonts w:eastAsia="Times New Roman" w:cs="Times New Roman"/>
                            <w:sz w:val="24"/>
                            <w:szCs w:val="24"/>
                          </w:rPr>
                          <w:t xml:space="preserve"> izvorom energije na koji se CVR i neusmjereni mikrofon u pilotskoj kabini</w:t>
                        </w:r>
                        <w:r w:rsidRPr="001B7BA7">
                          <w:rPr>
                            <w:rFonts w:eastAsia="Times New Roman" w:cs="Times New Roman"/>
                            <w:sz w:val="24"/>
                            <w:szCs w:val="24"/>
                          </w:rPr>
                          <w:t xml:space="preserve"> automatski preusmjeravaju u slučaju potpunog prekida napajanja CVR-a.”;</w:t>
                        </w:r>
                      </w:p>
                    </w:tc>
                  </w:tr>
                </w:tbl>
                <w:p w14:paraId="4DA10001" w14:textId="77777777" w:rsidR="009E279F" w:rsidRPr="001B7BA7" w:rsidRDefault="009E279F" w:rsidP="009E279F">
                  <w:pPr>
                    <w:spacing w:after="0" w:line="240" w:lineRule="auto"/>
                    <w:rPr>
                      <w:rFonts w:eastAsia="Times New Roman" w:cs="Times New Roman"/>
                      <w:sz w:val="24"/>
                      <w:szCs w:val="24"/>
                    </w:rPr>
                  </w:pPr>
                </w:p>
              </w:tc>
            </w:tr>
          </w:tbl>
          <w:p w14:paraId="2F3C0549"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18"/>
              <w:gridCol w:w="8774"/>
            </w:tblGrid>
            <w:tr w:rsidR="009E279F" w:rsidRPr="001B7BA7" w14:paraId="18B80269" w14:textId="77777777">
              <w:tc>
                <w:tcPr>
                  <w:tcW w:w="0" w:type="auto"/>
                  <w:shd w:val="clear" w:color="auto" w:fill="auto"/>
                  <w:hideMark/>
                </w:tcPr>
                <w:p w14:paraId="2CA38E06"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(w)</w:t>
                  </w:r>
                </w:p>
              </w:tc>
              <w:tc>
                <w:tcPr>
                  <w:tcW w:w="0" w:type="auto"/>
                  <w:shd w:val="clear" w:color="auto" w:fill="auto"/>
                  <w:hideMark/>
                </w:tcPr>
                <w:p w14:paraId="198C411E" w14:textId="77777777" w:rsidR="009E279F" w:rsidRPr="001B7BA7" w:rsidRDefault="003B34A1"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1433BA">
                    <w:rPr>
                      <w:rFonts w:eastAsia="Times New Roman" w:cs="Times New Roman"/>
                      <w:sz w:val="24"/>
                      <w:szCs w:val="24"/>
                    </w:rPr>
                    <w:t>dodaje se ta</w:t>
                  </w:r>
                  <w:r w:rsidR="009E279F" w:rsidRPr="001B7BA7">
                    <w:rPr>
                      <w:rFonts w:eastAsia="Times New Roman" w:cs="Times New Roman"/>
                      <w:sz w:val="24"/>
                      <w:szCs w:val="24"/>
                    </w:rPr>
                    <w:t>čka CAT.IDE.A.191:</w:t>
                  </w:r>
                </w:p>
                <w:p w14:paraId="34AAD392" w14:textId="0546B33B"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„CAT.IDE.A.191</w:t>
                  </w:r>
                  <w:r w:rsidR="005B4C8B">
                    <w:rPr>
                      <w:rFonts w:eastAsia="Times New Roman" w:cs="Times New Roman"/>
                      <w:b/>
                      <w:bCs/>
                      <w:sz w:val="24"/>
                      <w:szCs w:val="24"/>
                    </w:rPr>
                    <w:t xml:space="preserve"> </w:t>
                  </w:r>
                  <w:r w:rsidRPr="001B7BA7">
                    <w:rPr>
                      <w:rFonts w:eastAsia="Times New Roman" w:cs="Times New Roman"/>
                      <w:b/>
                      <w:bCs/>
                      <w:sz w:val="24"/>
                      <w:szCs w:val="24"/>
                    </w:rPr>
                    <w:t> </w:t>
                  </w:r>
                  <w:r w:rsidR="00C16695">
                    <w:rPr>
                      <w:rFonts w:eastAsia="Times New Roman" w:cs="Times New Roman"/>
                      <w:b/>
                      <w:bCs/>
                      <w:sz w:val="24"/>
                      <w:szCs w:val="24"/>
                    </w:rPr>
                    <w:t>Laki</w:t>
                  </w:r>
                  <w:r w:rsidRPr="001B7BA7">
                    <w:rPr>
                      <w:rFonts w:eastAsia="Times New Roman" w:cs="Times New Roman"/>
                      <w:b/>
                      <w:bCs/>
                      <w:sz w:val="24"/>
                      <w:szCs w:val="24"/>
                    </w:rPr>
                    <w:t xml:space="preserve"> uređaj za snimanje </w:t>
                  </w:r>
                  <w:r w:rsidR="00C16695">
                    <w:rPr>
                      <w:rFonts w:eastAsia="Times New Roman" w:cs="Times New Roman"/>
                      <w:b/>
                      <w:bCs/>
                      <w:sz w:val="24"/>
                      <w:szCs w:val="24"/>
                    </w:rPr>
                    <w:t>podataka o letu</w:t>
                  </w:r>
                </w:p>
                <w:tbl>
                  <w:tblPr>
                    <w:tblW w:w="5000" w:type="pct"/>
                    <w:tblCellMar>
                      <w:left w:w="0" w:type="dxa"/>
                      <w:right w:w="0" w:type="dxa"/>
                    </w:tblCellMar>
                    <w:tblLook w:val="04A0" w:firstRow="1" w:lastRow="0" w:firstColumn="1" w:lastColumn="0" w:noHBand="0" w:noVBand="1"/>
                  </w:tblPr>
                  <w:tblGrid>
                    <w:gridCol w:w="261"/>
                    <w:gridCol w:w="8513"/>
                  </w:tblGrid>
                  <w:tr w:rsidR="009E279F" w:rsidRPr="001B7BA7" w14:paraId="77B32568" w14:textId="77777777">
                    <w:tc>
                      <w:tcPr>
                        <w:tcW w:w="0" w:type="auto"/>
                        <w:shd w:val="clear" w:color="auto" w:fill="auto"/>
                        <w:hideMark/>
                      </w:tcPr>
                      <w:p w14:paraId="1883604F"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03126921" w14:textId="77777777" w:rsidR="009E279F" w:rsidRPr="001B7BA7" w:rsidRDefault="001E1C0A"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A</w:t>
                        </w:r>
                        <w:r w:rsidR="009E279F" w:rsidRPr="001B7BA7">
                          <w:rPr>
                            <w:rFonts w:eastAsia="Times New Roman" w:cs="Times New Roman"/>
                            <w:sz w:val="24"/>
                            <w:szCs w:val="24"/>
                          </w:rPr>
                          <w:t xml:space="preserve">vioni </w:t>
                        </w:r>
                        <w:r>
                          <w:rPr>
                            <w:rFonts w:eastAsia="Times New Roman" w:cs="Times New Roman"/>
                            <w:sz w:val="24"/>
                            <w:szCs w:val="24"/>
                          </w:rPr>
                          <w:t xml:space="preserve">sa turbinskim motorom </w:t>
                        </w:r>
                        <w:r w:rsidR="009E279F" w:rsidRPr="001B7BA7">
                          <w:rPr>
                            <w:rFonts w:eastAsia="Times New Roman" w:cs="Times New Roman"/>
                            <w:sz w:val="24"/>
                            <w:szCs w:val="24"/>
                          </w:rPr>
                          <w:t>čiji je MTCOM 2 250 kg ili više i avioni s</w:t>
                        </w:r>
                        <w:r>
                          <w:rPr>
                            <w:rFonts w:eastAsia="Times New Roman" w:cs="Times New Roman"/>
                            <w:sz w:val="24"/>
                            <w:szCs w:val="24"/>
                          </w:rPr>
                          <w:t>a MOPSC</w:t>
                        </w:r>
                        <w:r w:rsidR="009E279F" w:rsidRPr="001B7BA7">
                          <w:rPr>
                            <w:rFonts w:eastAsia="Times New Roman" w:cs="Times New Roman"/>
                            <w:sz w:val="24"/>
                            <w:szCs w:val="24"/>
                          </w:rPr>
                          <w:t xml:space="preserve"> većim od 9 </w:t>
                        </w:r>
                        <w:r>
                          <w:rPr>
                            <w:rFonts w:eastAsia="Times New Roman" w:cs="Times New Roman"/>
                            <w:sz w:val="24"/>
                            <w:szCs w:val="24"/>
                          </w:rPr>
                          <w:t>opremljeni su</w:t>
                        </w:r>
                        <w:r w:rsidR="009E279F" w:rsidRPr="001B7BA7">
                          <w:rPr>
                            <w:rFonts w:eastAsia="Times New Roman" w:cs="Times New Roman"/>
                            <w:sz w:val="24"/>
                            <w:szCs w:val="24"/>
                          </w:rPr>
                          <w:t xml:space="preserve"> uređajem za snimanje </w:t>
                        </w:r>
                        <w:r w:rsidRPr="001E1C0A">
                          <w:rPr>
                            <w:rFonts w:eastAsia="Times New Roman" w:cs="Times New Roman"/>
                            <w:sz w:val="24"/>
                            <w:szCs w:val="24"/>
                          </w:rPr>
                          <w:t xml:space="preserve">podataka o letu </w:t>
                        </w:r>
                        <w:r w:rsidR="009E279F" w:rsidRPr="001B7BA7">
                          <w:rPr>
                            <w:rFonts w:eastAsia="Times New Roman" w:cs="Times New Roman"/>
                            <w:sz w:val="24"/>
                            <w:szCs w:val="24"/>
                          </w:rPr>
                          <w:t xml:space="preserve">ako su ispunjeni svi sljedeći </w:t>
                        </w:r>
                        <w:r>
                          <w:rPr>
                            <w:rFonts w:eastAsia="Times New Roman" w:cs="Times New Roman"/>
                            <w:sz w:val="24"/>
                            <w:szCs w:val="24"/>
                          </w:rPr>
                          <w:t>uslovi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512"/>
                          <w:gridCol w:w="8001"/>
                        </w:tblGrid>
                        <w:tr w:rsidR="009E279F" w:rsidRPr="001B7BA7" w14:paraId="39672AA5" w14:textId="77777777">
                          <w:tc>
                            <w:tcPr>
                              <w:tcW w:w="0" w:type="auto"/>
                              <w:shd w:val="clear" w:color="auto" w:fill="auto"/>
                              <w:hideMark/>
                            </w:tcPr>
                            <w:p w14:paraId="7457D3D4" w14:textId="77777777" w:rsidR="009E279F" w:rsidRPr="001B7BA7" w:rsidRDefault="001E1C0A" w:rsidP="001E1C0A">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1</w:t>
                              </w:r>
                              <w:r>
                                <w:rPr>
                                  <w:rFonts w:eastAsia="Times New Roman" w:cs="Times New Roman"/>
                                  <w:sz w:val="24"/>
                                  <w:szCs w:val="24"/>
                                </w:rPr>
                                <w:t>)</w:t>
                              </w:r>
                            </w:p>
                          </w:tc>
                          <w:tc>
                            <w:tcPr>
                              <w:tcW w:w="0" w:type="auto"/>
                              <w:shd w:val="clear" w:color="auto" w:fill="auto"/>
                              <w:hideMark/>
                            </w:tcPr>
                            <w:p w14:paraId="686658BD" w14:textId="77777777" w:rsidR="009E279F" w:rsidRPr="001B7BA7" w:rsidRDefault="009E279F" w:rsidP="001E1C0A">
                              <w:pPr>
                                <w:spacing w:before="120" w:after="0" w:line="240" w:lineRule="auto"/>
                                <w:ind w:left="53"/>
                                <w:jc w:val="both"/>
                                <w:rPr>
                                  <w:rFonts w:eastAsia="Times New Roman" w:cs="Times New Roman"/>
                                  <w:sz w:val="24"/>
                                  <w:szCs w:val="24"/>
                                </w:rPr>
                              </w:pPr>
                              <w:r w:rsidRPr="001B7BA7">
                                <w:rPr>
                                  <w:rFonts w:eastAsia="Times New Roman" w:cs="Times New Roman"/>
                                  <w:sz w:val="24"/>
                                  <w:szCs w:val="24"/>
                                </w:rPr>
                                <w:t>n</w:t>
                              </w:r>
                              <w:r w:rsidR="001E1C0A">
                                <w:rPr>
                                  <w:rFonts w:eastAsia="Times New Roman" w:cs="Times New Roman"/>
                                  <w:sz w:val="24"/>
                                  <w:szCs w:val="24"/>
                                </w:rPr>
                                <w:t>isu obuhvaćeni ta</w:t>
                              </w:r>
                              <w:r w:rsidRPr="001B7BA7">
                                <w:rPr>
                                  <w:rFonts w:eastAsia="Times New Roman" w:cs="Times New Roman"/>
                                  <w:sz w:val="24"/>
                                  <w:szCs w:val="24"/>
                                </w:rPr>
                                <w:t xml:space="preserve">čkom </w:t>
                              </w:r>
                              <w:r w:rsidR="001E1C0A">
                                <w:rPr>
                                  <w:rFonts w:eastAsia="Times New Roman" w:cs="Times New Roman"/>
                                  <w:sz w:val="24"/>
                                  <w:szCs w:val="24"/>
                                </w:rPr>
                                <w:t>CAT.IDE.A.190</w:t>
                              </w:r>
                              <w:r w:rsidRPr="001B7BA7">
                                <w:rPr>
                                  <w:rFonts w:eastAsia="Times New Roman" w:cs="Times New Roman"/>
                                  <w:sz w:val="24"/>
                                  <w:szCs w:val="24"/>
                                </w:rPr>
                                <w:t>(a);</w:t>
                              </w:r>
                            </w:p>
                          </w:tc>
                        </w:tr>
                      </w:tbl>
                      <w:p w14:paraId="45DBC991"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3"/>
                          <w:gridCol w:w="8210"/>
                        </w:tblGrid>
                        <w:tr w:rsidR="001E1C0A" w:rsidRPr="001B7BA7" w14:paraId="6CBD9774" w14:textId="77777777">
                          <w:tc>
                            <w:tcPr>
                              <w:tcW w:w="0" w:type="auto"/>
                              <w:shd w:val="clear" w:color="auto" w:fill="auto"/>
                              <w:hideMark/>
                            </w:tcPr>
                            <w:p w14:paraId="1BD0A069" w14:textId="04569642" w:rsidR="009E279F" w:rsidRPr="001B7BA7" w:rsidRDefault="001E1C0A" w:rsidP="001E1C0A">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2</w:t>
                              </w:r>
                              <w:r>
                                <w:rPr>
                                  <w:rFonts w:eastAsia="Times New Roman" w:cs="Times New Roman"/>
                                  <w:sz w:val="24"/>
                                  <w:szCs w:val="24"/>
                                </w:rPr>
                                <w:t>)</w:t>
                              </w:r>
                              <w:r w:rsidR="005B4C8B">
                                <w:rPr>
                                  <w:rFonts w:eastAsia="Times New Roman" w:cs="Times New Roman"/>
                                  <w:sz w:val="24"/>
                                  <w:szCs w:val="24"/>
                                </w:rPr>
                                <w:t xml:space="preserve"> </w:t>
                              </w:r>
                              <w:r>
                                <w:rPr>
                                  <w:rFonts w:eastAsia="Times New Roman" w:cs="Times New Roman"/>
                                  <w:sz w:val="24"/>
                                  <w:szCs w:val="24"/>
                                </w:rPr>
                                <w:t xml:space="preserve"> </w:t>
                              </w:r>
                            </w:p>
                          </w:tc>
                          <w:tc>
                            <w:tcPr>
                              <w:tcW w:w="0" w:type="auto"/>
                              <w:shd w:val="clear" w:color="auto" w:fill="auto"/>
                              <w:hideMark/>
                            </w:tcPr>
                            <w:p w14:paraId="2DA6A2BA" w14:textId="77777777" w:rsidR="009E279F" w:rsidRPr="001B7BA7" w:rsidRDefault="001E1C0A" w:rsidP="001E1C0A">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172A10">
                                <w:rPr>
                                  <w:rFonts w:eastAsia="Times New Roman" w:cs="Times New Roman"/>
                                  <w:sz w:val="24"/>
                                  <w:szCs w:val="24"/>
                                </w:rPr>
                                <w:t xml:space="preserve">individualni </w:t>
                              </w:r>
                              <w:r>
                                <w:rPr>
                                  <w:rFonts w:eastAsia="Times New Roman" w:cs="Times New Roman"/>
                                  <w:sz w:val="24"/>
                                  <w:szCs w:val="24"/>
                                </w:rPr>
                                <w:t>CofA im je prvi put</w:t>
                              </w:r>
                              <w:r w:rsidRPr="001B7BA7">
                                <w:rPr>
                                  <w:rFonts w:eastAsia="Times New Roman" w:cs="Times New Roman"/>
                                  <w:sz w:val="24"/>
                                  <w:szCs w:val="24"/>
                                </w:rPr>
                                <w:t xml:space="preserve"> </w:t>
                              </w:r>
                              <w:r w:rsidR="009E279F" w:rsidRPr="001B7BA7">
                                <w:rPr>
                                  <w:rFonts w:eastAsia="Times New Roman" w:cs="Times New Roman"/>
                                  <w:sz w:val="24"/>
                                  <w:szCs w:val="24"/>
                                </w:rPr>
                                <w:t>izda</w:t>
                              </w:r>
                              <w:r>
                                <w:rPr>
                                  <w:rFonts w:eastAsia="Times New Roman" w:cs="Times New Roman"/>
                                  <w:sz w:val="24"/>
                                  <w:szCs w:val="24"/>
                                </w:rPr>
                                <w:t>t</w:t>
                              </w:r>
                              <w:r w:rsidR="009E279F" w:rsidRPr="001B7BA7">
                                <w:rPr>
                                  <w:rFonts w:eastAsia="Times New Roman" w:cs="Times New Roman"/>
                                  <w:sz w:val="24"/>
                                  <w:szCs w:val="24"/>
                                </w:rPr>
                                <w:t xml:space="preserve"> 5. </w:t>
                              </w:r>
                              <w:r>
                                <w:rPr>
                                  <w:rFonts w:eastAsia="Times New Roman" w:cs="Times New Roman"/>
                                  <w:sz w:val="24"/>
                                  <w:szCs w:val="24"/>
                                </w:rPr>
                                <w:t>septembra</w:t>
                              </w:r>
                              <w:r w:rsidR="009E279F" w:rsidRPr="001B7BA7">
                                <w:rPr>
                                  <w:rFonts w:eastAsia="Times New Roman" w:cs="Times New Roman"/>
                                  <w:sz w:val="24"/>
                                  <w:szCs w:val="24"/>
                                </w:rPr>
                                <w:t xml:space="preserve"> 2022. </w:t>
                              </w:r>
                              <w:r>
                                <w:rPr>
                                  <w:rFonts w:eastAsia="Times New Roman" w:cs="Times New Roman"/>
                                  <w:sz w:val="24"/>
                                  <w:szCs w:val="24"/>
                                </w:rPr>
                                <w:t xml:space="preserve">godine </w:t>
                              </w:r>
                              <w:r w:rsidR="009E279F" w:rsidRPr="001B7BA7">
                                <w:rPr>
                                  <w:rFonts w:eastAsia="Times New Roman" w:cs="Times New Roman"/>
                                  <w:sz w:val="24"/>
                                  <w:szCs w:val="24"/>
                                </w:rPr>
                                <w:t xml:space="preserve">ili </w:t>
                              </w:r>
                              <w:r>
                                <w:rPr>
                                  <w:rFonts w:eastAsia="Times New Roman" w:cs="Times New Roman"/>
                                  <w:sz w:val="24"/>
                                  <w:szCs w:val="24"/>
                                </w:rPr>
                                <w:t>kasnije</w:t>
                              </w:r>
                              <w:r w:rsidR="009E279F" w:rsidRPr="001B7BA7">
                                <w:rPr>
                                  <w:rFonts w:eastAsia="Times New Roman" w:cs="Times New Roman"/>
                                  <w:sz w:val="24"/>
                                  <w:szCs w:val="24"/>
                                </w:rPr>
                                <w:t>.</w:t>
                              </w:r>
                            </w:p>
                          </w:tc>
                        </w:tr>
                      </w:tbl>
                      <w:p w14:paraId="40682DD5" w14:textId="77777777" w:rsidR="009E279F" w:rsidRPr="001B7BA7" w:rsidRDefault="009E279F" w:rsidP="009E279F">
                        <w:pPr>
                          <w:spacing w:after="0" w:line="240" w:lineRule="auto"/>
                          <w:rPr>
                            <w:rFonts w:eastAsia="Times New Roman" w:cs="Times New Roman"/>
                            <w:sz w:val="24"/>
                            <w:szCs w:val="24"/>
                          </w:rPr>
                        </w:pPr>
                      </w:p>
                    </w:tc>
                  </w:tr>
                </w:tbl>
                <w:p w14:paraId="2EAF0F9A"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02"/>
                  </w:tblGrid>
                  <w:tr w:rsidR="009E279F" w:rsidRPr="001B7BA7" w14:paraId="6696199F" w14:textId="77777777">
                    <w:tc>
                      <w:tcPr>
                        <w:tcW w:w="0" w:type="auto"/>
                        <w:shd w:val="clear" w:color="auto" w:fill="auto"/>
                        <w:hideMark/>
                      </w:tcPr>
                      <w:p w14:paraId="0CF65480"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611465E6" w14:textId="77777777" w:rsidR="009E279F" w:rsidRPr="001B7BA7" w:rsidRDefault="001C14E0" w:rsidP="008171D2">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A64109">
                          <w:rPr>
                            <w:rFonts w:eastAsia="Times New Roman" w:cs="Times New Roman"/>
                            <w:sz w:val="24"/>
                            <w:szCs w:val="24"/>
                          </w:rPr>
                          <w:t>Uređaj</w:t>
                        </w:r>
                        <w:r w:rsidR="009E279F" w:rsidRPr="001B7BA7">
                          <w:rPr>
                            <w:rFonts w:eastAsia="Times New Roman" w:cs="Times New Roman"/>
                            <w:sz w:val="24"/>
                            <w:szCs w:val="24"/>
                          </w:rPr>
                          <w:t xml:space="preserve"> za snimanje </w:t>
                        </w:r>
                        <w:r w:rsidR="00A64109" w:rsidRPr="00A64109">
                          <w:rPr>
                            <w:rFonts w:eastAsia="Times New Roman" w:cs="Times New Roman"/>
                            <w:sz w:val="24"/>
                            <w:szCs w:val="24"/>
                          </w:rPr>
                          <w:t>podataka o letu</w:t>
                        </w:r>
                        <w:r w:rsidR="00A64109">
                          <w:rPr>
                            <w:rFonts w:eastAsia="Times New Roman" w:cs="Times New Roman"/>
                            <w:sz w:val="24"/>
                            <w:szCs w:val="24"/>
                          </w:rPr>
                          <w:t>, putem</w:t>
                        </w:r>
                        <w:r w:rsidR="00A64109" w:rsidRPr="00A64109">
                          <w:rPr>
                            <w:rFonts w:eastAsia="Times New Roman" w:cs="Times New Roman"/>
                            <w:sz w:val="24"/>
                            <w:szCs w:val="24"/>
                          </w:rPr>
                          <w:t xml:space="preserve"> </w:t>
                        </w:r>
                        <w:r w:rsidR="00A64109">
                          <w:rPr>
                            <w:rFonts w:eastAsia="Times New Roman" w:cs="Times New Roman"/>
                            <w:sz w:val="24"/>
                            <w:szCs w:val="24"/>
                          </w:rPr>
                          <w:t>podataka</w:t>
                        </w:r>
                        <w:r w:rsidR="009E279F" w:rsidRPr="001B7BA7">
                          <w:rPr>
                            <w:rFonts w:eastAsia="Times New Roman" w:cs="Times New Roman"/>
                            <w:sz w:val="24"/>
                            <w:szCs w:val="24"/>
                          </w:rPr>
                          <w:t xml:space="preserve"> o letu ili </w:t>
                        </w:r>
                        <w:r w:rsidR="008171D2">
                          <w:rPr>
                            <w:rFonts w:eastAsia="Times New Roman" w:cs="Times New Roman"/>
                            <w:sz w:val="24"/>
                            <w:szCs w:val="24"/>
                          </w:rPr>
                          <w:t>slika, bilježi</w:t>
                        </w:r>
                        <w:r w:rsidR="009E279F" w:rsidRPr="001B7BA7">
                          <w:rPr>
                            <w:rFonts w:eastAsia="Times New Roman" w:cs="Times New Roman"/>
                            <w:sz w:val="24"/>
                            <w:szCs w:val="24"/>
                          </w:rPr>
                          <w:t xml:space="preserve"> </w:t>
                        </w:r>
                        <w:r w:rsidR="008171D2">
                          <w:rPr>
                            <w:rFonts w:eastAsia="Times New Roman" w:cs="Times New Roman"/>
                            <w:sz w:val="24"/>
                            <w:szCs w:val="24"/>
                          </w:rPr>
                          <w:t>informacije koje su dovoljne</w:t>
                        </w:r>
                        <w:r w:rsidR="009E279F" w:rsidRPr="001B7BA7">
                          <w:rPr>
                            <w:rFonts w:eastAsia="Times New Roman" w:cs="Times New Roman"/>
                            <w:sz w:val="24"/>
                            <w:szCs w:val="24"/>
                          </w:rPr>
                          <w:t xml:space="preserve"> za određivanje putanje leta i brzine </w:t>
                        </w:r>
                        <w:r w:rsidR="008171D2">
                          <w:rPr>
                            <w:rFonts w:eastAsia="Times New Roman" w:cs="Times New Roman"/>
                            <w:sz w:val="24"/>
                            <w:szCs w:val="24"/>
                          </w:rPr>
                          <w:t>vazduhoplova</w:t>
                        </w:r>
                        <w:r w:rsidR="009E279F" w:rsidRPr="001B7BA7">
                          <w:rPr>
                            <w:rFonts w:eastAsia="Times New Roman" w:cs="Times New Roman"/>
                            <w:sz w:val="24"/>
                            <w:szCs w:val="24"/>
                          </w:rPr>
                          <w:t>.</w:t>
                        </w:r>
                      </w:p>
                    </w:tc>
                  </w:tr>
                </w:tbl>
                <w:p w14:paraId="2761C646"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8"/>
                    <w:gridCol w:w="8526"/>
                  </w:tblGrid>
                  <w:tr w:rsidR="009E279F" w:rsidRPr="001B7BA7" w14:paraId="39A7B2B2" w14:textId="77777777">
                    <w:tc>
                      <w:tcPr>
                        <w:tcW w:w="0" w:type="auto"/>
                        <w:shd w:val="clear" w:color="auto" w:fill="auto"/>
                        <w:hideMark/>
                      </w:tcPr>
                      <w:p w14:paraId="6D003947"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p>
                    </w:tc>
                    <w:tc>
                      <w:tcPr>
                        <w:tcW w:w="0" w:type="auto"/>
                        <w:shd w:val="clear" w:color="auto" w:fill="auto"/>
                        <w:hideMark/>
                      </w:tcPr>
                      <w:p w14:paraId="3CA24E6E" w14:textId="77777777" w:rsidR="009E279F" w:rsidRPr="001B7BA7" w:rsidRDefault="00FD351F" w:rsidP="00866010">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866010" w:rsidRPr="00866010">
                          <w:rPr>
                            <w:rFonts w:eastAsia="Times New Roman" w:cs="Times New Roman"/>
                            <w:sz w:val="24"/>
                            <w:szCs w:val="24"/>
                          </w:rPr>
                          <w:t xml:space="preserve">Uređaj za snimanje podataka o letu </w:t>
                        </w:r>
                        <w:r w:rsidR="00866010">
                          <w:rPr>
                            <w:rFonts w:eastAsia="Times New Roman" w:cs="Times New Roman"/>
                            <w:sz w:val="24"/>
                            <w:szCs w:val="24"/>
                          </w:rPr>
                          <w:t>čuva</w:t>
                        </w:r>
                        <w:r w:rsidR="009E279F" w:rsidRPr="001B7BA7">
                          <w:rPr>
                            <w:rFonts w:eastAsia="Times New Roman" w:cs="Times New Roman"/>
                            <w:sz w:val="24"/>
                            <w:szCs w:val="24"/>
                          </w:rPr>
                          <w:t xml:space="preserve"> </w:t>
                        </w:r>
                        <w:r w:rsidR="00866010">
                          <w:rPr>
                            <w:rFonts w:eastAsia="Times New Roman" w:cs="Times New Roman"/>
                            <w:sz w:val="24"/>
                            <w:szCs w:val="24"/>
                          </w:rPr>
                          <w:t>podatke</w:t>
                        </w:r>
                        <w:r w:rsidR="009E279F" w:rsidRPr="001B7BA7">
                          <w:rPr>
                            <w:rFonts w:eastAsia="Times New Roman" w:cs="Times New Roman"/>
                            <w:sz w:val="24"/>
                            <w:szCs w:val="24"/>
                          </w:rPr>
                          <w:t xml:space="preserve"> o letu i slike </w:t>
                        </w:r>
                        <w:r w:rsidR="00866010">
                          <w:rPr>
                            <w:rFonts w:eastAsia="Times New Roman" w:cs="Times New Roman"/>
                            <w:sz w:val="24"/>
                            <w:szCs w:val="24"/>
                          </w:rPr>
                          <w:t>snimljene</w:t>
                        </w:r>
                        <w:r w:rsidR="009E279F" w:rsidRPr="001B7BA7">
                          <w:rPr>
                            <w:rFonts w:eastAsia="Times New Roman" w:cs="Times New Roman"/>
                            <w:sz w:val="24"/>
                            <w:szCs w:val="24"/>
                          </w:rPr>
                          <w:t xml:space="preserve"> </w:t>
                        </w:r>
                        <w:r w:rsidR="00866010">
                          <w:rPr>
                            <w:rFonts w:eastAsia="Times New Roman" w:cs="Times New Roman"/>
                            <w:sz w:val="24"/>
                            <w:szCs w:val="24"/>
                          </w:rPr>
                          <w:t>tokom</w:t>
                        </w:r>
                        <w:r w:rsidR="009E279F" w:rsidRPr="001B7BA7">
                          <w:rPr>
                            <w:rFonts w:eastAsia="Times New Roman" w:cs="Times New Roman"/>
                            <w:sz w:val="24"/>
                            <w:szCs w:val="24"/>
                          </w:rPr>
                          <w:t xml:space="preserve"> </w:t>
                        </w:r>
                        <w:r w:rsidR="00866010">
                          <w:rPr>
                            <w:rFonts w:eastAsia="Times New Roman" w:cs="Times New Roman"/>
                            <w:sz w:val="24"/>
                            <w:szCs w:val="24"/>
                          </w:rPr>
                          <w:t>najmanje</w:t>
                        </w:r>
                        <w:r w:rsidR="009E279F" w:rsidRPr="001B7BA7">
                          <w:rPr>
                            <w:rFonts w:eastAsia="Times New Roman" w:cs="Times New Roman"/>
                            <w:sz w:val="24"/>
                            <w:szCs w:val="24"/>
                          </w:rPr>
                          <w:t xml:space="preserve"> posljednjih pet sati.</w:t>
                        </w:r>
                      </w:p>
                    </w:tc>
                  </w:tr>
                </w:tbl>
                <w:p w14:paraId="717F1D3E"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02"/>
                  </w:tblGrid>
                  <w:tr w:rsidR="009E279F" w:rsidRPr="001B7BA7" w14:paraId="224751E2" w14:textId="77777777">
                    <w:tc>
                      <w:tcPr>
                        <w:tcW w:w="0" w:type="auto"/>
                        <w:shd w:val="clear" w:color="auto" w:fill="auto"/>
                        <w:hideMark/>
                      </w:tcPr>
                      <w:p w14:paraId="3491D7C6"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5A0F9155" w14:textId="77777777" w:rsidR="009E279F" w:rsidRPr="001B7BA7" w:rsidRDefault="00FD351F" w:rsidP="00B76C64">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B76C64" w:rsidRPr="00B76C64">
                          <w:rPr>
                            <w:rFonts w:eastAsia="Times New Roman" w:cs="Times New Roman"/>
                            <w:sz w:val="24"/>
                            <w:szCs w:val="24"/>
                          </w:rPr>
                          <w:t xml:space="preserve">Uređaj za snimanje podataka o letu automatski počinje snimanje prije pokretanja </w:t>
                        </w:r>
                        <w:r w:rsidR="00B76C64">
                          <w:rPr>
                            <w:rFonts w:eastAsia="Times New Roman" w:cs="Times New Roman"/>
                            <w:sz w:val="24"/>
                            <w:szCs w:val="24"/>
                          </w:rPr>
                          <w:t>aviona</w:t>
                        </w:r>
                        <w:r w:rsidR="00B76C64" w:rsidRPr="00B76C64">
                          <w:rPr>
                            <w:rFonts w:eastAsia="Times New Roman" w:cs="Times New Roman"/>
                            <w:sz w:val="24"/>
                            <w:szCs w:val="24"/>
                          </w:rPr>
                          <w:t xml:space="preserve"> na sopstveni pogon i automatski prestaje da snima nakon što se </w:t>
                        </w:r>
                        <w:r w:rsidR="00B76C64">
                          <w:rPr>
                            <w:rFonts w:eastAsia="Times New Roman" w:cs="Times New Roman"/>
                            <w:sz w:val="24"/>
                            <w:szCs w:val="24"/>
                          </w:rPr>
                          <w:t>avion</w:t>
                        </w:r>
                        <w:r w:rsidR="00B76C64" w:rsidRPr="00B76C64">
                          <w:rPr>
                            <w:rFonts w:eastAsia="Times New Roman" w:cs="Times New Roman"/>
                            <w:sz w:val="24"/>
                            <w:szCs w:val="24"/>
                          </w:rPr>
                          <w:t xml:space="preserve"> više ne kreće na sopstveni pogon</w:t>
                        </w:r>
                        <w:r w:rsidR="009E279F" w:rsidRPr="001B7BA7">
                          <w:rPr>
                            <w:rFonts w:eastAsia="Times New Roman" w:cs="Times New Roman"/>
                            <w:sz w:val="24"/>
                            <w:szCs w:val="24"/>
                          </w:rPr>
                          <w:t>.</w:t>
                        </w:r>
                      </w:p>
                    </w:tc>
                  </w:tr>
                </w:tbl>
                <w:p w14:paraId="251D0313"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5"/>
                    <w:gridCol w:w="8509"/>
                  </w:tblGrid>
                  <w:tr w:rsidR="009E279F" w:rsidRPr="001B7BA7" w14:paraId="4080A0A8" w14:textId="77777777">
                    <w:tc>
                      <w:tcPr>
                        <w:tcW w:w="0" w:type="auto"/>
                        <w:shd w:val="clear" w:color="auto" w:fill="auto"/>
                        <w:hideMark/>
                      </w:tcPr>
                      <w:p w14:paraId="650BBDAD"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(e)</w:t>
                        </w:r>
                      </w:p>
                    </w:tc>
                    <w:tc>
                      <w:tcPr>
                        <w:tcW w:w="0" w:type="auto"/>
                        <w:shd w:val="clear" w:color="auto" w:fill="auto"/>
                        <w:hideMark/>
                      </w:tcPr>
                      <w:p w14:paraId="0E788485" w14:textId="648EFC3E" w:rsidR="009E279F" w:rsidRPr="001B7BA7" w:rsidRDefault="00C719B9" w:rsidP="00BE6BDC">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Ako uređaj za snimanje </w:t>
                        </w:r>
                        <w:r w:rsidRPr="00C719B9">
                          <w:rPr>
                            <w:rFonts w:eastAsia="Times New Roman" w:cs="Times New Roman"/>
                            <w:sz w:val="24"/>
                            <w:szCs w:val="24"/>
                          </w:rPr>
                          <w:t xml:space="preserve">podataka o letu </w:t>
                        </w:r>
                        <w:r w:rsidR="009E279F" w:rsidRPr="001B7BA7">
                          <w:rPr>
                            <w:rFonts w:eastAsia="Times New Roman" w:cs="Times New Roman"/>
                            <w:sz w:val="24"/>
                            <w:szCs w:val="24"/>
                          </w:rPr>
                          <w:t xml:space="preserve">snima slike ili zvuk u </w:t>
                        </w:r>
                        <w:r w:rsidR="00BE6BDC">
                          <w:rPr>
                            <w:rFonts w:eastAsia="Times New Roman" w:cs="Times New Roman"/>
                            <w:sz w:val="24"/>
                            <w:szCs w:val="24"/>
                          </w:rPr>
                          <w:t>pilotskoj</w:t>
                        </w:r>
                        <w:r w:rsidR="00BE6BDC" w:rsidRPr="001B7BA7">
                          <w:rPr>
                            <w:rFonts w:eastAsia="Times New Roman" w:cs="Times New Roman"/>
                            <w:sz w:val="24"/>
                            <w:szCs w:val="24"/>
                          </w:rPr>
                          <w:t xml:space="preserve"> </w:t>
                        </w:r>
                        <w:r w:rsidR="009E279F" w:rsidRPr="001B7BA7">
                          <w:rPr>
                            <w:rFonts w:eastAsia="Times New Roman" w:cs="Times New Roman"/>
                            <w:sz w:val="24"/>
                            <w:szCs w:val="24"/>
                          </w:rPr>
                          <w:t xml:space="preserve">kabini, </w:t>
                        </w:r>
                        <w:r>
                          <w:rPr>
                            <w:rFonts w:eastAsia="Times New Roman" w:cs="Times New Roman"/>
                            <w:sz w:val="24"/>
                            <w:szCs w:val="24"/>
                          </w:rPr>
                          <w:t xml:space="preserve">onda je </w:t>
                        </w:r>
                        <w:r w:rsidR="009E279F" w:rsidRPr="001B7BA7">
                          <w:rPr>
                            <w:rFonts w:eastAsia="Times New Roman" w:cs="Times New Roman"/>
                            <w:sz w:val="24"/>
                            <w:szCs w:val="24"/>
                          </w:rPr>
                          <w:t>zapovjedniku na raspolaganju funkcija koja</w:t>
                        </w:r>
                        <w:r>
                          <w:rPr>
                            <w:rFonts w:eastAsia="Times New Roman" w:cs="Times New Roman"/>
                            <w:sz w:val="24"/>
                            <w:szCs w:val="24"/>
                          </w:rPr>
                          <w:t xml:space="preserve"> modifikuje</w:t>
                        </w:r>
                        <w:r w:rsidR="009E279F" w:rsidRPr="001B7BA7">
                          <w:rPr>
                            <w:rFonts w:eastAsia="Times New Roman" w:cs="Times New Roman"/>
                            <w:sz w:val="24"/>
                            <w:szCs w:val="24"/>
                          </w:rPr>
                          <w:t xml:space="preserve"> </w:t>
                        </w:r>
                        <w:r w:rsidR="00B1788C">
                          <w:rPr>
                            <w:rFonts w:eastAsia="Times New Roman" w:cs="Times New Roman"/>
                            <w:sz w:val="24"/>
                            <w:szCs w:val="24"/>
                          </w:rPr>
                          <w:t>slikovne</w:t>
                        </w:r>
                        <w:r w:rsidR="009E279F" w:rsidRPr="001B7BA7">
                          <w:rPr>
                            <w:rFonts w:eastAsia="Times New Roman" w:cs="Times New Roman"/>
                            <w:sz w:val="24"/>
                            <w:szCs w:val="24"/>
                          </w:rPr>
                          <w:t xml:space="preserve"> i </w:t>
                        </w:r>
                        <w:r>
                          <w:rPr>
                            <w:rFonts w:eastAsia="Times New Roman" w:cs="Times New Roman"/>
                            <w:sz w:val="24"/>
                            <w:szCs w:val="24"/>
                          </w:rPr>
                          <w:t>audio</w:t>
                        </w:r>
                        <w:r w:rsidR="009E279F" w:rsidRPr="001B7BA7">
                          <w:rPr>
                            <w:rFonts w:eastAsia="Times New Roman" w:cs="Times New Roman"/>
                            <w:sz w:val="24"/>
                            <w:szCs w:val="24"/>
                          </w:rPr>
                          <w:t xml:space="preserve"> zapise </w:t>
                        </w:r>
                        <w:r>
                          <w:rPr>
                            <w:rFonts w:eastAsia="Times New Roman" w:cs="Times New Roman"/>
                            <w:sz w:val="24"/>
                            <w:szCs w:val="24"/>
                          </w:rPr>
                          <w:t>napravljene</w:t>
                        </w:r>
                        <w:r w:rsidR="009E279F" w:rsidRPr="001B7BA7">
                          <w:rPr>
                            <w:rFonts w:eastAsia="Times New Roman" w:cs="Times New Roman"/>
                            <w:sz w:val="24"/>
                            <w:szCs w:val="24"/>
                          </w:rPr>
                          <w:t xml:space="preserve"> prije </w:t>
                        </w:r>
                        <w:r w:rsidR="003E0504">
                          <w:rPr>
                            <w:rFonts w:eastAsia="Times New Roman" w:cs="Times New Roman"/>
                            <w:sz w:val="24"/>
                            <w:szCs w:val="24"/>
                          </w:rPr>
                          <w:t>rada</w:t>
                        </w:r>
                        <w:r w:rsidR="009E279F" w:rsidRPr="001B7BA7">
                          <w:rPr>
                            <w:rFonts w:eastAsia="Times New Roman" w:cs="Times New Roman"/>
                            <w:sz w:val="24"/>
                            <w:szCs w:val="24"/>
                          </w:rPr>
                          <w:t xml:space="preserve"> te funkcije </w:t>
                        </w:r>
                        <w:r w:rsidRPr="00C719B9">
                          <w:rPr>
                            <w:rFonts w:eastAsia="Times New Roman" w:cs="Times New Roman"/>
                            <w:sz w:val="24"/>
                            <w:szCs w:val="24"/>
                          </w:rPr>
                          <w:t xml:space="preserve">tako da </w:t>
                        </w:r>
                        <w:r>
                          <w:rPr>
                            <w:rFonts w:eastAsia="Times New Roman" w:cs="Times New Roman"/>
                            <w:sz w:val="24"/>
                            <w:szCs w:val="24"/>
                          </w:rPr>
                          <w:t>ti</w:t>
                        </w:r>
                        <w:r w:rsidRPr="00C719B9">
                          <w:rPr>
                            <w:rFonts w:eastAsia="Times New Roman" w:cs="Times New Roman"/>
                            <w:sz w:val="24"/>
                            <w:szCs w:val="24"/>
                          </w:rPr>
                          <w:t xml:space="preserve"> </w:t>
                        </w:r>
                        <w:r>
                          <w:rPr>
                            <w:rFonts w:eastAsia="Times New Roman" w:cs="Times New Roman"/>
                            <w:sz w:val="24"/>
                            <w:szCs w:val="24"/>
                          </w:rPr>
                          <w:t>zapisi</w:t>
                        </w:r>
                        <w:r w:rsidRPr="00C719B9">
                          <w:rPr>
                            <w:rFonts w:eastAsia="Times New Roman" w:cs="Times New Roman"/>
                            <w:sz w:val="24"/>
                            <w:szCs w:val="24"/>
                          </w:rPr>
                          <w:t xml:space="preserve"> ne mogu </w:t>
                        </w:r>
                        <w:r>
                          <w:rPr>
                            <w:rFonts w:eastAsia="Times New Roman" w:cs="Times New Roman"/>
                            <w:sz w:val="24"/>
                            <w:szCs w:val="24"/>
                          </w:rPr>
                          <w:t>da se povrate</w:t>
                        </w:r>
                        <w:r w:rsidRPr="00C719B9">
                          <w:rPr>
                            <w:rFonts w:eastAsia="Times New Roman" w:cs="Times New Roman"/>
                            <w:sz w:val="24"/>
                            <w:szCs w:val="24"/>
                          </w:rPr>
                          <w:t xml:space="preserve"> uobičajenim tehnikama ponovne reprodukcije ili kopiranja.</w:t>
                        </w:r>
                        <w:r w:rsidR="009E279F" w:rsidRPr="001B7BA7">
                          <w:rPr>
                            <w:rFonts w:eastAsia="Times New Roman" w:cs="Times New Roman"/>
                            <w:sz w:val="24"/>
                            <w:szCs w:val="24"/>
                          </w:rPr>
                          <w:t>”;</w:t>
                        </w:r>
                      </w:p>
                    </w:tc>
                  </w:tr>
                </w:tbl>
                <w:p w14:paraId="21A02BAB" w14:textId="77777777" w:rsidR="009E279F" w:rsidRPr="001B7BA7" w:rsidRDefault="009E279F" w:rsidP="009E279F">
                  <w:pPr>
                    <w:spacing w:after="0" w:line="240" w:lineRule="auto"/>
                    <w:rPr>
                      <w:rFonts w:eastAsia="Times New Roman" w:cs="Times New Roman"/>
                      <w:sz w:val="24"/>
                      <w:szCs w:val="24"/>
                    </w:rPr>
                  </w:pPr>
                </w:p>
              </w:tc>
            </w:tr>
          </w:tbl>
          <w:p w14:paraId="66412DF7"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50"/>
              <w:gridCol w:w="8842"/>
            </w:tblGrid>
            <w:tr w:rsidR="009E279F" w:rsidRPr="001B7BA7" w14:paraId="27CEAD5C" w14:textId="77777777">
              <w:tc>
                <w:tcPr>
                  <w:tcW w:w="0" w:type="auto"/>
                  <w:shd w:val="clear" w:color="auto" w:fill="auto"/>
                  <w:hideMark/>
                </w:tcPr>
                <w:p w14:paraId="6D8D42EE" w14:textId="77777777" w:rsidR="009E279F" w:rsidRPr="001B7BA7" w:rsidRDefault="00C719B9" w:rsidP="00C719B9">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x</w:t>
                  </w:r>
                  <w:r>
                    <w:rPr>
                      <w:rFonts w:eastAsia="Times New Roman" w:cs="Times New Roman"/>
                      <w:sz w:val="24"/>
                      <w:szCs w:val="24"/>
                    </w:rPr>
                    <w:t xml:space="preserve">) </w:t>
                  </w:r>
                </w:p>
              </w:tc>
              <w:tc>
                <w:tcPr>
                  <w:tcW w:w="0" w:type="auto"/>
                  <w:shd w:val="clear" w:color="auto" w:fill="auto"/>
                  <w:hideMark/>
                </w:tcPr>
                <w:p w14:paraId="5F4D9B5F" w14:textId="5C6FB934" w:rsidR="009E279F" w:rsidRPr="001B7BA7" w:rsidRDefault="00C719B9"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tačka</w:t>
                  </w:r>
                  <w:r w:rsidR="009E279F" w:rsidRPr="001B7BA7">
                    <w:rPr>
                      <w:rFonts w:eastAsia="Times New Roman" w:cs="Times New Roman"/>
                      <w:sz w:val="24"/>
                      <w:szCs w:val="24"/>
                    </w:rPr>
                    <w:t xml:space="preserve"> CAT.IDE.A.230 (b) </w:t>
                  </w:r>
                  <w:r w:rsidR="009208EB">
                    <w:rPr>
                      <w:rFonts w:eastAsia="Times New Roman" w:cs="Times New Roman"/>
                      <w:sz w:val="24"/>
                      <w:szCs w:val="24"/>
                    </w:rPr>
                    <w:t>zamjenjuje se sljedećim</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6"/>
                    <w:gridCol w:w="8836"/>
                  </w:tblGrid>
                  <w:tr w:rsidR="009E279F" w:rsidRPr="001B7BA7" w14:paraId="60C3D3AB" w14:textId="77777777">
                    <w:tc>
                      <w:tcPr>
                        <w:tcW w:w="0" w:type="auto"/>
                        <w:shd w:val="clear" w:color="auto" w:fill="auto"/>
                        <w:hideMark/>
                      </w:tcPr>
                      <w:p w14:paraId="3F4E6F8B" w14:textId="77777777" w:rsidR="009E279F" w:rsidRPr="001B7BA7" w:rsidRDefault="009E279F" w:rsidP="009E279F">
                        <w:pPr>
                          <w:spacing w:before="120" w:after="0" w:line="240" w:lineRule="auto"/>
                          <w:jc w:val="both"/>
                          <w:rPr>
                            <w:rFonts w:eastAsia="Times New Roman" w:cs="Times New Roman"/>
                            <w:sz w:val="24"/>
                            <w:szCs w:val="24"/>
                          </w:rPr>
                        </w:pPr>
                      </w:p>
                    </w:tc>
                    <w:tc>
                      <w:tcPr>
                        <w:tcW w:w="0" w:type="auto"/>
                        <w:shd w:val="clear" w:color="auto" w:fill="auto"/>
                        <w:hideMark/>
                      </w:tcPr>
                      <w:p w14:paraId="3F19EDC7" w14:textId="1FDE2A5A" w:rsidR="009E279F" w:rsidRPr="001B7BA7" w:rsidRDefault="003E0504" w:rsidP="006044D4">
                        <w:pPr>
                          <w:spacing w:after="0" w:line="240" w:lineRule="auto"/>
                          <w:jc w:val="both"/>
                          <w:rPr>
                            <w:rFonts w:eastAsia="Times New Roman" w:cs="Times New Roman"/>
                            <w:sz w:val="24"/>
                            <w:szCs w:val="24"/>
                          </w:rPr>
                        </w:pPr>
                        <w:r>
                          <w:rPr>
                            <w:rFonts w:eastAsia="Times New Roman" w:cs="Times New Roman"/>
                            <w:sz w:val="24"/>
                            <w:szCs w:val="24"/>
                            <w:lang w:val="sr-Latn-ME"/>
                          </w:rPr>
                          <w:t xml:space="preserve">„(b) </w:t>
                        </w:r>
                        <w:r w:rsidR="006044D4" w:rsidRPr="006044D4">
                          <w:rPr>
                            <w:rFonts w:eastAsia="Times New Roman" w:cs="Times New Roman"/>
                            <w:sz w:val="24"/>
                            <w:szCs w:val="24"/>
                          </w:rPr>
                          <w:t xml:space="preserve">Zalihe kiseonika iz (a) dovoljne za ostatak leta nakon depresurizacije kabine kada visina kabine prelazi 8000 ft, ali ne prelazi 15000 ft za najmanje 2% od prevezenih putnika, ali ni u kom </w:t>
                        </w:r>
                        <w:r w:rsidR="006044D4">
                          <w:rPr>
                            <w:rFonts w:eastAsia="Times New Roman" w:cs="Times New Roman"/>
                            <w:sz w:val="24"/>
                            <w:szCs w:val="24"/>
                          </w:rPr>
                          <w:t>slučaju za manje od jednog lica</w:t>
                        </w:r>
                        <w:r w:rsidR="009E279F" w:rsidRPr="001B7BA7">
                          <w:rPr>
                            <w:rFonts w:eastAsia="Times New Roman" w:cs="Times New Roman"/>
                            <w:sz w:val="24"/>
                            <w:szCs w:val="24"/>
                          </w:rPr>
                          <w:t>.”;</w:t>
                        </w:r>
                      </w:p>
                    </w:tc>
                  </w:tr>
                </w:tbl>
                <w:p w14:paraId="539C21EF" w14:textId="77777777" w:rsidR="009E279F" w:rsidRPr="001B7BA7" w:rsidRDefault="009E279F" w:rsidP="009E279F">
                  <w:pPr>
                    <w:spacing w:after="0" w:line="240" w:lineRule="auto"/>
                    <w:rPr>
                      <w:rFonts w:eastAsia="Times New Roman" w:cs="Times New Roman"/>
                      <w:sz w:val="24"/>
                      <w:szCs w:val="24"/>
                    </w:rPr>
                  </w:pPr>
                </w:p>
              </w:tc>
            </w:tr>
          </w:tbl>
          <w:p w14:paraId="3EDD6C9A"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67"/>
              <w:gridCol w:w="8825"/>
            </w:tblGrid>
            <w:tr w:rsidR="006449B4" w:rsidRPr="001B7BA7" w14:paraId="4CB4B2C1" w14:textId="77777777">
              <w:tc>
                <w:tcPr>
                  <w:tcW w:w="0" w:type="auto"/>
                  <w:shd w:val="clear" w:color="auto" w:fill="auto"/>
                  <w:hideMark/>
                </w:tcPr>
                <w:p w14:paraId="4F9C230A"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(y)</w:t>
                  </w:r>
                </w:p>
              </w:tc>
              <w:tc>
                <w:tcPr>
                  <w:tcW w:w="0" w:type="auto"/>
                  <w:shd w:val="clear" w:color="auto" w:fill="auto"/>
                  <w:hideMark/>
                </w:tcPr>
                <w:p w14:paraId="33F92155" w14:textId="4520EDA9" w:rsidR="009E279F" w:rsidRPr="001B7BA7" w:rsidRDefault="003E0504" w:rsidP="009E279F">
                  <w:pPr>
                    <w:spacing w:before="120" w:after="0" w:line="240" w:lineRule="auto"/>
                    <w:jc w:val="both"/>
                    <w:rPr>
                      <w:rFonts w:eastAsia="Times New Roman" w:cs="Times New Roman"/>
                      <w:sz w:val="24"/>
                      <w:szCs w:val="24"/>
                    </w:rPr>
                  </w:pPr>
                  <w:r>
                    <w:rPr>
                      <w:rFonts w:eastAsia="Times New Roman" w:cs="Times New Roman"/>
                      <w:sz w:val="24"/>
                      <w:szCs w:val="24"/>
                    </w:rPr>
                    <w:t>tačka CAT.IDE.A.230</w:t>
                  </w:r>
                  <w:r w:rsidR="009E279F" w:rsidRPr="001B7BA7">
                    <w:rPr>
                      <w:rFonts w:eastAsia="Times New Roman" w:cs="Times New Roman"/>
                      <w:sz w:val="24"/>
                      <w:szCs w:val="24"/>
                    </w:rPr>
                    <w:t xml:space="preserve">(d) </w:t>
                  </w:r>
                  <w:r w:rsidR="009208EB">
                    <w:rPr>
                      <w:rFonts w:eastAsia="Times New Roman" w:cs="Times New Roman"/>
                      <w:sz w:val="24"/>
                      <w:szCs w:val="24"/>
                    </w:rPr>
                    <w:t>zamjenjuje se sljedećim</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6"/>
                    <w:gridCol w:w="8819"/>
                  </w:tblGrid>
                  <w:tr w:rsidR="009E279F" w:rsidRPr="001B7BA7" w14:paraId="14B693BD" w14:textId="77777777">
                    <w:tc>
                      <w:tcPr>
                        <w:tcW w:w="0" w:type="auto"/>
                        <w:shd w:val="clear" w:color="auto" w:fill="auto"/>
                        <w:hideMark/>
                      </w:tcPr>
                      <w:p w14:paraId="77808687" w14:textId="77777777" w:rsidR="009E279F" w:rsidRPr="001B7BA7" w:rsidRDefault="009E279F" w:rsidP="003E0504">
                        <w:pPr>
                          <w:spacing w:before="120" w:after="0" w:line="240" w:lineRule="auto"/>
                          <w:jc w:val="both"/>
                          <w:rPr>
                            <w:rFonts w:eastAsia="Times New Roman" w:cs="Times New Roman"/>
                            <w:sz w:val="24"/>
                            <w:szCs w:val="24"/>
                          </w:rPr>
                        </w:pPr>
                      </w:p>
                    </w:tc>
                    <w:tc>
                      <w:tcPr>
                        <w:tcW w:w="0" w:type="auto"/>
                        <w:shd w:val="clear" w:color="auto" w:fill="auto"/>
                        <w:hideMark/>
                      </w:tcPr>
                      <w:p w14:paraId="18B5E248" w14:textId="77777777" w:rsidR="009E279F" w:rsidRPr="001B7BA7" w:rsidRDefault="006449B4" w:rsidP="001503A6">
                        <w:pPr>
                          <w:spacing w:after="0" w:line="240" w:lineRule="auto"/>
                          <w:rPr>
                            <w:rFonts w:eastAsia="Times New Roman" w:cs="Times New Roman"/>
                            <w:sz w:val="24"/>
                            <w:szCs w:val="24"/>
                          </w:rPr>
                        </w:pPr>
                        <w:r>
                          <w:rPr>
                            <w:rFonts w:eastAsia="Times New Roman" w:cs="Times New Roman"/>
                            <w:sz w:val="24"/>
                            <w:szCs w:val="24"/>
                            <w:lang w:val="sr-Latn-ME"/>
                          </w:rPr>
                          <w:t xml:space="preserve">„(d) </w:t>
                        </w:r>
                        <w:r w:rsidR="009E279F" w:rsidRPr="001B7BA7">
                          <w:rPr>
                            <w:rFonts w:eastAsia="Times New Roman" w:cs="Times New Roman"/>
                            <w:sz w:val="24"/>
                            <w:szCs w:val="24"/>
                          </w:rPr>
                          <w:t xml:space="preserve">Oprema za </w:t>
                        </w:r>
                        <w:r>
                          <w:rPr>
                            <w:rFonts w:eastAsia="Times New Roman" w:cs="Times New Roman"/>
                            <w:sz w:val="24"/>
                            <w:szCs w:val="24"/>
                          </w:rPr>
                          <w:t>kiseonik</w:t>
                        </w:r>
                        <w:r w:rsidR="009E279F" w:rsidRPr="001B7BA7">
                          <w:rPr>
                            <w:rFonts w:eastAsia="Times New Roman" w:cs="Times New Roman"/>
                            <w:sz w:val="24"/>
                            <w:szCs w:val="24"/>
                          </w:rPr>
                          <w:t xml:space="preserve"> za prvu pomoć mora</w:t>
                        </w:r>
                        <w:r w:rsidR="001503A6">
                          <w:rPr>
                            <w:rFonts w:eastAsia="Times New Roman" w:cs="Times New Roman"/>
                            <w:sz w:val="24"/>
                            <w:szCs w:val="24"/>
                          </w:rPr>
                          <w:t xml:space="preserve"> da</w:t>
                        </w:r>
                        <w:r>
                          <w:rPr>
                            <w:rFonts w:eastAsia="Times New Roman" w:cs="Times New Roman"/>
                            <w:sz w:val="24"/>
                            <w:szCs w:val="24"/>
                          </w:rPr>
                          <w:t xml:space="preserve"> stvara maseni protok do svakog lica</w:t>
                        </w:r>
                        <w:r w:rsidR="009E279F" w:rsidRPr="001B7BA7">
                          <w:rPr>
                            <w:rFonts w:eastAsia="Times New Roman" w:cs="Times New Roman"/>
                            <w:sz w:val="24"/>
                            <w:szCs w:val="24"/>
                          </w:rPr>
                          <w:t>.”;</w:t>
                        </w:r>
                      </w:p>
                    </w:tc>
                  </w:tr>
                </w:tbl>
                <w:p w14:paraId="3B4E7A40" w14:textId="77777777" w:rsidR="009E279F" w:rsidRPr="001B7BA7" w:rsidRDefault="009E279F" w:rsidP="009E279F">
                  <w:pPr>
                    <w:spacing w:after="0" w:line="240" w:lineRule="auto"/>
                    <w:rPr>
                      <w:rFonts w:eastAsia="Times New Roman" w:cs="Times New Roman"/>
                      <w:sz w:val="24"/>
                      <w:szCs w:val="24"/>
                    </w:rPr>
                  </w:pPr>
                </w:p>
              </w:tc>
            </w:tr>
          </w:tbl>
          <w:p w14:paraId="4B3A7738"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1"/>
              <w:gridCol w:w="8851"/>
            </w:tblGrid>
            <w:tr w:rsidR="009E279F" w:rsidRPr="001B7BA7" w14:paraId="3D07F27D" w14:textId="77777777">
              <w:tc>
                <w:tcPr>
                  <w:tcW w:w="0" w:type="auto"/>
                  <w:shd w:val="clear" w:color="auto" w:fill="auto"/>
                  <w:hideMark/>
                </w:tcPr>
                <w:p w14:paraId="1CFC88C5"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(z)</w:t>
                  </w:r>
                </w:p>
              </w:tc>
              <w:tc>
                <w:tcPr>
                  <w:tcW w:w="0" w:type="auto"/>
                  <w:shd w:val="clear" w:color="auto" w:fill="auto"/>
                  <w:hideMark/>
                </w:tcPr>
                <w:p w14:paraId="1F17B6D9" w14:textId="0EDC15AD" w:rsidR="009E279F" w:rsidRPr="001B7BA7" w:rsidRDefault="008D63FC"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2B43F7">
                    <w:rPr>
                      <w:rFonts w:eastAsia="Times New Roman" w:cs="Times New Roman"/>
                      <w:sz w:val="24"/>
                      <w:szCs w:val="24"/>
                    </w:rPr>
                    <w:t>ta</w:t>
                  </w:r>
                  <w:r w:rsidR="009E279F" w:rsidRPr="001B7BA7">
                    <w:rPr>
                      <w:rFonts w:eastAsia="Times New Roman" w:cs="Times New Roman"/>
                      <w:sz w:val="24"/>
                      <w:szCs w:val="24"/>
                    </w:rPr>
                    <w:t xml:space="preserve">čka CAT.IDE.A.345 mijenja se </w:t>
                  </w:r>
                  <w:r w:rsidR="002B43F7">
                    <w:rPr>
                      <w:rFonts w:eastAsia="Times New Roman" w:cs="Times New Roman"/>
                      <w:sz w:val="24"/>
                      <w:szCs w:val="24"/>
                    </w:rPr>
                    <w:t>i dopunjava</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01"/>
                    <w:gridCol w:w="8650"/>
                  </w:tblGrid>
                  <w:tr w:rsidR="009E279F" w:rsidRPr="001B7BA7" w14:paraId="3C1F060E" w14:textId="77777777">
                    <w:tc>
                      <w:tcPr>
                        <w:tcW w:w="0" w:type="auto"/>
                        <w:shd w:val="clear" w:color="auto" w:fill="auto"/>
                        <w:hideMark/>
                      </w:tcPr>
                      <w:p w14:paraId="6BCE6F08" w14:textId="77777777" w:rsidR="009E279F" w:rsidRPr="001B7BA7" w:rsidRDefault="002B43F7" w:rsidP="002B43F7">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w:t>
                        </w:r>
                        <w:r>
                          <w:rPr>
                            <w:rFonts w:eastAsia="Times New Roman" w:cs="Times New Roman"/>
                            <w:sz w:val="24"/>
                            <w:szCs w:val="24"/>
                          </w:rPr>
                          <w:t>)</w:t>
                        </w:r>
                      </w:p>
                    </w:tc>
                    <w:tc>
                      <w:tcPr>
                        <w:tcW w:w="0" w:type="auto"/>
                        <w:shd w:val="clear" w:color="auto" w:fill="auto"/>
                        <w:hideMark/>
                      </w:tcPr>
                      <w:p w14:paraId="69867BB1" w14:textId="1B4A4A35" w:rsidR="009E279F" w:rsidRPr="001B7BA7" w:rsidRDefault="002B43F7"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n</w:t>
                        </w:r>
                        <w:r>
                          <w:rPr>
                            <w:rFonts w:eastAsia="Times New Roman" w:cs="Times New Roman"/>
                            <w:sz w:val="24"/>
                            <w:szCs w:val="24"/>
                          </w:rPr>
                          <w:t>aslov ta</w:t>
                        </w:r>
                        <w:r w:rsidR="009E279F" w:rsidRPr="001B7BA7">
                          <w:rPr>
                            <w:rFonts w:eastAsia="Times New Roman" w:cs="Times New Roman"/>
                            <w:sz w:val="24"/>
                            <w:szCs w:val="24"/>
                          </w:rPr>
                          <w:t xml:space="preserve">čke </w:t>
                        </w:r>
                        <w:r w:rsidR="002A5E2D">
                          <w:rPr>
                            <w:rFonts w:eastAsia="Times New Roman" w:cs="Times New Roman"/>
                            <w:sz w:val="24"/>
                            <w:szCs w:val="24"/>
                          </w:rPr>
                          <w:t>zamjenjuje se sljedećim</w:t>
                        </w:r>
                        <w:r w:rsidR="009E279F" w:rsidRPr="001B7BA7">
                          <w:rPr>
                            <w:rFonts w:eastAsia="Times New Roman" w:cs="Times New Roman"/>
                            <w:sz w:val="24"/>
                            <w:szCs w:val="24"/>
                          </w:rPr>
                          <w:t>:</w:t>
                        </w:r>
                      </w:p>
                      <w:p w14:paraId="674423D1" w14:textId="08CF21D2" w:rsidR="009E279F" w:rsidRPr="001B7BA7" w:rsidRDefault="00EF7CD6" w:rsidP="009B39C3">
                        <w:pPr>
                          <w:spacing w:before="240" w:after="120" w:line="240" w:lineRule="auto"/>
                          <w:jc w:val="both"/>
                          <w:rPr>
                            <w:rFonts w:eastAsia="Times New Roman" w:cs="Times New Roman"/>
                            <w:b/>
                            <w:bCs/>
                            <w:sz w:val="24"/>
                            <w:szCs w:val="24"/>
                          </w:rPr>
                        </w:pPr>
                        <w:r>
                          <w:rPr>
                            <w:rFonts w:eastAsia="Times New Roman" w:cs="Times New Roman"/>
                            <w:b/>
                            <w:bCs/>
                            <w:sz w:val="24"/>
                            <w:szCs w:val="24"/>
                          </w:rPr>
                          <w:t>„CAT.IDE.A.345</w:t>
                        </w:r>
                        <w:r w:rsidR="005B4C8B">
                          <w:rPr>
                            <w:rFonts w:eastAsia="Times New Roman" w:cs="Times New Roman"/>
                            <w:b/>
                            <w:bCs/>
                            <w:sz w:val="24"/>
                            <w:szCs w:val="24"/>
                          </w:rPr>
                          <w:t xml:space="preserve"> </w:t>
                        </w:r>
                        <w:r>
                          <w:rPr>
                            <w:rFonts w:eastAsia="Times New Roman" w:cs="Times New Roman"/>
                            <w:b/>
                            <w:bCs/>
                            <w:sz w:val="24"/>
                            <w:szCs w:val="24"/>
                          </w:rPr>
                          <w:t> Komunikaciona, navigaciona</w:t>
                        </w:r>
                        <w:r w:rsidR="009E279F" w:rsidRPr="001B7BA7">
                          <w:rPr>
                            <w:rFonts w:eastAsia="Times New Roman" w:cs="Times New Roman"/>
                            <w:b/>
                            <w:bCs/>
                            <w:sz w:val="24"/>
                            <w:szCs w:val="24"/>
                          </w:rPr>
                          <w:t xml:space="preserve"> i </w:t>
                        </w:r>
                        <w:r w:rsidR="009B39C3">
                          <w:rPr>
                            <w:rFonts w:eastAsia="Times New Roman" w:cs="Times New Roman"/>
                            <w:b/>
                            <w:bCs/>
                            <w:sz w:val="24"/>
                            <w:szCs w:val="24"/>
                          </w:rPr>
                          <w:t>nadzorna oprema</w:t>
                        </w:r>
                        <w:r w:rsidR="00BF374D">
                          <w:rPr>
                            <w:rFonts w:eastAsia="Times New Roman" w:cs="Times New Roman"/>
                            <w:b/>
                            <w:bCs/>
                            <w:sz w:val="24"/>
                            <w:szCs w:val="24"/>
                          </w:rPr>
                          <w:t xml:space="preserve"> </w:t>
                        </w:r>
                        <w:r w:rsidR="00BF374D" w:rsidRPr="00BF374D">
                          <w:rPr>
                            <w:rFonts w:eastAsia="Times New Roman" w:cs="Times New Roman"/>
                            <w:b/>
                            <w:bCs/>
                            <w:sz w:val="24"/>
                            <w:szCs w:val="24"/>
                          </w:rPr>
                          <w:t xml:space="preserve">za letove po IFR-u ili VFR-u na </w:t>
                        </w:r>
                        <w:r w:rsidR="009E279F" w:rsidRPr="001B7BA7">
                          <w:rPr>
                            <w:rFonts w:eastAsia="Times New Roman" w:cs="Times New Roman"/>
                            <w:b/>
                            <w:bCs/>
                            <w:sz w:val="24"/>
                            <w:szCs w:val="24"/>
                          </w:rPr>
                          <w:t>rutama na kojima se navigacija ne obavlja prema vizu</w:t>
                        </w:r>
                        <w:r w:rsidR="002C6EA5">
                          <w:rPr>
                            <w:rFonts w:eastAsia="Times New Roman" w:cs="Times New Roman"/>
                            <w:b/>
                            <w:bCs/>
                            <w:sz w:val="24"/>
                            <w:szCs w:val="24"/>
                          </w:rPr>
                          <w:t>e</w:t>
                        </w:r>
                        <w:r w:rsidR="009E279F" w:rsidRPr="001B7BA7">
                          <w:rPr>
                            <w:rFonts w:eastAsia="Times New Roman" w:cs="Times New Roman"/>
                            <w:b/>
                            <w:bCs/>
                            <w:sz w:val="24"/>
                            <w:szCs w:val="24"/>
                          </w:rPr>
                          <w:t>lnim orijentirima”</w:t>
                        </w:r>
                      </w:p>
                    </w:tc>
                  </w:tr>
                </w:tbl>
                <w:p w14:paraId="0D382DF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71"/>
                    <w:gridCol w:w="8680"/>
                  </w:tblGrid>
                  <w:tr w:rsidR="009E279F" w:rsidRPr="001B7BA7" w14:paraId="2021F65C" w14:textId="77777777">
                    <w:tc>
                      <w:tcPr>
                        <w:tcW w:w="0" w:type="auto"/>
                        <w:shd w:val="clear" w:color="auto" w:fill="auto"/>
                        <w:hideMark/>
                      </w:tcPr>
                      <w:p w14:paraId="3F481F44"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ii.</w:t>
                        </w:r>
                      </w:p>
                    </w:tc>
                    <w:tc>
                      <w:tcPr>
                        <w:tcW w:w="0" w:type="auto"/>
                        <w:shd w:val="clear" w:color="auto" w:fill="auto"/>
                        <w:hideMark/>
                      </w:tcPr>
                      <w:p w14:paraId="4CE458EE" w14:textId="0C0D969E" w:rsidR="009E279F" w:rsidRPr="001B7BA7" w:rsidRDefault="008D63FC"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t</w:t>
                        </w:r>
                        <w:r w:rsidR="002C6EA5">
                          <w:rPr>
                            <w:rFonts w:eastAsia="Times New Roman" w:cs="Times New Roman"/>
                            <w:sz w:val="24"/>
                            <w:szCs w:val="24"/>
                          </w:rPr>
                          <w:t>a</w:t>
                        </w:r>
                        <w:r w:rsidR="009E279F" w:rsidRPr="001B7BA7">
                          <w:rPr>
                            <w:rFonts w:eastAsia="Times New Roman" w:cs="Times New Roman"/>
                            <w:sz w:val="24"/>
                            <w:szCs w:val="24"/>
                          </w:rPr>
                          <w:t xml:space="preserve">čka CAT.IDE.A.345 (a) </w:t>
                        </w:r>
                        <w:r>
                          <w:rPr>
                            <w:rFonts w:eastAsia="Times New Roman" w:cs="Times New Roman"/>
                            <w:sz w:val="24"/>
                            <w:szCs w:val="24"/>
                          </w:rPr>
                          <w:t>zamjenjuje se sljedećim</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6"/>
                          <w:gridCol w:w="8674"/>
                        </w:tblGrid>
                        <w:tr w:rsidR="009E279F" w:rsidRPr="001B7BA7" w14:paraId="1617F637" w14:textId="77777777">
                          <w:tc>
                            <w:tcPr>
                              <w:tcW w:w="0" w:type="auto"/>
                              <w:shd w:val="clear" w:color="auto" w:fill="auto"/>
                              <w:hideMark/>
                            </w:tcPr>
                            <w:p w14:paraId="6F348B82" w14:textId="77777777" w:rsidR="009E279F" w:rsidRPr="001B7BA7" w:rsidRDefault="009E279F" w:rsidP="009E279F">
                              <w:pPr>
                                <w:spacing w:before="120" w:after="0" w:line="240" w:lineRule="auto"/>
                                <w:jc w:val="both"/>
                                <w:rPr>
                                  <w:rFonts w:eastAsia="Times New Roman" w:cs="Times New Roman"/>
                                  <w:sz w:val="24"/>
                                  <w:szCs w:val="24"/>
                                </w:rPr>
                              </w:pPr>
                            </w:p>
                          </w:tc>
                          <w:tc>
                            <w:tcPr>
                              <w:tcW w:w="0" w:type="auto"/>
                              <w:shd w:val="clear" w:color="auto" w:fill="auto"/>
                              <w:hideMark/>
                            </w:tcPr>
                            <w:p w14:paraId="4DD8ED64" w14:textId="77777777" w:rsidR="009E279F" w:rsidRPr="001B7BA7" w:rsidRDefault="002C6EA5" w:rsidP="009B39C3">
                              <w:pPr>
                                <w:spacing w:after="0" w:line="240" w:lineRule="auto"/>
                                <w:jc w:val="both"/>
                                <w:rPr>
                                  <w:rFonts w:eastAsia="Times New Roman" w:cs="Times New Roman"/>
                                  <w:sz w:val="24"/>
                                  <w:szCs w:val="24"/>
                                </w:rPr>
                              </w:pPr>
                              <w:r>
                                <w:rPr>
                                  <w:rFonts w:eastAsia="Times New Roman" w:cs="Times New Roman"/>
                                  <w:sz w:val="24"/>
                                  <w:szCs w:val="24"/>
                                  <w:lang w:val="sr-Latn-ME"/>
                                </w:rPr>
                                <w:t>„</w:t>
                              </w:r>
                              <w:r w:rsidR="00D173EB">
                                <w:rPr>
                                  <w:rFonts w:eastAsia="Times New Roman" w:cs="Times New Roman"/>
                                  <w:sz w:val="24"/>
                                  <w:szCs w:val="24"/>
                                  <w:lang w:val="sr-Latn-ME"/>
                                </w:rPr>
                                <w:t xml:space="preserve">(a) </w:t>
                              </w:r>
                              <w:r w:rsidR="009E279F" w:rsidRPr="001B7BA7">
                                <w:rPr>
                                  <w:rFonts w:eastAsia="Times New Roman" w:cs="Times New Roman"/>
                                  <w:sz w:val="24"/>
                                  <w:szCs w:val="24"/>
                                </w:rPr>
                                <w:t xml:space="preserve">Avioni </w:t>
                              </w:r>
                              <w:r w:rsidRPr="002C6EA5">
                                <w:rPr>
                                  <w:rFonts w:eastAsia="Times New Roman" w:cs="Times New Roman"/>
                                  <w:sz w:val="24"/>
                                  <w:szCs w:val="24"/>
                                </w:rPr>
                                <w:t xml:space="preserve">za letove po </w:t>
                              </w:r>
                              <w:r w:rsidR="009E279F" w:rsidRPr="001B7BA7">
                                <w:rPr>
                                  <w:rFonts w:eastAsia="Times New Roman" w:cs="Times New Roman"/>
                                  <w:sz w:val="24"/>
                                  <w:szCs w:val="24"/>
                                </w:rPr>
                                <w:t xml:space="preserve">IFR-u ili VFR-u na rutama na kojima se navigacija ne </w:t>
                              </w:r>
                              <w:r>
                                <w:rPr>
                                  <w:rFonts w:eastAsia="Times New Roman" w:cs="Times New Roman"/>
                                  <w:sz w:val="24"/>
                                  <w:szCs w:val="24"/>
                                </w:rPr>
                                <w:t>obavlja</w:t>
                              </w:r>
                              <w:r w:rsidR="00975F52">
                                <w:rPr>
                                  <w:rFonts w:eastAsia="Times New Roman" w:cs="Times New Roman"/>
                                  <w:sz w:val="24"/>
                                  <w:szCs w:val="24"/>
                                </w:rPr>
                                <w:t xml:space="preserve"> prema vizue</w:t>
                              </w:r>
                              <w:r w:rsidR="009E279F" w:rsidRPr="001B7BA7">
                                <w:rPr>
                                  <w:rFonts w:eastAsia="Times New Roman" w:cs="Times New Roman"/>
                                  <w:sz w:val="24"/>
                                  <w:szCs w:val="24"/>
                                </w:rPr>
                                <w:t xml:space="preserve">lnim orijentirima </w:t>
                              </w:r>
                              <w:r w:rsidR="00975F52">
                                <w:rPr>
                                  <w:rFonts w:eastAsia="Times New Roman" w:cs="Times New Roman"/>
                                  <w:sz w:val="24"/>
                                  <w:szCs w:val="24"/>
                                </w:rPr>
                                <w:t>opremljeni su radiokomunikacionom</w:t>
                              </w:r>
                              <w:r w:rsidR="009E279F" w:rsidRPr="001B7BA7">
                                <w:rPr>
                                  <w:rFonts w:eastAsia="Times New Roman" w:cs="Times New Roman"/>
                                  <w:sz w:val="24"/>
                                  <w:szCs w:val="24"/>
                                </w:rPr>
                                <w:t xml:space="preserve">, </w:t>
                              </w:r>
                              <w:r w:rsidR="00975F52">
                                <w:rPr>
                                  <w:rFonts w:eastAsia="Times New Roman" w:cs="Times New Roman"/>
                                  <w:sz w:val="24"/>
                                  <w:szCs w:val="24"/>
                                </w:rPr>
                                <w:t>navigacionom</w:t>
                              </w:r>
                              <w:r w:rsidR="009E279F" w:rsidRPr="001B7BA7">
                                <w:rPr>
                                  <w:rFonts w:eastAsia="Times New Roman" w:cs="Times New Roman"/>
                                  <w:sz w:val="24"/>
                                  <w:szCs w:val="24"/>
                                </w:rPr>
                                <w:t xml:space="preserve"> i </w:t>
                              </w:r>
                              <w:r w:rsidR="009B39C3">
                                <w:rPr>
                                  <w:rFonts w:eastAsia="Times New Roman" w:cs="Times New Roman"/>
                                  <w:sz w:val="24"/>
                                  <w:szCs w:val="24"/>
                                </w:rPr>
                                <w:t>nadzornom opremom</w:t>
                              </w:r>
                              <w:r w:rsidR="00975F52">
                                <w:rPr>
                                  <w:rFonts w:eastAsia="Times New Roman" w:cs="Times New Roman"/>
                                  <w:sz w:val="24"/>
                                  <w:szCs w:val="24"/>
                                </w:rPr>
                                <w:t xml:space="preserve"> </w:t>
                              </w:r>
                              <w:r w:rsidR="009E279F" w:rsidRPr="001B7BA7">
                                <w:rPr>
                                  <w:rFonts w:eastAsia="Times New Roman" w:cs="Times New Roman"/>
                                  <w:sz w:val="24"/>
                                  <w:szCs w:val="24"/>
                                </w:rPr>
                                <w:t>u skladu s</w:t>
                              </w:r>
                              <w:r w:rsidR="00D173EB">
                                <w:rPr>
                                  <w:rFonts w:eastAsia="Times New Roman" w:cs="Times New Roman"/>
                                  <w:sz w:val="24"/>
                                  <w:szCs w:val="24"/>
                                </w:rPr>
                                <w:t>a</w:t>
                              </w:r>
                              <w:r w:rsidR="009E279F" w:rsidRPr="001B7BA7">
                                <w:rPr>
                                  <w:rFonts w:eastAsia="Times New Roman" w:cs="Times New Roman"/>
                                  <w:sz w:val="24"/>
                                  <w:szCs w:val="24"/>
                                </w:rPr>
                                <w:t xml:space="preserve"> primjen</w:t>
                              </w:r>
                              <w:r w:rsidR="001503A6">
                                <w:rPr>
                                  <w:rFonts w:eastAsia="Times New Roman" w:cs="Times New Roman"/>
                                  <w:sz w:val="24"/>
                                  <w:szCs w:val="24"/>
                                </w:rPr>
                                <w:t>l</w:t>
                              </w:r>
                              <w:r w:rsidR="009E279F" w:rsidRPr="001B7BA7">
                                <w:rPr>
                                  <w:rFonts w:eastAsia="Times New Roman" w:cs="Times New Roman"/>
                                  <w:sz w:val="24"/>
                                  <w:szCs w:val="24"/>
                                </w:rPr>
                                <w:t xml:space="preserve">jivim zahtjevima </w:t>
                              </w:r>
                              <w:r w:rsidR="00D173EB">
                                <w:rPr>
                                  <w:rFonts w:eastAsia="Times New Roman" w:cs="Times New Roman"/>
                                  <w:sz w:val="24"/>
                                  <w:szCs w:val="24"/>
                                </w:rPr>
                                <w:t>vazdušnog</w:t>
                              </w:r>
                              <w:r w:rsidR="009E279F" w:rsidRPr="001B7BA7">
                                <w:rPr>
                                  <w:rFonts w:eastAsia="Times New Roman" w:cs="Times New Roman"/>
                                  <w:sz w:val="24"/>
                                  <w:szCs w:val="24"/>
                                </w:rPr>
                                <w:t xml:space="preserve"> prostora.”</w:t>
                              </w:r>
                            </w:p>
                          </w:tc>
                        </w:tr>
                      </w:tbl>
                      <w:p w14:paraId="304D4A23" w14:textId="77777777" w:rsidR="009E279F" w:rsidRPr="001B7BA7" w:rsidRDefault="009E279F" w:rsidP="009E279F">
                        <w:pPr>
                          <w:spacing w:after="0" w:line="240" w:lineRule="auto"/>
                          <w:rPr>
                            <w:rFonts w:eastAsia="Times New Roman" w:cs="Times New Roman"/>
                            <w:sz w:val="24"/>
                            <w:szCs w:val="24"/>
                          </w:rPr>
                        </w:pPr>
                      </w:p>
                    </w:tc>
                  </w:tr>
                </w:tbl>
                <w:p w14:paraId="51F4F280" w14:textId="77777777" w:rsidR="009E279F" w:rsidRPr="001B7BA7" w:rsidRDefault="009E279F" w:rsidP="009E279F">
                  <w:pPr>
                    <w:spacing w:after="0" w:line="240" w:lineRule="auto"/>
                    <w:rPr>
                      <w:rFonts w:eastAsia="Times New Roman" w:cs="Times New Roman"/>
                      <w:sz w:val="24"/>
                      <w:szCs w:val="24"/>
                    </w:rPr>
                  </w:pPr>
                </w:p>
              </w:tc>
            </w:tr>
          </w:tbl>
          <w:p w14:paraId="74EE8504"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76"/>
              <w:gridCol w:w="8716"/>
            </w:tblGrid>
            <w:tr w:rsidR="009E279F" w:rsidRPr="001B7BA7" w14:paraId="074E1F7A" w14:textId="77777777">
              <w:tc>
                <w:tcPr>
                  <w:tcW w:w="0" w:type="auto"/>
                  <w:shd w:val="clear" w:color="auto" w:fill="auto"/>
                  <w:hideMark/>
                </w:tcPr>
                <w:p w14:paraId="7D71E1F6"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(aa)</w:t>
                  </w:r>
                </w:p>
              </w:tc>
              <w:tc>
                <w:tcPr>
                  <w:tcW w:w="0" w:type="auto"/>
                  <w:shd w:val="clear" w:color="auto" w:fill="auto"/>
                  <w:hideMark/>
                </w:tcPr>
                <w:p w14:paraId="14F68FC8" w14:textId="77777777" w:rsidR="009E279F" w:rsidRPr="001B7BA7" w:rsidRDefault="001503A6"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D173EB">
                    <w:rPr>
                      <w:rFonts w:eastAsia="Times New Roman" w:cs="Times New Roman"/>
                      <w:sz w:val="24"/>
                      <w:szCs w:val="24"/>
                    </w:rPr>
                    <w:t>dodaje</w:t>
                  </w:r>
                  <w:r w:rsidR="009E279F" w:rsidRPr="001B7BA7">
                    <w:rPr>
                      <w:rFonts w:eastAsia="Times New Roman" w:cs="Times New Roman"/>
                      <w:sz w:val="24"/>
                      <w:szCs w:val="24"/>
                    </w:rPr>
                    <w:t xml:space="preserve"> se t</w:t>
                  </w:r>
                  <w:r w:rsidR="00D173EB">
                    <w:rPr>
                      <w:rFonts w:eastAsia="Times New Roman" w:cs="Times New Roman"/>
                      <w:sz w:val="24"/>
                      <w:szCs w:val="24"/>
                    </w:rPr>
                    <w:t>a</w:t>
                  </w:r>
                  <w:r w:rsidR="009E279F" w:rsidRPr="001B7BA7">
                    <w:rPr>
                      <w:rFonts w:eastAsia="Times New Roman" w:cs="Times New Roman"/>
                      <w:sz w:val="24"/>
                      <w:szCs w:val="24"/>
                    </w:rPr>
                    <w:t>čka CAT.IDE.H.191:</w:t>
                  </w:r>
                </w:p>
                <w:p w14:paraId="51F6B768" w14:textId="0D511F7A" w:rsidR="009E279F" w:rsidRPr="00D173EB" w:rsidRDefault="009E279F" w:rsidP="009E279F">
                  <w:pPr>
                    <w:spacing w:before="240" w:after="120" w:line="240" w:lineRule="auto"/>
                    <w:jc w:val="both"/>
                    <w:rPr>
                      <w:rFonts w:eastAsia="Times New Roman" w:cs="Times New Roman"/>
                      <w:bCs/>
                      <w:sz w:val="24"/>
                      <w:szCs w:val="24"/>
                    </w:rPr>
                  </w:pPr>
                  <w:r w:rsidRPr="00D173EB">
                    <w:rPr>
                      <w:rFonts w:eastAsia="Times New Roman" w:cs="Times New Roman"/>
                      <w:bCs/>
                      <w:sz w:val="24"/>
                      <w:szCs w:val="24"/>
                    </w:rPr>
                    <w:t>„CAT.IDE.H.191</w:t>
                  </w:r>
                  <w:r w:rsidR="005B4C8B">
                    <w:rPr>
                      <w:rFonts w:eastAsia="Times New Roman" w:cs="Times New Roman"/>
                      <w:bCs/>
                      <w:sz w:val="24"/>
                      <w:szCs w:val="24"/>
                    </w:rPr>
                    <w:t xml:space="preserve"> </w:t>
                  </w:r>
                  <w:r w:rsidRPr="00D173EB">
                    <w:rPr>
                      <w:rFonts w:eastAsia="Times New Roman" w:cs="Times New Roman"/>
                      <w:bCs/>
                      <w:sz w:val="24"/>
                      <w:szCs w:val="24"/>
                    </w:rPr>
                    <w:t> </w:t>
                  </w:r>
                  <w:r w:rsidR="00D173EB" w:rsidRPr="00D173EB">
                    <w:rPr>
                      <w:rFonts w:eastAsia="Times New Roman" w:cs="Times New Roman"/>
                      <w:bCs/>
                      <w:sz w:val="24"/>
                      <w:szCs w:val="24"/>
                    </w:rPr>
                    <w:t>Laki</w:t>
                  </w:r>
                  <w:r w:rsidRPr="00D173EB">
                    <w:rPr>
                      <w:rFonts w:eastAsia="Times New Roman" w:cs="Times New Roman"/>
                      <w:bCs/>
                      <w:sz w:val="24"/>
                      <w:szCs w:val="24"/>
                    </w:rPr>
                    <w:t xml:space="preserve"> uređaj za snimanje </w:t>
                  </w:r>
                  <w:r w:rsidR="00D173EB" w:rsidRPr="00D173EB">
                    <w:rPr>
                      <w:rFonts w:eastAsia="Times New Roman" w:cs="Times New Roman"/>
                      <w:bCs/>
                      <w:sz w:val="24"/>
                      <w:szCs w:val="24"/>
                    </w:rPr>
                    <w:t>podataka o letu</w:t>
                  </w:r>
                </w:p>
                <w:tbl>
                  <w:tblPr>
                    <w:tblW w:w="5000" w:type="pct"/>
                    <w:tblCellMar>
                      <w:left w:w="0" w:type="dxa"/>
                      <w:right w:w="0" w:type="dxa"/>
                    </w:tblCellMar>
                    <w:tblLook w:val="04A0" w:firstRow="1" w:lastRow="0" w:firstColumn="1" w:lastColumn="0" w:noHBand="0" w:noVBand="1"/>
                  </w:tblPr>
                  <w:tblGrid>
                    <w:gridCol w:w="261"/>
                    <w:gridCol w:w="8455"/>
                  </w:tblGrid>
                  <w:tr w:rsidR="009E279F" w:rsidRPr="001B7BA7" w14:paraId="71A56B72" w14:textId="77777777">
                    <w:tc>
                      <w:tcPr>
                        <w:tcW w:w="0" w:type="auto"/>
                        <w:shd w:val="clear" w:color="auto" w:fill="auto"/>
                        <w:hideMark/>
                      </w:tcPr>
                      <w:p w14:paraId="00E70320"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396F9D25" w14:textId="77777777" w:rsidR="009E279F" w:rsidRPr="001B7BA7" w:rsidRDefault="001503A6"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8C2F97">
                          <w:rPr>
                            <w:rFonts w:eastAsia="Times New Roman" w:cs="Times New Roman"/>
                            <w:sz w:val="24"/>
                            <w:szCs w:val="24"/>
                          </w:rPr>
                          <w:t>H</w:t>
                        </w:r>
                        <w:r w:rsidR="009E279F" w:rsidRPr="001B7BA7">
                          <w:rPr>
                            <w:rFonts w:eastAsia="Times New Roman" w:cs="Times New Roman"/>
                            <w:sz w:val="24"/>
                            <w:szCs w:val="24"/>
                          </w:rPr>
                          <w:t xml:space="preserve">elikopteri </w:t>
                        </w:r>
                        <w:r w:rsidR="008C2F97">
                          <w:rPr>
                            <w:rFonts w:eastAsia="Times New Roman" w:cs="Times New Roman"/>
                            <w:sz w:val="24"/>
                            <w:szCs w:val="24"/>
                          </w:rPr>
                          <w:t xml:space="preserve">sa turbinskim motorom </w:t>
                        </w:r>
                        <w:r w:rsidR="009E279F" w:rsidRPr="001B7BA7">
                          <w:rPr>
                            <w:rFonts w:eastAsia="Times New Roman" w:cs="Times New Roman"/>
                            <w:sz w:val="24"/>
                            <w:szCs w:val="24"/>
                          </w:rPr>
                          <w:t xml:space="preserve">čiji je MTCOM 2 250 kg ili više </w:t>
                        </w:r>
                        <w:r w:rsidR="008C2F97">
                          <w:rPr>
                            <w:rFonts w:eastAsia="Times New Roman" w:cs="Times New Roman"/>
                            <w:sz w:val="24"/>
                            <w:szCs w:val="24"/>
                          </w:rPr>
                          <w:t>opremljeni su</w:t>
                        </w:r>
                        <w:r w:rsidR="009E279F" w:rsidRPr="001B7BA7">
                          <w:rPr>
                            <w:rFonts w:eastAsia="Times New Roman" w:cs="Times New Roman"/>
                            <w:sz w:val="24"/>
                            <w:szCs w:val="24"/>
                          </w:rPr>
                          <w:t xml:space="preserve"> uređajem za snimanje </w:t>
                        </w:r>
                        <w:r w:rsidR="008C2F97">
                          <w:rPr>
                            <w:rFonts w:eastAsia="Times New Roman" w:cs="Times New Roman"/>
                            <w:sz w:val="24"/>
                            <w:szCs w:val="24"/>
                          </w:rPr>
                          <w:t>podataka o letu</w:t>
                        </w:r>
                        <w:r w:rsidR="009E279F" w:rsidRPr="001B7BA7">
                          <w:rPr>
                            <w:rFonts w:eastAsia="Times New Roman" w:cs="Times New Roman"/>
                            <w:sz w:val="24"/>
                            <w:szCs w:val="24"/>
                          </w:rPr>
                          <w:t xml:space="preserve"> ako su ispunjeni svi sljedeći </w:t>
                        </w:r>
                        <w:r w:rsidR="008C2F97">
                          <w:rPr>
                            <w:rFonts w:eastAsia="Times New Roman" w:cs="Times New Roman"/>
                            <w:sz w:val="24"/>
                            <w:szCs w:val="24"/>
                          </w:rPr>
                          <w:t>uslovi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513"/>
                          <w:gridCol w:w="7942"/>
                        </w:tblGrid>
                        <w:tr w:rsidR="009E279F" w:rsidRPr="001B7BA7" w14:paraId="49CAB962" w14:textId="77777777">
                          <w:tc>
                            <w:tcPr>
                              <w:tcW w:w="0" w:type="auto"/>
                              <w:shd w:val="clear" w:color="auto" w:fill="auto"/>
                              <w:hideMark/>
                            </w:tcPr>
                            <w:p w14:paraId="09EC68F7" w14:textId="0057EA31" w:rsidR="009E279F" w:rsidRPr="001B7BA7" w:rsidRDefault="008D63FC" w:rsidP="009E279F">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1</w:t>
                              </w:r>
                              <w:r>
                                <w:rPr>
                                  <w:rFonts w:eastAsia="Times New Roman" w:cs="Times New Roman"/>
                                  <w:sz w:val="24"/>
                                  <w:szCs w:val="24"/>
                                </w:rPr>
                                <w:t>)</w:t>
                              </w:r>
                            </w:p>
                          </w:tc>
                          <w:tc>
                            <w:tcPr>
                              <w:tcW w:w="0" w:type="auto"/>
                              <w:shd w:val="clear" w:color="auto" w:fill="auto"/>
                              <w:hideMark/>
                            </w:tcPr>
                            <w:p w14:paraId="4D838679" w14:textId="77777777" w:rsidR="009E279F" w:rsidRPr="001B7BA7" w:rsidRDefault="00172A10" w:rsidP="00172A10">
                              <w:pPr>
                                <w:spacing w:before="120" w:after="0" w:line="240" w:lineRule="auto"/>
                                <w:jc w:val="both"/>
                                <w:rPr>
                                  <w:rFonts w:eastAsia="Times New Roman" w:cs="Times New Roman"/>
                                  <w:sz w:val="24"/>
                                  <w:szCs w:val="24"/>
                                </w:rPr>
                              </w:pPr>
                              <w:r>
                                <w:rPr>
                                  <w:rFonts w:eastAsia="Times New Roman" w:cs="Times New Roman"/>
                                  <w:sz w:val="24"/>
                                  <w:szCs w:val="24"/>
                                </w:rPr>
                                <w:t>nisu obuhvaćeni tačkom CAT.IDE.H.190</w:t>
                              </w:r>
                              <w:r w:rsidR="009E279F" w:rsidRPr="001B7BA7">
                                <w:rPr>
                                  <w:rFonts w:eastAsia="Times New Roman" w:cs="Times New Roman"/>
                                  <w:sz w:val="24"/>
                                  <w:szCs w:val="24"/>
                                </w:rPr>
                                <w:t>(a);</w:t>
                              </w:r>
                            </w:p>
                          </w:tc>
                        </w:tr>
                      </w:tbl>
                      <w:p w14:paraId="0136ADE3"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1"/>
                          <w:gridCol w:w="8154"/>
                        </w:tblGrid>
                        <w:tr w:rsidR="009E279F" w:rsidRPr="001B7BA7" w14:paraId="0B490A80" w14:textId="77777777">
                          <w:tc>
                            <w:tcPr>
                              <w:tcW w:w="0" w:type="auto"/>
                              <w:shd w:val="clear" w:color="auto" w:fill="auto"/>
                              <w:hideMark/>
                            </w:tcPr>
                            <w:p w14:paraId="29B9834E" w14:textId="47C01585" w:rsidR="009E279F" w:rsidRPr="001B7BA7" w:rsidRDefault="008D63FC" w:rsidP="009E279F">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2</w:t>
                              </w:r>
                              <w:r>
                                <w:rPr>
                                  <w:rFonts w:eastAsia="Times New Roman" w:cs="Times New Roman"/>
                                  <w:sz w:val="24"/>
                                  <w:szCs w:val="24"/>
                                </w:rPr>
                                <w:t>)</w:t>
                              </w:r>
                            </w:p>
                          </w:tc>
                          <w:tc>
                            <w:tcPr>
                              <w:tcW w:w="0" w:type="auto"/>
                              <w:shd w:val="clear" w:color="auto" w:fill="auto"/>
                              <w:hideMark/>
                            </w:tcPr>
                            <w:p w14:paraId="4CEF16C3" w14:textId="0F35F3C1" w:rsidR="009E279F" w:rsidRPr="001B7BA7" w:rsidRDefault="008D63FC" w:rsidP="00172A10">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172A10" w:rsidRPr="00172A10">
                                <w:rPr>
                                  <w:rFonts w:eastAsia="Times New Roman" w:cs="Times New Roman"/>
                                  <w:sz w:val="24"/>
                                  <w:szCs w:val="24"/>
                                </w:rPr>
                                <w:t>individualni CofA im je prvi put izdat 5. septembra 2022. godine ili kasni</w:t>
                              </w:r>
                              <w:r w:rsidR="00172A10">
                                <w:rPr>
                                  <w:rFonts w:eastAsia="Times New Roman" w:cs="Times New Roman"/>
                                  <w:sz w:val="24"/>
                                  <w:szCs w:val="24"/>
                                </w:rPr>
                                <w:t>je</w:t>
                              </w:r>
                              <w:r w:rsidR="009E279F" w:rsidRPr="001B7BA7">
                                <w:rPr>
                                  <w:rFonts w:eastAsia="Times New Roman" w:cs="Times New Roman"/>
                                  <w:sz w:val="24"/>
                                  <w:szCs w:val="24"/>
                                </w:rPr>
                                <w:t>.</w:t>
                              </w:r>
                            </w:p>
                          </w:tc>
                        </w:tr>
                      </w:tbl>
                      <w:p w14:paraId="0C248F98" w14:textId="77777777" w:rsidR="009E279F" w:rsidRPr="001B7BA7" w:rsidRDefault="009E279F" w:rsidP="009E279F">
                        <w:pPr>
                          <w:spacing w:after="0" w:line="240" w:lineRule="auto"/>
                          <w:rPr>
                            <w:rFonts w:eastAsia="Times New Roman" w:cs="Times New Roman"/>
                            <w:sz w:val="24"/>
                            <w:szCs w:val="24"/>
                          </w:rPr>
                        </w:pPr>
                      </w:p>
                    </w:tc>
                  </w:tr>
                </w:tbl>
                <w:p w14:paraId="7217DB3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444"/>
                  </w:tblGrid>
                  <w:tr w:rsidR="009E279F" w:rsidRPr="001B7BA7" w14:paraId="6FEF1DD1" w14:textId="77777777">
                    <w:tc>
                      <w:tcPr>
                        <w:tcW w:w="0" w:type="auto"/>
                        <w:shd w:val="clear" w:color="auto" w:fill="auto"/>
                        <w:hideMark/>
                      </w:tcPr>
                      <w:p w14:paraId="1841AEEA"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2AE00A12" w14:textId="77777777" w:rsidR="009E279F" w:rsidRPr="001B7BA7" w:rsidRDefault="00B1788C" w:rsidP="00172A10">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172A10" w:rsidRPr="00172A10">
                          <w:rPr>
                            <w:rFonts w:eastAsia="Times New Roman" w:cs="Times New Roman"/>
                            <w:sz w:val="24"/>
                            <w:szCs w:val="24"/>
                          </w:rPr>
                          <w:t>Uređaj za snimanje podataka o letu, putem podataka o letu ili slika, bilježi informacije koje su dovoljne za određivanje putanje leta i brzine vazduhoplova</w:t>
                        </w:r>
                        <w:r w:rsidR="009E279F" w:rsidRPr="001B7BA7">
                          <w:rPr>
                            <w:rFonts w:eastAsia="Times New Roman" w:cs="Times New Roman"/>
                            <w:sz w:val="24"/>
                            <w:szCs w:val="24"/>
                          </w:rPr>
                          <w:t>.</w:t>
                        </w:r>
                      </w:p>
                    </w:tc>
                  </w:tr>
                </w:tbl>
                <w:p w14:paraId="4357CD7E"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8"/>
                    <w:gridCol w:w="8468"/>
                  </w:tblGrid>
                  <w:tr w:rsidR="009E279F" w:rsidRPr="001B7BA7" w14:paraId="084EB03C" w14:textId="77777777">
                    <w:tc>
                      <w:tcPr>
                        <w:tcW w:w="0" w:type="auto"/>
                        <w:shd w:val="clear" w:color="auto" w:fill="auto"/>
                        <w:hideMark/>
                      </w:tcPr>
                      <w:p w14:paraId="1A732A46"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p>
                    </w:tc>
                    <w:tc>
                      <w:tcPr>
                        <w:tcW w:w="0" w:type="auto"/>
                        <w:shd w:val="clear" w:color="auto" w:fill="auto"/>
                        <w:hideMark/>
                      </w:tcPr>
                      <w:p w14:paraId="4F298E8E" w14:textId="77777777" w:rsidR="009E279F" w:rsidRPr="001B7BA7" w:rsidRDefault="00B1788C"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172A10" w:rsidRPr="00172A10">
                          <w:rPr>
                            <w:rFonts w:eastAsia="Times New Roman" w:cs="Times New Roman"/>
                            <w:sz w:val="24"/>
                            <w:szCs w:val="24"/>
                          </w:rPr>
                          <w:t>Uređaj za snimanje podataka o letu čuva podatke o letu i slike snimljene tokom najmanje posljednjih pet sati</w:t>
                        </w:r>
                        <w:r w:rsidR="009E279F" w:rsidRPr="001B7BA7">
                          <w:rPr>
                            <w:rFonts w:eastAsia="Times New Roman" w:cs="Times New Roman"/>
                            <w:sz w:val="24"/>
                            <w:szCs w:val="24"/>
                          </w:rPr>
                          <w:t>.</w:t>
                        </w:r>
                      </w:p>
                    </w:tc>
                  </w:tr>
                </w:tbl>
                <w:p w14:paraId="4DCBAEAF"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444"/>
                  </w:tblGrid>
                  <w:tr w:rsidR="009E279F" w:rsidRPr="001B7BA7" w14:paraId="74342642" w14:textId="77777777">
                    <w:tc>
                      <w:tcPr>
                        <w:tcW w:w="0" w:type="auto"/>
                        <w:shd w:val="clear" w:color="auto" w:fill="auto"/>
                        <w:hideMark/>
                      </w:tcPr>
                      <w:p w14:paraId="19F954F4"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0D3CE544" w14:textId="77777777" w:rsidR="009E279F" w:rsidRPr="001B7BA7" w:rsidRDefault="00B1788C" w:rsidP="00B76C64">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172A10" w:rsidRPr="00172A10">
                          <w:rPr>
                            <w:rFonts w:eastAsia="Times New Roman" w:cs="Times New Roman"/>
                            <w:sz w:val="24"/>
                            <w:szCs w:val="24"/>
                          </w:rPr>
                          <w:t xml:space="preserve">Uređaj za snimanje podataka o letu automatski počinje </w:t>
                        </w:r>
                        <w:r w:rsidR="00B76C64">
                          <w:rPr>
                            <w:rFonts w:eastAsia="Times New Roman" w:cs="Times New Roman"/>
                            <w:sz w:val="24"/>
                            <w:szCs w:val="24"/>
                          </w:rPr>
                          <w:t>snimanje</w:t>
                        </w:r>
                        <w:r w:rsidR="00172A10" w:rsidRPr="00172A10">
                          <w:rPr>
                            <w:rFonts w:eastAsia="Times New Roman" w:cs="Times New Roman"/>
                            <w:sz w:val="24"/>
                            <w:szCs w:val="24"/>
                          </w:rPr>
                          <w:t xml:space="preserve"> </w:t>
                        </w:r>
                        <w:r w:rsidR="00B76C64" w:rsidRPr="00B76C64">
                          <w:rPr>
                            <w:rFonts w:eastAsia="Times New Roman" w:cs="Times New Roman"/>
                            <w:sz w:val="24"/>
                            <w:szCs w:val="24"/>
                          </w:rPr>
                          <w:t>prije pokretanja helikoptera na sopstv</w:t>
                        </w:r>
                        <w:r w:rsidR="00B76C64">
                          <w:rPr>
                            <w:rFonts w:eastAsia="Times New Roman" w:cs="Times New Roman"/>
                            <w:sz w:val="24"/>
                            <w:szCs w:val="24"/>
                          </w:rPr>
                          <w:t>eni pogon i automatski prestaje da snima nakon što se</w:t>
                        </w:r>
                        <w:r w:rsidR="00B76C64" w:rsidRPr="00B76C64">
                          <w:rPr>
                            <w:rFonts w:eastAsia="Times New Roman" w:cs="Times New Roman"/>
                            <w:sz w:val="24"/>
                            <w:szCs w:val="24"/>
                          </w:rPr>
                          <w:t xml:space="preserve"> helikopter više ne kreće na sopstveni pogo</w:t>
                        </w:r>
                        <w:r w:rsidR="00B76C64">
                          <w:rPr>
                            <w:rFonts w:eastAsia="Times New Roman" w:cs="Times New Roman"/>
                            <w:sz w:val="24"/>
                            <w:szCs w:val="24"/>
                          </w:rPr>
                          <w:t>n</w:t>
                        </w:r>
                        <w:r w:rsidR="009E279F" w:rsidRPr="001B7BA7">
                          <w:rPr>
                            <w:rFonts w:eastAsia="Times New Roman" w:cs="Times New Roman"/>
                            <w:sz w:val="24"/>
                            <w:szCs w:val="24"/>
                          </w:rPr>
                          <w:t>.</w:t>
                        </w:r>
                      </w:p>
                    </w:tc>
                  </w:tr>
                </w:tbl>
                <w:p w14:paraId="0FACB9E6"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5"/>
                    <w:gridCol w:w="8451"/>
                  </w:tblGrid>
                  <w:tr w:rsidR="009E279F" w:rsidRPr="001B7BA7" w14:paraId="43EBBF51" w14:textId="77777777">
                    <w:tc>
                      <w:tcPr>
                        <w:tcW w:w="0" w:type="auto"/>
                        <w:shd w:val="clear" w:color="auto" w:fill="auto"/>
                        <w:hideMark/>
                      </w:tcPr>
                      <w:p w14:paraId="70647336"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(e)</w:t>
                        </w:r>
                      </w:p>
                    </w:tc>
                    <w:tc>
                      <w:tcPr>
                        <w:tcW w:w="0" w:type="auto"/>
                        <w:shd w:val="clear" w:color="auto" w:fill="auto"/>
                        <w:hideMark/>
                      </w:tcPr>
                      <w:p w14:paraId="58A4C378" w14:textId="2F06603E" w:rsidR="009E279F" w:rsidRPr="001B7BA7" w:rsidRDefault="00B1788C" w:rsidP="00BE6BDC">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B76C64" w:rsidRPr="00B76C64">
                          <w:rPr>
                            <w:rFonts w:eastAsia="Times New Roman" w:cs="Times New Roman"/>
                            <w:sz w:val="24"/>
                            <w:szCs w:val="24"/>
                          </w:rPr>
                          <w:t xml:space="preserve">Ako uređaj za snimanje podataka o letu snima slike ili zvuk u </w:t>
                        </w:r>
                        <w:r w:rsidR="00BE6BDC">
                          <w:rPr>
                            <w:rFonts w:eastAsia="Times New Roman" w:cs="Times New Roman"/>
                            <w:sz w:val="24"/>
                            <w:szCs w:val="24"/>
                          </w:rPr>
                          <w:t>pilotskoj</w:t>
                        </w:r>
                        <w:r w:rsidR="00BE6BDC" w:rsidRPr="00B76C64">
                          <w:rPr>
                            <w:rFonts w:eastAsia="Times New Roman" w:cs="Times New Roman"/>
                            <w:sz w:val="24"/>
                            <w:szCs w:val="24"/>
                          </w:rPr>
                          <w:t xml:space="preserve"> </w:t>
                        </w:r>
                        <w:r w:rsidR="00B76C64" w:rsidRPr="00B76C64">
                          <w:rPr>
                            <w:rFonts w:eastAsia="Times New Roman" w:cs="Times New Roman"/>
                            <w:sz w:val="24"/>
                            <w:szCs w:val="24"/>
                          </w:rPr>
                          <w:t>kabini, onda je zapovjedniku na raspolaganju funkcija koja modifikuje slik</w:t>
                        </w:r>
                        <w:r>
                          <w:rPr>
                            <w:rFonts w:eastAsia="Times New Roman" w:cs="Times New Roman"/>
                            <w:sz w:val="24"/>
                            <w:szCs w:val="24"/>
                          </w:rPr>
                          <w:t>ovne</w:t>
                        </w:r>
                        <w:r w:rsidR="00B76C64" w:rsidRPr="00B76C64">
                          <w:rPr>
                            <w:rFonts w:eastAsia="Times New Roman" w:cs="Times New Roman"/>
                            <w:sz w:val="24"/>
                            <w:szCs w:val="24"/>
                          </w:rPr>
                          <w:t xml:space="preserve"> i audio zapise napravljene prije rada te funkcije tako da ti zapisi ne mogu da se povrate uobičajenim tehnikama ponovne reprodukcije ili kopiranja</w:t>
                        </w:r>
                        <w:r w:rsidR="009E279F" w:rsidRPr="001B7BA7">
                          <w:rPr>
                            <w:rFonts w:eastAsia="Times New Roman" w:cs="Times New Roman"/>
                            <w:sz w:val="24"/>
                            <w:szCs w:val="24"/>
                          </w:rPr>
                          <w:t>.”;</w:t>
                        </w:r>
                      </w:p>
                    </w:tc>
                  </w:tr>
                </w:tbl>
                <w:p w14:paraId="46174F68" w14:textId="77777777" w:rsidR="009E279F" w:rsidRPr="001B7BA7" w:rsidRDefault="009E279F" w:rsidP="009E279F">
                  <w:pPr>
                    <w:spacing w:after="0" w:line="240" w:lineRule="auto"/>
                    <w:rPr>
                      <w:rFonts w:eastAsia="Times New Roman" w:cs="Times New Roman"/>
                      <w:sz w:val="24"/>
                      <w:szCs w:val="24"/>
                    </w:rPr>
                  </w:pPr>
                </w:p>
              </w:tc>
            </w:tr>
          </w:tbl>
          <w:p w14:paraId="5B1A44DD"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398"/>
              <w:gridCol w:w="8694"/>
            </w:tblGrid>
            <w:tr w:rsidR="009E279F" w:rsidRPr="001B7BA7" w14:paraId="3C5C3387" w14:textId="77777777">
              <w:tc>
                <w:tcPr>
                  <w:tcW w:w="0" w:type="auto"/>
                  <w:shd w:val="clear" w:color="auto" w:fill="auto"/>
                  <w:hideMark/>
                </w:tcPr>
                <w:p w14:paraId="19D0BF4F"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(bb)</w:t>
                  </w:r>
                </w:p>
              </w:tc>
              <w:tc>
                <w:tcPr>
                  <w:tcW w:w="0" w:type="auto"/>
                  <w:shd w:val="clear" w:color="auto" w:fill="auto"/>
                  <w:hideMark/>
                </w:tcPr>
                <w:p w14:paraId="7847F830" w14:textId="798AD952" w:rsidR="009E279F" w:rsidRPr="001B7BA7" w:rsidRDefault="00B67CCC"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t</w:t>
                  </w:r>
                  <w:r w:rsidR="000A0324">
                    <w:rPr>
                      <w:rFonts w:eastAsia="Times New Roman" w:cs="Times New Roman"/>
                      <w:sz w:val="24"/>
                      <w:szCs w:val="24"/>
                    </w:rPr>
                    <w:t>a</w:t>
                  </w:r>
                  <w:r w:rsidR="009E279F" w:rsidRPr="001B7BA7">
                    <w:rPr>
                      <w:rFonts w:eastAsia="Times New Roman" w:cs="Times New Roman"/>
                      <w:sz w:val="24"/>
                      <w:szCs w:val="24"/>
                    </w:rPr>
                    <w:t xml:space="preserve">čka CAT.IDE.H.345 mijenja se </w:t>
                  </w:r>
                  <w:r w:rsidR="000A0324">
                    <w:rPr>
                      <w:rFonts w:eastAsia="Times New Roman" w:cs="Times New Roman"/>
                      <w:sz w:val="24"/>
                      <w:szCs w:val="24"/>
                    </w:rPr>
                    <w:t>i dopunjava</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116"/>
                    <w:gridCol w:w="8578"/>
                  </w:tblGrid>
                  <w:tr w:rsidR="009E279F" w:rsidRPr="001B7BA7" w14:paraId="743F0070" w14:textId="77777777">
                    <w:tc>
                      <w:tcPr>
                        <w:tcW w:w="0" w:type="auto"/>
                        <w:shd w:val="clear" w:color="auto" w:fill="auto"/>
                        <w:hideMark/>
                      </w:tcPr>
                      <w:p w14:paraId="7C093601"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i.</w:t>
                        </w:r>
                      </w:p>
                    </w:tc>
                    <w:tc>
                      <w:tcPr>
                        <w:tcW w:w="0" w:type="auto"/>
                        <w:shd w:val="clear" w:color="auto" w:fill="auto"/>
                        <w:hideMark/>
                      </w:tcPr>
                      <w:p w14:paraId="0869CC36" w14:textId="22A6F2FB" w:rsidR="009E279F" w:rsidRPr="001B7BA7" w:rsidRDefault="00B1788C"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N</w:t>
                        </w:r>
                        <w:r w:rsidR="000A0324">
                          <w:rPr>
                            <w:rFonts w:eastAsia="Times New Roman" w:cs="Times New Roman"/>
                            <w:sz w:val="24"/>
                            <w:szCs w:val="24"/>
                          </w:rPr>
                          <w:t>aslov ta</w:t>
                        </w:r>
                        <w:r w:rsidR="009E279F" w:rsidRPr="001B7BA7">
                          <w:rPr>
                            <w:rFonts w:eastAsia="Times New Roman" w:cs="Times New Roman"/>
                            <w:sz w:val="24"/>
                            <w:szCs w:val="24"/>
                          </w:rPr>
                          <w:t xml:space="preserve">čke </w:t>
                        </w:r>
                        <w:r w:rsidR="00A277FA">
                          <w:rPr>
                            <w:rFonts w:eastAsia="Times New Roman" w:cs="Times New Roman"/>
                            <w:sz w:val="24"/>
                            <w:szCs w:val="24"/>
                          </w:rPr>
                          <w:t>zamjenjuje se sljedećim</w:t>
                        </w:r>
                        <w:r w:rsidR="009E279F" w:rsidRPr="001B7BA7">
                          <w:rPr>
                            <w:rFonts w:eastAsia="Times New Roman" w:cs="Times New Roman"/>
                            <w:sz w:val="24"/>
                            <w:szCs w:val="24"/>
                          </w:rPr>
                          <w:t>:</w:t>
                        </w:r>
                      </w:p>
                      <w:p w14:paraId="5DCBF33B" w14:textId="7C3148E8" w:rsidR="009E279F" w:rsidRPr="001B7BA7" w:rsidRDefault="009E279F" w:rsidP="009B39C3">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„CAT.IDE.H.345</w:t>
                        </w:r>
                        <w:r w:rsidR="005B4C8B">
                          <w:rPr>
                            <w:rFonts w:eastAsia="Times New Roman" w:cs="Times New Roman"/>
                            <w:b/>
                            <w:bCs/>
                            <w:sz w:val="24"/>
                            <w:szCs w:val="24"/>
                          </w:rPr>
                          <w:t xml:space="preserve"> </w:t>
                        </w:r>
                        <w:r w:rsidRPr="001B7BA7">
                          <w:rPr>
                            <w:rFonts w:eastAsia="Times New Roman" w:cs="Times New Roman"/>
                            <w:b/>
                            <w:bCs/>
                            <w:sz w:val="24"/>
                            <w:szCs w:val="24"/>
                          </w:rPr>
                          <w:t> </w:t>
                        </w:r>
                        <w:r w:rsidR="009B39C3" w:rsidRPr="009B39C3">
                          <w:rPr>
                            <w:rFonts w:eastAsia="Times New Roman" w:cs="Times New Roman"/>
                            <w:b/>
                            <w:bCs/>
                            <w:sz w:val="24"/>
                            <w:szCs w:val="24"/>
                          </w:rPr>
                          <w:t xml:space="preserve">Komunikaciona, navigaciona i </w:t>
                        </w:r>
                        <w:r w:rsidR="009B39C3">
                          <w:rPr>
                            <w:rFonts w:eastAsia="Times New Roman" w:cs="Times New Roman"/>
                            <w:b/>
                            <w:bCs/>
                            <w:sz w:val="24"/>
                            <w:szCs w:val="24"/>
                          </w:rPr>
                          <w:t>nadzorna oprema</w:t>
                        </w:r>
                        <w:r w:rsidR="009B39C3" w:rsidRPr="009B39C3">
                          <w:rPr>
                            <w:rFonts w:eastAsia="Times New Roman" w:cs="Times New Roman"/>
                            <w:b/>
                            <w:bCs/>
                            <w:sz w:val="24"/>
                            <w:szCs w:val="24"/>
                          </w:rPr>
                          <w:t xml:space="preserve"> za letove po IFR-u ili VFR-u na rutama na kojima se navigacija ne obavlja prema vizuelnim orijentirima</w:t>
                        </w:r>
                        <w:r w:rsidRPr="001B7BA7">
                          <w:rPr>
                            <w:rFonts w:eastAsia="Times New Roman" w:cs="Times New Roman"/>
                            <w:b/>
                            <w:bCs/>
                            <w:sz w:val="24"/>
                            <w:szCs w:val="24"/>
                          </w:rPr>
                          <w:t>”</w:t>
                        </w:r>
                      </w:p>
                    </w:tc>
                  </w:tr>
                </w:tbl>
                <w:p w14:paraId="3000B902"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71"/>
                    <w:gridCol w:w="8523"/>
                  </w:tblGrid>
                  <w:tr w:rsidR="009E279F" w:rsidRPr="001B7BA7" w14:paraId="596EDB99" w14:textId="77777777">
                    <w:tc>
                      <w:tcPr>
                        <w:tcW w:w="0" w:type="auto"/>
                        <w:shd w:val="clear" w:color="auto" w:fill="auto"/>
                        <w:hideMark/>
                      </w:tcPr>
                      <w:p w14:paraId="26C63FFE"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ii.</w:t>
                        </w:r>
                      </w:p>
                    </w:tc>
                    <w:tc>
                      <w:tcPr>
                        <w:tcW w:w="0" w:type="auto"/>
                        <w:shd w:val="clear" w:color="auto" w:fill="auto"/>
                        <w:hideMark/>
                      </w:tcPr>
                      <w:p w14:paraId="1E91CAF1" w14:textId="79C45375" w:rsidR="009E279F" w:rsidRDefault="00A277FA"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B39C3">
                          <w:rPr>
                            <w:rFonts w:eastAsia="Times New Roman" w:cs="Times New Roman"/>
                            <w:sz w:val="24"/>
                            <w:szCs w:val="24"/>
                          </w:rPr>
                          <w:t>tačka CAT.IDE.H.345</w:t>
                        </w:r>
                        <w:r w:rsidR="009E279F" w:rsidRPr="001B7BA7">
                          <w:rPr>
                            <w:rFonts w:eastAsia="Times New Roman" w:cs="Times New Roman"/>
                            <w:sz w:val="24"/>
                            <w:szCs w:val="24"/>
                          </w:rPr>
                          <w:t xml:space="preserve">(a) </w:t>
                        </w:r>
                        <w:r>
                          <w:rPr>
                            <w:rFonts w:eastAsia="Times New Roman" w:cs="Times New Roman"/>
                            <w:sz w:val="24"/>
                            <w:szCs w:val="24"/>
                          </w:rPr>
                          <w:t>zamjenjuje se sljedećim</w:t>
                        </w:r>
                        <w:r w:rsidR="009E279F" w:rsidRPr="001B7BA7">
                          <w:rPr>
                            <w:rFonts w:eastAsia="Times New Roman" w:cs="Times New Roman"/>
                            <w:sz w:val="24"/>
                            <w:szCs w:val="24"/>
                          </w:rPr>
                          <w:t>:</w:t>
                        </w:r>
                      </w:p>
                      <w:p w14:paraId="5A2346F5" w14:textId="77777777" w:rsidR="00B1788C" w:rsidRPr="001B7BA7" w:rsidRDefault="00B1788C" w:rsidP="009E279F">
                        <w:pPr>
                          <w:spacing w:before="120" w:after="0" w:line="240" w:lineRule="auto"/>
                          <w:jc w:val="both"/>
                          <w:rPr>
                            <w:rFonts w:eastAsia="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6"/>
                          <w:gridCol w:w="8517"/>
                        </w:tblGrid>
                        <w:tr w:rsidR="009E279F" w:rsidRPr="001B7BA7" w14:paraId="68CB08AC" w14:textId="77777777">
                          <w:tc>
                            <w:tcPr>
                              <w:tcW w:w="0" w:type="auto"/>
                              <w:shd w:val="clear" w:color="auto" w:fill="auto"/>
                              <w:hideMark/>
                            </w:tcPr>
                            <w:p w14:paraId="166602D1" w14:textId="77777777" w:rsidR="009E279F" w:rsidRPr="001B7BA7" w:rsidRDefault="009E279F" w:rsidP="009E279F">
                              <w:pPr>
                                <w:spacing w:before="120" w:after="0" w:line="240" w:lineRule="auto"/>
                                <w:jc w:val="both"/>
                                <w:rPr>
                                  <w:rFonts w:eastAsia="Times New Roman" w:cs="Times New Roman"/>
                                  <w:sz w:val="24"/>
                                  <w:szCs w:val="24"/>
                                </w:rPr>
                              </w:pPr>
                            </w:p>
                          </w:tc>
                          <w:tc>
                            <w:tcPr>
                              <w:tcW w:w="0" w:type="auto"/>
                              <w:shd w:val="clear" w:color="auto" w:fill="auto"/>
                              <w:hideMark/>
                            </w:tcPr>
                            <w:p w14:paraId="6286CF49" w14:textId="77777777" w:rsidR="009E279F" w:rsidRPr="001B7BA7" w:rsidRDefault="009B39C3" w:rsidP="009B39C3">
                              <w:pPr>
                                <w:spacing w:after="0" w:line="240" w:lineRule="auto"/>
                                <w:jc w:val="both"/>
                                <w:rPr>
                                  <w:rFonts w:eastAsia="Times New Roman" w:cs="Times New Roman"/>
                                  <w:sz w:val="24"/>
                                  <w:szCs w:val="24"/>
                                </w:rPr>
                              </w:pPr>
                              <w:r>
                                <w:rPr>
                                  <w:rFonts w:eastAsia="Times New Roman" w:cs="Times New Roman"/>
                                  <w:sz w:val="24"/>
                                  <w:szCs w:val="24"/>
                                  <w:lang w:val="sr-Latn-ME"/>
                                </w:rPr>
                                <w:t>„</w:t>
                              </w:r>
                              <w:r w:rsidR="00B1788C">
                                <w:rPr>
                                  <w:rFonts w:eastAsia="Times New Roman" w:cs="Times New Roman"/>
                                  <w:sz w:val="24"/>
                                  <w:szCs w:val="24"/>
                                  <w:lang w:val="sr-Latn-ME"/>
                                </w:rPr>
                                <w:t xml:space="preserve">(a) </w:t>
                              </w:r>
                              <w:r>
                                <w:rPr>
                                  <w:rFonts w:eastAsia="Times New Roman" w:cs="Times New Roman"/>
                                  <w:sz w:val="24"/>
                                  <w:szCs w:val="24"/>
                                </w:rPr>
                                <w:t>Helikopteri</w:t>
                              </w:r>
                              <w:r w:rsidR="009E279F" w:rsidRPr="001B7BA7">
                                <w:rPr>
                                  <w:rFonts w:eastAsia="Times New Roman" w:cs="Times New Roman"/>
                                  <w:sz w:val="24"/>
                                  <w:szCs w:val="24"/>
                                </w:rPr>
                                <w:t xml:space="preserve"> kojima se upravlja </w:t>
                              </w:r>
                              <w:r>
                                <w:rPr>
                                  <w:rFonts w:eastAsia="Times New Roman" w:cs="Times New Roman"/>
                                  <w:sz w:val="24"/>
                                  <w:szCs w:val="24"/>
                                </w:rPr>
                                <w:t>po</w:t>
                              </w:r>
                              <w:r w:rsidR="009E279F" w:rsidRPr="001B7BA7">
                                <w:rPr>
                                  <w:rFonts w:eastAsia="Times New Roman" w:cs="Times New Roman"/>
                                  <w:sz w:val="24"/>
                                  <w:szCs w:val="24"/>
                                </w:rPr>
                                <w:t xml:space="preserve"> IFR-u ili VFR-u na rutama na kojima se navigacija ne </w:t>
                              </w:r>
                              <w:r>
                                <w:rPr>
                                  <w:rFonts w:eastAsia="Times New Roman" w:cs="Times New Roman"/>
                                  <w:sz w:val="24"/>
                                  <w:szCs w:val="24"/>
                                </w:rPr>
                                <w:t>obavlja</w:t>
                              </w:r>
                              <w:r w:rsidR="009E279F" w:rsidRPr="001B7BA7">
                                <w:rPr>
                                  <w:rFonts w:eastAsia="Times New Roman" w:cs="Times New Roman"/>
                                  <w:sz w:val="24"/>
                                  <w:szCs w:val="24"/>
                                </w:rPr>
                                <w:t xml:space="preserve"> prema</w:t>
                              </w:r>
                              <w:r>
                                <w:rPr>
                                  <w:rFonts w:eastAsia="Times New Roman" w:cs="Times New Roman"/>
                                  <w:sz w:val="24"/>
                                  <w:szCs w:val="24"/>
                                </w:rPr>
                                <w:t xml:space="preserve"> </w:t>
                              </w:r>
                              <w:r w:rsidR="009E279F" w:rsidRPr="001B7BA7">
                                <w:rPr>
                                  <w:rFonts w:eastAsia="Times New Roman" w:cs="Times New Roman"/>
                                  <w:sz w:val="24"/>
                                  <w:szCs w:val="24"/>
                                </w:rPr>
                                <w:t>vizu</w:t>
                              </w:r>
                              <w:r>
                                <w:rPr>
                                  <w:rFonts w:eastAsia="Times New Roman" w:cs="Times New Roman"/>
                                  <w:sz w:val="24"/>
                                  <w:szCs w:val="24"/>
                                </w:rPr>
                                <w:t>e</w:t>
                              </w:r>
                              <w:r w:rsidR="009E279F" w:rsidRPr="001B7BA7">
                                <w:rPr>
                                  <w:rFonts w:eastAsia="Times New Roman" w:cs="Times New Roman"/>
                                  <w:sz w:val="24"/>
                                  <w:szCs w:val="24"/>
                                </w:rPr>
                                <w:t xml:space="preserve">lnim orijentirima </w:t>
                              </w:r>
                              <w:r>
                                <w:rPr>
                                  <w:rFonts w:eastAsia="Times New Roman" w:cs="Times New Roman"/>
                                  <w:sz w:val="24"/>
                                  <w:szCs w:val="24"/>
                                </w:rPr>
                                <w:t>opremljeni su radiokomunikacion</w:t>
                              </w:r>
                              <w:r w:rsidR="009E279F" w:rsidRPr="001B7BA7">
                                <w:rPr>
                                  <w:rFonts w:eastAsia="Times New Roman" w:cs="Times New Roman"/>
                                  <w:sz w:val="24"/>
                                  <w:szCs w:val="24"/>
                                </w:rPr>
                                <w:t xml:space="preserve">om, </w:t>
                              </w:r>
                              <w:r>
                                <w:rPr>
                                  <w:rFonts w:eastAsia="Times New Roman" w:cs="Times New Roman"/>
                                  <w:sz w:val="24"/>
                                  <w:szCs w:val="24"/>
                                </w:rPr>
                                <w:t>navigaciono</w:t>
                              </w:r>
                              <w:r w:rsidR="009E279F" w:rsidRPr="001B7BA7">
                                <w:rPr>
                                  <w:rFonts w:eastAsia="Times New Roman" w:cs="Times New Roman"/>
                                  <w:sz w:val="24"/>
                                  <w:szCs w:val="24"/>
                                </w:rPr>
                                <w:t>m i nadzornom opremom u skladu s</w:t>
                              </w:r>
                              <w:r>
                                <w:rPr>
                                  <w:rFonts w:eastAsia="Times New Roman" w:cs="Times New Roman"/>
                                  <w:sz w:val="24"/>
                                  <w:szCs w:val="24"/>
                                </w:rPr>
                                <w:t>a</w:t>
                              </w:r>
                              <w:r w:rsidR="009E279F" w:rsidRPr="001B7BA7">
                                <w:rPr>
                                  <w:rFonts w:eastAsia="Times New Roman" w:cs="Times New Roman"/>
                                  <w:sz w:val="24"/>
                                  <w:szCs w:val="24"/>
                                </w:rPr>
                                <w:t xml:space="preserve"> primjenjivim zahtjevima </w:t>
                              </w:r>
                              <w:r>
                                <w:rPr>
                                  <w:rFonts w:eastAsia="Times New Roman" w:cs="Times New Roman"/>
                                  <w:sz w:val="24"/>
                                  <w:szCs w:val="24"/>
                                </w:rPr>
                                <w:t>vazdušnog</w:t>
                              </w:r>
                              <w:r w:rsidR="009E279F" w:rsidRPr="001B7BA7">
                                <w:rPr>
                                  <w:rFonts w:eastAsia="Times New Roman" w:cs="Times New Roman"/>
                                  <w:sz w:val="24"/>
                                  <w:szCs w:val="24"/>
                                </w:rPr>
                                <w:t xml:space="preserve"> prostora.”</w:t>
                              </w:r>
                            </w:p>
                          </w:tc>
                        </w:tr>
                      </w:tbl>
                      <w:p w14:paraId="50189091" w14:textId="77777777" w:rsidR="009E279F" w:rsidRPr="001B7BA7" w:rsidRDefault="009E279F" w:rsidP="009E279F">
                        <w:pPr>
                          <w:spacing w:after="0" w:line="240" w:lineRule="auto"/>
                          <w:rPr>
                            <w:rFonts w:eastAsia="Times New Roman" w:cs="Times New Roman"/>
                            <w:sz w:val="24"/>
                            <w:szCs w:val="24"/>
                          </w:rPr>
                        </w:pPr>
                      </w:p>
                    </w:tc>
                  </w:tr>
                </w:tbl>
                <w:p w14:paraId="0CEB5D05" w14:textId="77777777" w:rsidR="009E279F" w:rsidRPr="001B7BA7" w:rsidRDefault="009E279F" w:rsidP="009E279F">
                  <w:pPr>
                    <w:spacing w:after="0" w:line="240" w:lineRule="auto"/>
                    <w:rPr>
                      <w:rFonts w:eastAsia="Times New Roman" w:cs="Times New Roman"/>
                      <w:sz w:val="24"/>
                      <w:szCs w:val="24"/>
                    </w:rPr>
                  </w:pPr>
                </w:p>
              </w:tc>
            </w:tr>
          </w:tbl>
          <w:p w14:paraId="38318A0D" w14:textId="77777777" w:rsidR="009E279F" w:rsidRPr="001B7BA7" w:rsidRDefault="009E279F" w:rsidP="009E279F">
            <w:pPr>
              <w:spacing w:after="0" w:line="240" w:lineRule="auto"/>
              <w:rPr>
                <w:rFonts w:eastAsia="Times New Roman" w:cs="Times New Roman"/>
                <w:color w:val="000000"/>
                <w:sz w:val="24"/>
                <w:szCs w:val="24"/>
              </w:rPr>
            </w:pPr>
          </w:p>
        </w:tc>
      </w:tr>
    </w:tbl>
    <w:p w14:paraId="47055957" w14:textId="77777777" w:rsidR="009E279F" w:rsidRPr="001B7BA7" w:rsidRDefault="009E279F" w:rsidP="009E279F">
      <w:pPr>
        <w:spacing w:after="0" w:line="240" w:lineRule="auto"/>
        <w:rPr>
          <w:rFonts w:eastAsia="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8"/>
        <w:gridCol w:w="9092"/>
      </w:tblGrid>
      <w:tr w:rsidR="009E279F" w:rsidRPr="001B7BA7" w14:paraId="5293D0A4" w14:textId="77777777" w:rsidTr="009E279F">
        <w:tc>
          <w:tcPr>
            <w:tcW w:w="0" w:type="auto"/>
            <w:shd w:val="clear" w:color="auto" w:fill="FFFFFF"/>
            <w:hideMark/>
          </w:tcPr>
          <w:p w14:paraId="334146C2" w14:textId="77777777" w:rsidR="009E279F" w:rsidRPr="001B7BA7" w:rsidRDefault="009E279F" w:rsidP="009E279F">
            <w:pPr>
              <w:spacing w:before="120" w:after="0" w:line="240" w:lineRule="auto"/>
              <w:jc w:val="both"/>
              <w:rPr>
                <w:rFonts w:eastAsia="Times New Roman" w:cs="Times New Roman"/>
                <w:color w:val="000000"/>
                <w:sz w:val="24"/>
                <w:szCs w:val="24"/>
              </w:rPr>
            </w:pPr>
            <w:r w:rsidRPr="001B7BA7">
              <w:rPr>
                <w:rFonts w:eastAsia="Times New Roman" w:cs="Times New Roman"/>
                <w:color w:val="000000"/>
                <w:sz w:val="24"/>
                <w:szCs w:val="24"/>
              </w:rPr>
              <w:t>(5)</w:t>
            </w:r>
          </w:p>
        </w:tc>
        <w:tc>
          <w:tcPr>
            <w:tcW w:w="0" w:type="auto"/>
            <w:shd w:val="clear" w:color="auto" w:fill="FFFFFF"/>
            <w:hideMark/>
          </w:tcPr>
          <w:p w14:paraId="6A444662" w14:textId="7CB4B26F" w:rsidR="009E279F" w:rsidRPr="001B7BA7" w:rsidRDefault="003F62EA" w:rsidP="009E279F">
            <w:pPr>
              <w:spacing w:before="120"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 </w:t>
            </w:r>
            <w:r w:rsidR="00573830">
              <w:rPr>
                <w:rFonts w:eastAsia="Times New Roman" w:cs="Times New Roman"/>
                <w:color w:val="000000"/>
                <w:sz w:val="24"/>
                <w:szCs w:val="24"/>
              </w:rPr>
              <w:t>Aneks</w:t>
            </w:r>
            <w:r w:rsidR="009E279F" w:rsidRPr="001B7BA7">
              <w:rPr>
                <w:rFonts w:eastAsia="Times New Roman" w:cs="Times New Roman"/>
                <w:color w:val="000000"/>
                <w:sz w:val="24"/>
                <w:szCs w:val="24"/>
              </w:rPr>
              <w:t xml:space="preserve"> V (dio-SPA) mijenja se </w:t>
            </w:r>
            <w:r w:rsidR="00573830">
              <w:rPr>
                <w:rFonts w:eastAsia="Times New Roman" w:cs="Times New Roman"/>
                <w:color w:val="000000"/>
                <w:sz w:val="24"/>
                <w:szCs w:val="24"/>
              </w:rPr>
              <w:t xml:space="preserve">i </w:t>
            </w:r>
            <w:r w:rsidR="00D56DEE">
              <w:rPr>
                <w:rFonts w:eastAsia="Times New Roman" w:cs="Times New Roman"/>
                <w:color w:val="000000"/>
                <w:sz w:val="24"/>
                <w:szCs w:val="24"/>
              </w:rPr>
              <w:t>dopunjava</w:t>
            </w:r>
            <w:r w:rsidR="009E279F" w:rsidRPr="001B7BA7">
              <w:rPr>
                <w:rFonts w:eastAsia="Times New Roman" w:cs="Times New Roman"/>
                <w:color w:val="000000"/>
                <w:sz w:val="24"/>
                <w:szCs w:val="24"/>
              </w:rPr>
              <w:t>:</w:t>
            </w:r>
          </w:p>
          <w:tbl>
            <w:tblPr>
              <w:tblW w:w="5000" w:type="pct"/>
              <w:tblCellMar>
                <w:left w:w="0" w:type="dxa"/>
                <w:right w:w="0" w:type="dxa"/>
              </w:tblCellMar>
              <w:tblLook w:val="04A0" w:firstRow="1" w:lastRow="0" w:firstColumn="1" w:lastColumn="0" w:noHBand="0" w:noVBand="1"/>
            </w:tblPr>
            <w:tblGrid>
              <w:gridCol w:w="261"/>
              <w:gridCol w:w="8831"/>
            </w:tblGrid>
            <w:tr w:rsidR="009E279F" w:rsidRPr="001B7BA7" w14:paraId="4BB8C906" w14:textId="77777777">
              <w:tc>
                <w:tcPr>
                  <w:tcW w:w="0" w:type="auto"/>
                  <w:shd w:val="clear" w:color="auto" w:fill="auto"/>
                  <w:hideMark/>
                </w:tcPr>
                <w:p w14:paraId="584D097F"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1E723C8F" w14:textId="7BC2AC42" w:rsidR="009E279F" w:rsidRDefault="003F62EA"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D56DEE">
                    <w:rPr>
                      <w:rFonts w:eastAsia="Times New Roman" w:cs="Times New Roman"/>
                      <w:sz w:val="24"/>
                      <w:szCs w:val="24"/>
                    </w:rPr>
                    <w:t>ta</w:t>
                  </w:r>
                  <w:r w:rsidR="009E279F" w:rsidRPr="001B7BA7">
                    <w:rPr>
                      <w:rFonts w:eastAsia="Times New Roman" w:cs="Times New Roman"/>
                      <w:sz w:val="24"/>
                      <w:szCs w:val="24"/>
                    </w:rPr>
                    <w:t xml:space="preserve">čka SPA.SET-IMC.105 (b) </w:t>
                  </w:r>
                  <w:r>
                    <w:rPr>
                      <w:rFonts w:eastAsia="Times New Roman" w:cs="Times New Roman"/>
                      <w:sz w:val="24"/>
                      <w:szCs w:val="24"/>
                    </w:rPr>
                    <w:t>zamjenjuje se sljedećim</w:t>
                  </w:r>
                  <w:r w:rsidR="009E279F" w:rsidRPr="001B7BA7">
                    <w:rPr>
                      <w:rFonts w:eastAsia="Times New Roman" w:cs="Times New Roman"/>
                      <w:sz w:val="24"/>
                      <w:szCs w:val="24"/>
                    </w:rPr>
                    <w:t>:</w:t>
                  </w:r>
                </w:p>
                <w:p w14:paraId="1F89F140" w14:textId="77777777" w:rsidR="00B1788C" w:rsidRPr="001B7BA7" w:rsidRDefault="00B1788C" w:rsidP="009E279F">
                  <w:pPr>
                    <w:spacing w:before="120" w:after="0" w:line="240" w:lineRule="auto"/>
                    <w:jc w:val="both"/>
                    <w:rPr>
                      <w:rFonts w:eastAsia="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6"/>
                    <w:gridCol w:w="8825"/>
                  </w:tblGrid>
                  <w:tr w:rsidR="009E279F" w:rsidRPr="001B7BA7" w14:paraId="30205E49" w14:textId="77777777">
                    <w:tc>
                      <w:tcPr>
                        <w:tcW w:w="0" w:type="auto"/>
                        <w:shd w:val="clear" w:color="auto" w:fill="auto"/>
                        <w:hideMark/>
                      </w:tcPr>
                      <w:p w14:paraId="09F8D9AD" w14:textId="09C6F853" w:rsidR="009E279F" w:rsidRPr="001B7BA7" w:rsidRDefault="005B4C8B" w:rsidP="00482651">
                        <w:pPr>
                          <w:spacing w:before="120" w:after="0" w:line="240" w:lineRule="auto"/>
                          <w:jc w:val="both"/>
                          <w:rPr>
                            <w:rFonts w:eastAsia="Times New Roman" w:cs="Times New Roman"/>
                            <w:sz w:val="24"/>
                            <w:szCs w:val="24"/>
                          </w:rPr>
                        </w:pPr>
                        <w:r>
                          <w:rPr>
                            <w:rFonts w:eastAsia="Times New Roman" w:cs="Times New Roman"/>
                            <w:sz w:val="24"/>
                            <w:szCs w:val="24"/>
                          </w:rPr>
                          <w:t xml:space="preserve"> </w:t>
                        </w:r>
                      </w:p>
                    </w:tc>
                    <w:tc>
                      <w:tcPr>
                        <w:tcW w:w="0" w:type="auto"/>
                        <w:shd w:val="clear" w:color="auto" w:fill="auto"/>
                        <w:hideMark/>
                      </w:tcPr>
                      <w:p w14:paraId="2AC388E2" w14:textId="77777777" w:rsidR="009E279F" w:rsidRPr="001B7BA7" w:rsidRDefault="00482651" w:rsidP="00482651">
                        <w:pPr>
                          <w:spacing w:after="0" w:line="240" w:lineRule="auto"/>
                          <w:jc w:val="both"/>
                          <w:rPr>
                            <w:rFonts w:eastAsia="Times New Roman" w:cs="Times New Roman"/>
                            <w:sz w:val="24"/>
                            <w:szCs w:val="24"/>
                          </w:rPr>
                        </w:pPr>
                        <w:r>
                          <w:rPr>
                            <w:rFonts w:eastAsia="Times New Roman" w:cs="Times New Roman"/>
                            <w:sz w:val="24"/>
                            <w:szCs w:val="24"/>
                            <w:lang w:val="sr-Latn-ME"/>
                          </w:rPr>
                          <w:t>„</w:t>
                        </w:r>
                        <w:r w:rsidR="00B1788C">
                          <w:rPr>
                            <w:rFonts w:eastAsia="Times New Roman" w:cs="Times New Roman"/>
                            <w:sz w:val="24"/>
                            <w:szCs w:val="24"/>
                            <w:lang w:val="sr-Latn-ME"/>
                          </w:rPr>
                          <w:t xml:space="preserve">(b) </w:t>
                        </w:r>
                        <w:r w:rsidR="009E279F" w:rsidRPr="001B7BA7">
                          <w:rPr>
                            <w:rFonts w:eastAsia="Times New Roman" w:cs="Times New Roman"/>
                            <w:sz w:val="24"/>
                            <w:szCs w:val="24"/>
                          </w:rPr>
                          <w:t>posebn</w:t>
                        </w:r>
                        <w:r>
                          <w:rPr>
                            <w:rFonts w:eastAsia="Times New Roman" w:cs="Times New Roman"/>
                            <w:sz w:val="24"/>
                            <w:szCs w:val="24"/>
                          </w:rPr>
                          <w:t>a</w:t>
                        </w:r>
                        <w:r w:rsidR="009E279F" w:rsidRPr="001B7BA7">
                          <w:rPr>
                            <w:rFonts w:eastAsia="Times New Roman" w:cs="Times New Roman"/>
                            <w:sz w:val="24"/>
                            <w:szCs w:val="24"/>
                          </w:rPr>
                          <w:t xml:space="preserve"> </w:t>
                        </w:r>
                        <w:r>
                          <w:rPr>
                            <w:rFonts w:eastAsia="Times New Roman" w:cs="Times New Roman"/>
                            <w:sz w:val="24"/>
                            <w:szCs w:val="24"/>
                          </w:rPr>
                          <w:t>uputstva</w:t>
                        </w:r>
                        <w:r w:rsidR="009E279F" w:rsidRPr="001B7BA7">
                          <w:rPr>
                            <w:rFonts w:eastAsia="Times New Roman" w:cs="Times New Roman"/>
                            <w:sz w:val="24"/>
                            <w:szCs w:val="24"/>
                          </w:rPr>
                          <w:t xml:space="preserve"> i </w:t>
                        </w:r>
                        <w:r>
                          <w:rPr>
                            <w:rFonts w:eastAsia="Times New Roman" w:cs="Times New Roman"/>
                            <w:sz w:val="24"/>
                            <w:szCs w:val="24"/>
                          </w:rPr>
                          <w:t>procedure</w:t>
                        </w:r>
                        <w:r w:rsidR="009E279F" w:rsidRPr="001B7BA7">
                          <w:rPr>
                            <w:rFonts w:eastAsia="Times New Roman" w:cs="Times New Roman"/>
                            <w:sz w:val="24"/>
                            <w:szCs w:val="24"/>
                          </w:rPr>
                          <w:t xml:space="preserve"> kako bi se </w:t>
                        </w:r>
                        <w:r>
                          <w:rPr>
                            <w:rFonts w:eastAsia="Times New Roman" w:cs="Times New Roman"/>
                            <w:sz w:val="24"/>
                            <w:szCs w:val="24"/>
                          </w:rPr>
                          <w:t xml:space="preserve">obezbijedili potrebni nivoi </w:t>
                        </w:r>
                        <w:r w:rsidR="009E279F" w:rsidRPr="001B7BA7">
                          <w:rPr>
                            <w:rFonts w:eastAsia="Times New Roman" w:cs="Times New Roman"/>
                            <w:sz w:val="24"/>
                            <w:szCs w:val="24"/>
                          </w:rPr>
                          <w:t>kontinuirane plovidbenosti i pouzdanosti aviona i njegov</w:t>
                        </w:r>
                        <w:r>
                          <w:rPr>
                            <w:rFonts w:eastAsia="Times New Roman" w:cs="Times New Roman"/>
                            <w:sz w:val="24"/>
                            <w:szCs w:val="24"/>
                          </w:rPr>
                          <w:t>og</w:t>
                        </w:r>
                        <w:r w:rsidR="009E279F" w:rsidRPr="001B7BA7">
                          <w:rPr>
                            <w:rFonts w:eastAsia="Times New Roman" w:cs="Times New Roman"/>
                            <w:sz w:val="24"/>
                            <w:szCs w:val="24"/>
                          </w:rPr>
                          <w:t xml:space="preserve"> pogonskog </w:t>
                        </w:r>
                        <w:r>
                          <w:rPr>
                            <w:rFonts w:eastAsia="Times New Roman" w:cs="Times New Roman"/>
                            <w:sz w:val="24"/>
                            <w:szCs w:val="24"/>
                          </w:rPr>
                          <w:t>sistema</w:t>
                        </w:r>
                        <w:r w:rsidR="009E279F" w:rsidRPr="001B7BA7">
                          <w:rPr>
                            <w:rFonts w:eastAsia="Times New Roman" w:cs="Times New Roman"/>
                            <w:sz w:val="24"/>
                            <w:szCs w:val="24"/>
                          </w:rPr>
                          <w:t xml:space="preserve"> </w:t>
                        </w:r>
                        <w:r>
                          <w:rPr>
                            <w:rFonts w:eastAsia="Times New Roman" w:cs="Times New Roman"/>
                            <w:sz w:val="24"/>
                            <w:szCs w:val="24"/>
                          </w:rPr>
                          <w:t>utvrđeni su i</w:t>
                        </w:r>
                        <w:r w:rsidR="009E279F" w:rsidRPr="001B7BA7">
                          <w:rPr>
                            <w:rFonts w:eastAsia="Times New Roman" w:cs="Times New Roman"/>
                            <w:sz w:val="24"/>
                            <w:szCs w:val="24"/>
                          </w:rPr>
                          <w:t xml:space="preserve"> uključeni u </w:t>
                        </w:r>
                        <w:r w:rsidR="009E279F" w:rsidRPr="001B7BA7">
                          <w:rPr>
                            <w:rFonts w:eastAsia="Times New Roman" w:cs="Times New Roman"/>
                            <w:sz w:val="24"/>
                            <w:szCs w:val="24"/>
                          </w:rPr>
                          <w:lastRenderedPageBreak/>
                          <w:t xml:space="preserve">program održavanja </w:t>
                        </w:r>
                        <w:r>
                          <w:rPr>
                            <w:rFonts w:eastAsia="Times New Roman" w:cs="Times New Roman"/>
                            <w:sz w:val="24"/>
                            <w:szCs w:val="24"/>
                          </w:rPr>
                          <w:t>vazduhoplova operatora</w:t>
                        </w:r>
                        <w:r w:rsidR="009E279F" w:rsidRPr="001B7BA7">
                          <w:rPr>
                            <w:rFonts w:eastAsia="Times New Roman" w:cs="Times New Roman"/>
                            <w:sz w:val="24"/>
                            <w:szCs w:val="24"/>
                          </w:rPr>
                          <w:t xml:space="preserve"> u skladu s</w:t>
                        </w:r>
                        <w:r>
                          <w:rPr>
                            <w:rFonts w:eastAsia="Times New Roman" w:cs="Times New Roman"/>
                            <w:sz w:val="24"/>
                            <w:szCs w:val="24"/>
                          </w:rPr>
                          <w:t>a</w:t>
                        </w:r>
                        <w:r w:rsidR="009E279F" w:rsidRPr="001B7BA7">
                          <w:rPr>
                            <w:rFonts w:eastAsia="Times New Roman" w:cs="Times New Roman"/>
                            <w:sz w:val="24"/>
                            <w:szCs w:val="24"/>
                          </w:rPr>
                          <w:t xml:space="preserve"> Uredbom (EU) br. 1321/2014, uključujući sve sljedeće:</w:t>
                        </w:r>
                      </w:p>
                      <w:tbl>
                        <w:tblPr>
                          <w:tblW w:w="5000" w:type="pct"/>
                          <w:tblCellMar>
                            <w:left w:w="0" w:type="dxa"/>
                            <w:right w:w="0" w:type="dxa"/>
                          </w:tblCellMar>
                          <w:tblLook w:val="04A0" w:firstRow="1" w:lastRow="0" w:firstColumn="1" w:lastColumn="0" w:noHBand="0" w:noVBand="1"/>
                        </w:tblPr>
                        <w:tblGrid>
                          <w:gridCol w:w="268"/>
                          <w:gridCol w:w="8557"/>
                        </w:tblGrid>
                        <w:tr w:rsidR="009E279F" w:rsidRPr="00650E59" w14:paraId="53DE2324" w14:textId="77777777">
                          <w:tc>
                            <w:tcPr>
                              <w:tcW w:w="0" w:type="auto"/>
                              <w:shd w:val="clear" w:color="auto" w:fill="auto"/>
                              <w:hideMark/>
                            </w:tcPr>
                            <w:p w14:paraId="2A670112" w14:textId="77777777" w:rsidR="009E279F" w:rsidRPr="00F9744E" w:rsidRDefault="00227A90" w:rsidP="00227A90">
                              <w:pPr>
                                <w:spacing w:before="120" w:after="0" w:line="240" w:lineRule="auto"/>
                                <w:jc w:val="both"/>
                                <w:rPr>
                                  <w:rFonts w:eastAsia="Times New Roman" w:cs="Times New Roman"/>
                                  <w:sz w:val="24"/>
                                  <w:szCs w:val="24"/>
                                </w:rPr>
                              </w:pPr>
                              <w:r w:rsidRPr="00F9744E">
                                <w:rPr>
                                  <w:rFonts w:eastAsia="Times New Roman" w:cs="Times New Roman"/>
                                  <w:sz w:val="24"/>
                                  <w:szCs w:val="24"/>
                                </w:rPr>
                                <w:t>(</w:t>
                              </w:r>
                              <w:r w:rsidR="009E279F" w:rsidRPr="00F9744E">
                                <w:rPr>
                                  <w:rFonts w:eastAsia="Times New Roman" w:cs="Times New Roman"/>
                                  <w:sz w:val="24"/>
                                  <w:szCs w:val="24"/>
                                </w:rPr>
                                <w:t>1</w:t>
                              </w:r>
                              <w:r w:rsidRPr="00F9744E">
                                <w:rPr>
                                  <w:rFonts w:eastAsia="Times New Roman" w:cs="Times New Roman"/>
                                  <w:sz w:val="24"/>
                                  <w:szCs w:val="24"/>
                                </w:rPr>
                                <w:t>)</w:t>
                              </w:r>
                            </w:p>
                          </w:tc>
                          <w:tc>
                            <w:tcPr>
                              <w:tcW w:w="0" w:type="auto"/>
                              <w:shd w:val="clear" w:color="auto" w:fill="auto"/>
                              <w:hideMark/>
                            </w:tcPr>
                            <w:p w14:paraId="4CA0E781" w14:textId="549FFAC8" w:rsidR="009E279F" w:rsidRPr="00F9744E" w:rsidRDefault="00227A90" w:rsidP="00FE137D">
                              <w:pPr>
                                <w:spacing w:before="120" w:after="0" w:line="240" w:lineRule="auto"/>
                                <w:jc w:val="both"/>
                                <w:rPr>
                                  <w:rFonts w:eastAsia="Times New Roman" w:cs="Times New Roman"/>
                                  <w:sz w:val="24"/>
                                  <w:szCs w:val="24"/>
                                </w:rPr>
                              </w:pPr>
                              <w:r w:rsidRPr="00F9744E">
                                <w:rPr>
                                  <w:rFonts w:eastAsia="Times New Roman" w:cs="Times New Roman"/>
                                  <w:sz w:val="24"/>
                                  <w:szCs w:val="24"/>
                                </w:rPr>
                                <w:t xml:space="preserve"> </w:t>
                              </w:r>
                              <w:r w:rsidR="009E279F" w:rsidRPr="00F9744E">
                                <w:rPr>
                                  <w:rFonts w:eastAsia="Times New Roman" w:cs="Times New Roman"/>
                                  <w:sz w:val="24"/>
                                  <w:szCs w:val="24"/>
                                </w:rPr>
                                <w:t xml:space="preserve">program </w:t>
                              </w:r>
                              <w:r w:rsidR="00FE137D" w:rsidRPr="00F9744E">
                                <w:rPr>
                                  <w:rFonts w:eastAsia="Times New Roman" w:cs="Times New Roman"/>
                                  <w:sz w:val="24"/>
                                  <w:szCs w:val="24"/>
                                </w:rPr>
                                <w:t>monitoringa</w:t>
                              </w:r>
                              <w:r w:rsidR="009E279F" w:rsidRPr="00F9744E">
                                <w:rPr>
                                  <w:rFonts w:eastAsia="Times New Roman" w:cs="Times New Roman"/>
                                  <w:sz w:val="24"/>
                                  <w:szCs w:val="24"/>
                                </w:rPr>
                                <w:t xml:space="preserve"> </w:t>
                              </w:r>
                              <w:r w:rsidR="00FE137D" w:rsidRPr="00F9744E">
                                <w:rPr>
                                  <w:rFonts w:eastAsia="Times New Roman" w:cs="Times New Roman"/>
                                  <w:sz w:val="24"/>
                                  <w:szCs w:val="24"/>
                                </w:rPr>
                                <w:t>trenda</w:t>
                              </w:r>
                              <w:r w:rsidR="009E279F" w:rsidRPr="00F9744E">
                                <w:rPr>
                                  <w:rFonts w:eastAsia="Times New Roman" w:cs="Times New Roman"/>
                                  <w:sz w:val="24"/>
                                  <w:szCs w:val="24"/>
                                </w:rPr>
                                <w:t xml:space="preserve"> motora, </w:t>
                              </w:r>
                              <w:r w:rsidR="00FE137D" w:rsidRPr="00F9744E">
                                <w:rPr>
                                  <w:rFonts w:eastAsia="Times New Roman" w:cs="Times New Roman"/>
                                  <w:sz w:val="24"/>
                                  <w:szCs w:val="24"/>
                                </w:rPr>
                                <w:t>izuzev u slučaju aviona kojima je prvi put izdato individualno uvjerenje o plovidbenosti nakon 31. decembra 2004. godine koji imaju automatski sistem monitoringa trenda</w:t>
                              </w:r>
                              <w:r w:rsidR="009E279F" w:rsidRPr="00F9744E">
                                <w:rPr>
                                  <w:rFonts w:eastAsia="Times New Roman" w:cs="Times New Roman"/>
                                  <w:sz w:val="24"/>
                                  <w:szCs w:val="24"/>
                                </w:rPr>
                                <w:t>;</w:t>
                              </w:r>
                            </w:p>
                          </w:tc>
                        </w:tr>
                      </w:tbl>
                      <w:p w14:paraId="0BF70FC5" w14:textId="77777777" w:rsidR="009E279F" w:rsidRPr="001805EF" w:rsidRDefault="009E279F" w:rsidP="009E279F">
                        <w:pPr>
                          <w:spacing w:after="0" w:line="240" w:lineRule="auto"/>
                          <w:rPr>
                            <w:rFonts w:eastAsia="Times New Roman" w:cs="Times New Roman"/>
                            <w:vanish/>
                            <w:sz w:val="24"/>
                            <w:szCs w:val="24"/>
                            <w:highlight w:val="yellow"/>
                          </w:rPr>
                        </w:pPr>
                      </w:p>
                      <w:tbl>
                        <w:tblPr>
                          <w:tblW w:w="5000" w:type="pct"/>
                          <w:tblCellMar>
                            <w:left w:w="0" w:type="dxa"/>
                            <w:right w:w="0" w:type="dxa"/>
                          </w:tblCellMar>
                          <w:tblLook w:val="04A0" w:firstRow="1" w:lastRow="0" w:firstColumn="1" w:lastColumn="0" w:noHBand="0" w:noVBand="1"/>
                        </w:tblPr>
                        <w:tblGrid>
                          <w:gridCol w:w="424"/>
                          <w:gridCol w:w="8401"/>
                        </w:tblGrid>
                        <w:tr w:rsidR="00B117F5" w:rsidRPr="001B7BA7" w14:paraId="28A8B725" w14:textId="77777777">
                          <w:tc>
                            <w:tcPr>
                              <w:tcW w:w="0" w:type="auto"/>
                              <w:shd w:val="clear" w:color="auto" w:fill="auto"/>
                              <w:hideMark/>
                            </w:tcPr>
                            <w:p w14:paraId="2024BD6E" w14:textId="77777777" w:rsidR="009E279F" w:rsidRPr="00995217" w:rsidRDefault="00227A90" w:rsidP="00227A90">
                              <w:pPr>
                                <w:spacing w:before="120" w:after="0" w:line="240" w:lineRule="auto"/>
                                <w:jc w:val="both"/>
                                <w:rPr>
                                  <w:rFonts w:eastAsia="Times New Roman" w:cs="Times New Roman"/>
                                  <w:sz w:val="24"/>
                                  <w:szCs w:val="24"/>
                                </w:rPr>
                              </w:pPr>
                              <w:r w:rsidRPr="00995217">
                                <w:rPr>
                                  <w:rFonts w:eastAsia="Times New Roman" w:cs="Times New Roman"/>
                                  <w:sz w:val="24"/>
                                  <w:szCs w:val="24"/>
                                </w:rPr>
                                <w:t>(</w:t>
                              </w:r>
                              <w:r w:rsidR="009E279F" w:rsidRPr="00995217">
                                <w:rPr>
                                  <w:rFonts w:eastAsia="Times New Roman" w:cs="Times New Roman"/>
                                  <w:sz w:val="24"/>
                                  <w:szCs w:val="24"/>
                                </w:rPr>
                                <w:t>2</w:t>
                              </w:r>
                              <w:r w:rsidRPr="00995217">
                                <w:rPr>
                                  <w:rFonts w:eastAsia="Times New Roman" w:cs="Times New Roman"/>
                                  <w:sz w:val="24"/>
                                  <w:szCs w:val="24"/>
                                </w:rPr>
                                <w:t>)</w:t>
                              </w:r>
                            </w:p>
                          </w:tc>
                          <w:tc>
                            <w:tcPr>
                              <w:tcW w:w="0" w:type="auto"/>
                              <w:shd w:val="clear" w:color="auto" w:fill="auto"/>
                              <w:hideMark/>
                            </w:tcPr>
                            <w:p w14:paraId="3C83D5AA" w14:textId="34328113" w:rsidR="009E279F" w:rsidRPr="001805EF" w:rsidRDefault="00FE137D" w:rsidP="00B117F5">
                              <w:pPr>
                                <w:spacing w:before="120" w:after="0" w:line="240" w:lineRule="auto"/>
                                <w:jc w:val="both"/>
                                <w:rPr>
                                  <w:rFonts w:eastAsia="Times New Roman" w:cs="Times New Roman"/>
                                  <w:sz w:val="24"/>
                                  <w:szCs w:val="24"/>
                                </w:rPr>
                              </w:pPr>
                              <w:r w:rsidRPr="001805EF">
                                <w:rPr>
                                  <w:rFonts w:eastAsia="Times New Roman" w:cs="Times New Roman"/>
                                  <w:sz w:val="24"/>
                                  <w:szCs w:val="24"/>
                                </w:rPr>
                                <w:t>program pouzdanosti propulzije i povezanih sistema</w:t>
                              </w:r>
                              <w:r w:rsidR="009E279F" w:rsidRPr="001805EF">
                                <w:rPr>
                                  <w:rFonts w:eastAsia="Times New Roman" w:cs="Times New Roman"/>
                                  <w:sz w:val="24"/>
                                  <w:szCs w:val="24"/>
                                </w:rPr>
                                <w:t>;”;</w:t>
                              </w:r>
                            </w:p>
                          </w:tc>
                        </w:tr>
                      </w:tbl>
                      <w:p w14:paraId="6B86DEDB" w14:textId="77777777" w:rsidR="009E279F" w:rsidRPr="001B7BA7" w:rsidRDefault="009E279F" w:rsidP="009E279F">
                        <w:pPr>
                          <w:spacing w:after="0" w:line="240" w:lineRule="auto"/>
                          <w:rPr>
                            <w:rFonts w:eastAsia="Times New Roman" w:cs="Times New Roman"/>
                            <w:sz w:val="24"/>
                            <w:szCs w:val="24"/>
                          </w:rPr>
                        </w:pPr>
                      </w:p>
                    </w:tc>
                  </w:tr>
                </w:tbl>
                <w:p w14:paraId="64CDF18E" w14:textId="77777777" w:rsidR="009E279F" w:rsidRPr="001B7BA7" w:rsidRDefault="009E279F" w:rsidP="009E279F">
                  <w:pPr>
                    <w:spacing w:after="0" w:line="240" w:lineRule="auto"/>
                    <w:rPr>
                      <w:rFonts w:eastAsia="Times New Roman" w:cs="Times New Roman"/>
                      <w:sz w:val="24"/>
                      <w:szCs w:val="24"/>
                    </w:rPr>
                  </w:pPr>
                </w:p>
              </w:tc>
            </w:tr>
          </w:tbl>
          <w:p w14:paraId="0B04CF5D" w14:textId="77777777" w:rsidR="009E279F" w:rsidRPr="001B7BA7" w:rsidRDefault="009E279F" w:rsidP="009E279F">
            <w:pPr>
              <w:spacing w:after="0" w:line="240" w:lineRule="auto"/>
              <w:rPr>
                <w:rFonts w:eastAsia="Times New Roman" w:cs="Times New Roman"/>
                <w:color w:val="000000"/>
                <w:sz w:val="24"/>
                <w:szCs w:val="24"/>
              </w:rPr>
            </w:pPr>
          </w:p>
        </w:tc>
      </w:tr>
    </w:tbl>
    <w:p w14:paraId="0BB803B7" w14:textId="77777777" w:rsidR="009E279F" w:rsidRPr="001B7BA7" w:rsidRDefault="009E279F" w:rsidP="009E279F">
      <w:pPr>
        <w:spacing w:after="0" w:line="240" w:lineRule="auto"/>
        <w:rPr>
          <w:rFonts w:eastAsia="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8"/>
        <w:gridCol w:w="9092"/>
      </w:tblGrid>
      <w:tr w:rsidR="009E279F" w:rsidRPr="001B7BA7" w14:paraId="74D8D417" w14:textId="77777777" w:rsidTr="009E279F">
        <w:tc>
          <w:tcPr>
            <w:tcW w:w="0" w:type="auto"/>
            <w:shd w:val="clear" w:color="auto" w:fill="FFFFFF"/>
            <w:hideMark/>
          </w:tcPr>
          <w:p w14:paraId="2D7338AE" w14:textId="77777777" w:rsidR="009E279F" w:rsidRPr="001B7BA7" w:rsidRDefault="009E279F" w:rsidP="009E279F">
            <w:pPr>
              <w:spacing w:before="120" w:after="0" w:line="240" w:lineRule="auto"/>
              <w:jc w:val="both"/>
              <w:rPr>
                <w:rFonts w:eastAsia="Times New Roman" w:cs="Times New Roman"/>
                <w:color w:val="000000"/>
                <w:sz w:val="24"/>
                <w:szCs w:val="24"/>
              </w:rPr>
            </w:pPr>
            <w:r w:rsidRPr="001B7BA7">
              <w:rPr>
                <w:rFonts w:eastAsia="Times New Roman" w:cs="Times New Roman"/>
                <w:color w:val="000000"/>
                <w:sz w:val="24"/>
                <w:szCs w:val="24"/>
              </w:rPr>
              <w:t>(6)</w:t>
            </w:r>
          </w:p>
        </w:tc>
        <w:tc>
          <w:tcPr>
            <w:tcW w:w="0" w:type="auto"/>
            <w:shd w:val="clear" w:color="auto" w:fill="FFFFFF"/>
            <w:hideMark/>
          </w:tcPr>
          <w:p w14:paraId="385243B4" w14:textId="77777777" w:rsidR="009E279F" w:rsidRPr="001B7BA7" w:rsidRDefault="00B117F5" w:rsidP="009E279F">
            <w:pPr>
              <w:spacing w:before="120" w:after="0" w:line="240" w:lineRule="auto"/>
              <w:jc w:val="both"/>
              <w:rPr>
                <w:rFonts w:eastAsia="Times New Roman" w:cs="Times New Roman"/>
                <w:color w:val="000000"/>
                <w:sz w:val="24"/>
                <w:szCs w:val="24"/>
              </w:rPr>
            </w:pPr>
            <w:r>
              <w:rPr>
                <w:rFonts w:eastAsia="Times New Roman" w:cs="Times New Roman"/>
                <w:color w:val="000000"/>
                <w:sz w:val="24"/>
                <w:szCs w:val="24"/>
              </w:rPr>
              <w:t>Aneks</w:t>
            </w:r>
            <w:r w:rsidR="009E279F" w:rsidRPr="001B7BA7">
              <w:rPr>
                <w:rFonts w:eastAsia="Times New Roman" w:cs="Times New Roman"/>
                <w:color w:val="000000"/>
                <w:sz w:val="24"/>
                <w:szCs w:val="24"/>
              </w:rPr>
              <w:t xml:space="preserve"> VI (dio-NCC) mijenja se </w:t>
            </w:r>
            <w:r>
              <w:rPr>
                <w:rFonts w:eastAsia="Times New Roman" w:cs="Times New Roman"/>
                <w:color w:val="000000"/>
                <w:sz w:val="24"/>
                <w:szCs w:val="24"/>
              </w:rPr>
              <w:t>i dopunjava</w:t>
            </w:r>
            <w:r w:rsidR="009E279F" w:rsidRPr="001B7BA7">
              <w:rPr>
                <w:rFonts w:eastAsia="Times New Roman" w:cs="Times New Roman"/>
                <w:color w:val="000000"/>
                <w:sz w:val="24"/>
                <w:szCs w:val="24"/>
              </w:rPr>
              <w:t>:</w:t>
            </w:r>
          </w:p>
          <w:tbl>
            <w:tblPr>
              <w:tblW w:w="5000" w:type="pct"/>
              <w:tblCellMar>
                <w:left w:w="0" w:type="dxa"/>
                <w:right w:w="0" w:type="dxa"/>
              </w:tblCellMar>
              <w:tblLook w:val="04A0" w:firstRow="1" w:lastRow="0" w:firstColumn="1" w:lastColumn="0" w:noHBand="0" w:noVBand="1"/>
            </w:tblPr>
            <w:tblGrid>
              <w:gridCol w:w="261"/>
              <w:gridCol w:w="8831"/>
            </w:tblGrid>
            <w:tr w:rsidR="009E279F" w:rsidRPr="001B7BA7" w14:paraId="7C6B1402" w14:textId="77777777">
              <w:tc>
                <w:tcPr>
                  <w:tcW w:w="0" w:type="auto"/>
                  <w:shd w:val="clear" w:color="auto" w:fill="auto"/>
                  <w:hideMark/>
                </w:tcPr>
                <w:p w14:paraId="46FC17B9"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5026EB0C" w14:textId="76574A72" w:rsidR="009E279F" w:rsidRPr="001B7BA7" w:rsidRDefault="00AD3B49"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B117F5">
                    <w:rPr>
                      <w:rFonts w:eastAsia="Times New Roman" w:cs="Times New Roman"/>
                      <w:sz w:val="24"/>
                      <w:szCs w:val="24"/>
                    </w:rPr>
                    <w:t>ta</w:t>
                  </w:r>
                  <w:r w:rsidR="009E279F" w:rsidRPr="001B7BA7">
                    <w:rPr>
                      <w:rFonts w:eastAsia="Times New Roman" w:cs="Times New Roman"/>
                      <w:sz w:val="24"/>
                      <w:szCs w:val="24"/>
                    </w:rPr>
                    <w:t xml:space="preserve">čka NCC.GEN.101 </w:t>
                  </w:r>
                  <w:r w:rsidR="000C6C07">
                    <w:rPr>
                      <w:rFonts w:eastAsia="Times New Roman" w:cs="Times New Roman"/>
                      <w:sz w:val="24"/>
                      <w:szCs w:val="24"/>
                    </w:rPr>
                    <w:t>zamjenjuje se sljedećim</w:t>
                  </w:r>
                  <w:r w:rsidR="009E279F" w:rsidRPr="001B7BA7">
                    <w:rPr>
                      <w:rFonts w:eastAsia="Times New Roman" w:cs="Times New Roman"/>
                      <w:sz w:val="24"/>
                      <w:szCs w:val="24"/>
                    </w:rPr>
                    <w:t>:</w:t>
                  </w:r>
                </w:p>
                <w:p w14:paraId="00141935"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w:t>
                  </w:r>
                  <w:r w:rsidR="00B431C1">
                    <w:rPr>
                      <w:rFonts w:eastAsia="Times New Roman" w:cs="Times New Roman"/>
                      <w:sz w:val="24"/>
                      <w:szCs w:val="24"/>
                    </w:rPr>
                    <w:t>Odobrene</w:t>
                  </w:r>
                  <w:r w:rsidRPr="001B7BA7">
                    <w:rPr>
                      <w:rFonts w:eastAsia="Times New Roman" w:cs="Times New Roman"/>
                      <w:sz w:val="24"/>
                      <w:szCs w:val="24"/>
                    </w:rPr>
                    <w:t xml:space="preserve"> organizacije za </w:t>
                  </w:r>
                  <w:r w:rsidR="00B431C1">
                    <w:rPr>
                      <w:rFonts w:eastAsia="Times New Roman" w:cs="Times New Roman"/>
                      <w:sz w:val="24"/>
                      <w:szCs w:val="24"/>
                    </w:rPr>
                    <w:t>obuku koje moraju da se budu u skladu sa ovim</w:t>
                  </w:r>
                  <w:r w:rsidRPr="001B7BA7">
                    <w:rPr>
                      <w:rFonts w:eastAsia="Times New Roman" w:cs="Times New Roman"/>
                      <w:sz w:val="24"/>
                      <w:szCs w:val="24"/>
                    </w:rPr>
                    <w:t xml:space="preserve"> </w:t>
                  </w:r>
                  <w:r w:rsidR="00B431C1">
                    <w:rPr>
                      <w:rFonts w:eastAsia="Times New Roman" w:cs="Times New Roman"/>
                      <w:sz w:val="24"/>
                      <w:szCs w:val="24"/>
                    </w:rPr>
                    <w:t>Aneksom</w:t>
                  </w:r>
                  <w:r w:rsidRPr="001B7BA7">
                    <w:rPr>
                      <w:rFonts w:eastAsia="Times New Roman" w:cs="Times New Roman"/>
                      <w:sz w:val="24"/>
                      <w:szCs w:val="24"/>
                    </w:rPr>
                    <w:t xml:space="preserve"> </w:t>
                  </w:r>
                  <w:r w:rsidR="00B431C1">
                    <w:rPr>
                      <w:rFonts w:eastAsia="Times New Roman" w:cs="Times New Roman"/>
                      <w:sz w:val="24"/>
                      <w:szCs w:val="24"/>
                    </w:rPr>
                    <w:t>t</w:t>
                  </w:r>
                  <w:r w:rsidR="00AB0DCD">
                    <w:rPr>
                      <w:rFonts w:eastAsia="Times New Roman" w:cs="Times New Roman"/>
                      <w:sz w:val="24"/>
                      <w:szCs w:val="24"/>
                    </w:rPr>
                    <w:t xml:space="preserve">akođe </w:t>
                  </w:r>
                  <w:r w:rsidR="00B431C1">
                    <w:rPr>
                      <w:rFonts w:eastAsia="Times New Roman" w:cs="Times New Roman"/>
                      <w:sz w:val="24"/>
                      <w:szCs w:val="24"/>
                    </w:rPr>
                    <w:t>se pridržavaju</w:t>
                  </w:r>
                  <w:r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371"/>
                    <w:gridCol w:w="8460"/>
                  </w:tblGrid>
                  <w:tr w:rsidR="009E279F" w:rsidRPr="001B7BA7" w14:paraId="1841E160" w14:textId="77777777" w:rsidTr="00B431C1">
                    <w:tc>
                      <w:tcPr>
                        <w:tcW w:w="210" w:type="pct"/>
                        <w:shd w:val="clear" w:color="auto" w:fill="auto"/>
                        <w:hideMark/>
                      </w:tcPr>
                      <w:p w14:paraId="1E17C4AC"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4790" w:type="pct"/>
                        <w:shd w:val="clear" w:color="auto" w:fill="auto"/>
                        <w:hideMark/>
                      </w:tcPr>
                      <w:p w14:paraId="10E0B9BA" w14:textId="77777777" w:rsidR="009E279F" w:rsidRPr="001B7BA7" w:rsidRDefault="00B431C1" w:rsidP="009E279F">
                        <w:pPr>
                          <w:spacing w:before="120" w:after="0" w:line="240" w:lineRule="auto"/>
                          <w:jc w:val="both"/>
                          <w:rPr>
                            <w:rFonts w:eastAsia="Times New Roman" w:cs="Times New Roman"/>
                            <w:sz w:val="24"/>
                            <w:szCs w:val="24"/>
                          </w:rPr>
                        </w:pPr>
                        <w:r>
                          <w:rPr>
                            <w:rFonts w:eastAsia="Times New Roman" w:cs="Times New Roman"/>
                            <w:sz w:val="24"/>
                            <w:szCs w:val="24"/>
                          </w:rPr>
                          <w:t>ta</w:t>
                        </w:r>
                        <w:r w:rsidR="009E279F" w:rsidRPr="001B7BA7">
                          <w:rPr>
                            <w:rFonts w:eastAsia="Times New Roman" w:cs="Times New Roman"/>
                            <w:sz w:val="24"/>
                            <w:szCs w:val="24"/>
                          </w:rPr>
                          <w:t>čke ORO.GEN.310, prema potrebi; i</w:t>
                        </w:r>
                      </w:p>
                    </w:tc>
                  </w:tr>
                </w:tbl>
                <w:p w14:paraId="326FDA52"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71"/>
                    <w:gridCol w:w="8460"/>
                  </w:tblGrid>
                  <w:tr w:rsidR="009E279F" w:rsidRPr="001B7BA7" w14:paraId="4D61CF37" w14:textId="77777777" w:rsidTr="00B431C1">
                    <w:tc>
                      <w:tcPr>
                        <w:tcW w:w="210" w:type="pct"/>
                        <w:shd w:val="clear" w:color="auto" w:fill="auto"/>
                        <w:hideMark/>
                      </w:tcPr>
                      <w:p w14:paraId="08174958"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4790" w:type="pct"/>
                        <w:shd w:val="clear" w:color="auto" w:fill="auto"/>
                        <w:hideMark/>
                      </w:tcPr>
                      <w:p w14:paraId="00656860" w14:textId="77777777" w:rsidR="009E279F" w:rsidRPr="001B7BA7" w:rsidRDefault="00B431C1" w:rsidP="009E279F">
                        <w:pPr>
                          <w:spacing w:before="120" w:after="0" w:line="240" w:lineRule="auto"/>
                          <w:jc w:val="both"/>
                          <w:rPr>
                            <w:rFonts w:eastAsia="Times New Roman" w:cs="Times New Roman"/>
                            <w:sz w:val="24"/>
                            <w:szCs w:val="24"/>
                          </w:rPr>
                        </w:pPr>
                        <w:r>
                          <w:rPr>
                            <w:rFonts w:eastAsia="Times New Roman" w:cs="Times New Roman"/>
                            <w:sz w:val="24"/>
                            <w:szCs w:val="24"/>
                          </w:rPr>
                          <w:t>ta</w:t>
                        </w:r>
                        <w:r w:rsidR="009E279F" w:rsidRPr="001B7BA7">
                          <w:rPr>
                            <w:rFonts w:eastAsia="Times New Roman" w:cs="Times New Roman"/>
                            <w:sz w:val="24"/>
                            <w:szCs w:val="24"/>
                          </w:rPr>
                          <w:t>čke ORO.MLR.105.”;</w:t>
                        </w:r>
                      </w:p>
                    </w:tc>
                  </w:tr>
                </w:tbl>
                <w:p w14:paraId="3C574E7E" w14:textId="77777777" w:rsidR="009E279F" w:rsidRPr="001B7BA7" w:rsidRDefault="009E279F" w:rsidP="009E279F">
                  <w:pPr>
                    <w:spacing w:after="0" w:line="240" w:lineRule="auto"/>
                    <w:rPr>
                      <w:rFonts w:eastAsia="Times New Roman" w:cs="Times New Roman"/>
                      <w:sz w:val="24"/>
                      <w:szCs w:val="24"/>
                    </w:rPr>
                  </w:pPr>
                </w:p>
              </w:tc>
            </w:tr>
          </w:tbl>
          <w:p w14:paraId="32EB8192"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72"/>
              <w:gridCol w:w="8820"/>
            </w:tblGrid>
            <w:tr w:rsidR="009E279F" w:rsidRPr="001B7BA7" w14:paraId="31F8C905" w14:textId="77777777">
              <w:tc>
                <w:tcPr>
                  <w:tcW w:w="0" w:type="auto"/>
                  <w:shd w:val="clear" w:color="auto" w:fill="auto"/>
                  <w:hideMark/>
                </w:tcPr>
                <w:p w14:paraId="0FD686CC"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33FE01E6" w14:textId="0DCFFBF7" w:rsidR="009E279F" w:rsidRPr="001B7BA7" w:rsidRDefault="00B431C1"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ta</w:t>
                  </w:r>
                  <w:r w:rsidR="009E279F" w:rsidRPr="001B7BA7">
                    <w:rPr>
                      <w:rFonts w:eastAsia="Times New Roman" w:cs="Times New Roman"/>
                      <w:sz w:val="24"/>
                      <w:szCs w:val="24"/>
                    </w:rPr>
                    <w:t xml:space="preserve">čka NCC.GEN.145 </w:t>
                  </w:r>
                  <w:r w:rsidR="00503508">
                    <w:rPr>
                      <w:rFonts w:eastAsia="Times New Roman" w:cs="Times New Roman"/>
                      <w:sz w:val="24"/>
                      <w:szCs w:val="24"/>
                    </w:rPr>
                    <w:t>zamjenjuje se sljedećim</w:t>
                  </w:r>
                  <w:r w:rsidR="009E279F" w:rsidRPr="001B7BA7">
                    <w:rPr>
                      <w:rFonts w:eastAsia="Times New Roman" w:cs="Times New Roman"/>
                      <w:sz w:val="24"/>
                      <w:szCs w:val="24"/>
                    </w:rPr>
                    <w:t>:</w:t>
                  </w:r>
                </w:p>
                <w:p w14:paraId="329B9A77" w14:textId="31314E5D"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„NCC.GEN.145</w:t>
                  </w:r>
                  <w:r w:rsidR="005B4C8B">
                    <w:rPr>
                      <w:rFonts w:eastAsia="Times New Roman" w:cs="Times New Roman"/>
                      <w:b/>
                      <w:bCs/>
                      <w:sz w:val="24"/>
                      <w:szCs w:val="24"/>
                    </w:rPr>
                    <w:t xml:space="preserve"> </w:t>
                  </w:r>
                  <w:r w:rsidRPr="001B7BA7">
                    <w:rPr>
                      <w:rFonts w:eastAsia="Times New Roman" w:cs="Times New Roman"/>
                      <w:b/>
                      <w:bCs/>
                      <w:sz w:val="24"/>
                      <w:szCs w:val="24"/>
                    </w:rPr>
                    <w:t xml:space="preserve"> Rukovanje zapisima uređaja za snimanje </w:t>
                  </w:r>
                  <w:r w:rsidR="00AB0DCD">
                    <w:rPr>
                      <w:rFonts w:eastAsia="Times New Roman" w:cs="Times New Roman"/>
                      <w:b/>
                      <w:bCs/>
                      <w:sz w:val="24"/>
                      <w:szCs w:val="24"/>
                    </w:rPr>
                    <w:t>podataka o letu</w:t>
                  </w:r>
                  <w:r w:rsidRPr="001B7BA7">
                    <w:rPr>
                      <w:rFonts w:eastAsia="Times New Roman" w:cs="Times New Roman"/>
                      <w:b/>
                      <w:bCs/>
                      <w:sz w:val="24"/>
                      <w:szCs w:val="24"/>
                    </w:rPr>
                    <w:t xml:space="preserve">: čuvanje, izrada, zaštita i </w:t>
                  </w:r>
                  <w:r w:rsidR="00AB0DCD">
                    <w:rPr>
                      <w:rFonts w:eastAsia="Times New Roman" w:cs="Times New Roman"/>
                      <w:b/>
                      <w:bCs/>
                      <w:sz w:val="24"/>
                      <w:szCs w:val="24"/>
                    </w:rPr>
                    <w:t>korišćenje</w:t>
                  </w:r>
                </w:p>
                <w:tbl>
                  <w:tblPr>
                    <w:tblW w:w="5000" w:type="pct"/>
                    <w:tblCellMar>
                      <w:left w:w="0" w:type="dxa"/>
                      <w:right w:w="0" w:type="dxa"/>
                    </w:tblCellMar>
                    <w:tblLook w:val="04A0" w:firstRow="1" w:lastRow="0" w:firstColumn="1" w:lastColumn="0" w:noHBand="0" w:noVBand="1"/>
                  </w:tblPr>
                  <w:tblGrid>
                    <w:gridCol w:w="261"/>
                    <w:gridCol w:w="8559"/>
                  </w:tblGrid>
                  <w:tr w:rsidR="009E279F" w:rsidRPr="001B7BA7" w14:paraId="7F6A35A2" w14:textId="77777777">
                    <w:tc>
                      <w:tcPr>
                        <w:tcW w:w="0" w:type="auto"/>
                        <w:shd w:val="clear" w:color="auto" w:fill="auto"/>
                        <w:hideMark/>
                      </w:tcPr>
                      <w:p w14:paraId="16818CC4"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03020443" w14:textId="70F22F51" w:rsidR="009E279F" w:rsidRPr="001B7BA7" w:rsidRDefault="00503508" w:rsidP="00750859">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Nakon nesreće, oz</w:t>
                        </w:r>
                        <w:r w:rsidR="00750859">
                          <w:rPr>
                            <w:rFonts w:eastAsia="Times New Roman" w:cs="Times New Roman"/>
                            <w:sz w:val="24"/>
                            <w:szCs w:val="24"/>
                          </w:rPr>
                          <w:t>biljne nezgode ili događaja koji je utvrdio</w:t>
                        </w:r>
                        <w:r w:rsidR="009E279F" w:rsidRPr="001B7BA7">
                          <w:rPr>
                            <w:rFonts w:eastAsia="Times New Roman" w:cs="Times New Roman"/>
                            <w:sz w:val="24"/>
                            <w:szCs w:val="24"/>
                          </w:rPr>
                          <w:t xml:space="preserve"> </w:t>
                        </w:r>
                        <w:r w:rsidR="00750859">
                          <w:rPr>
                            <w:rFonts w:eastAsia="Times New Roman" w:cs="Times New Roman"/>
                            <w:sz w:val="24"/>
                            <w:szCs w:val="24"/>
                          </w:rPr>
                          <w:t>istražni organ, operato</w:t>
                        </w:r>
                        <w:r w:rsidR="009E279F" w:rsidRPr="001B7BA7">
                          <w:rPr>
                            <w:rFonts w:eastAsia="Times New Roman" w:cs="Times New Roman"/>
                            <w:sz w:val="24"/>
                            <w:szCs w:val="24"/>
                          </w:rPr>
                          <w:t xml:space="preserve">r </w:t>
                        </w:r>
                        <w:r w:rsidR="00750859">
                          <w:rPr>
                            <w:rFonts w:eastAsia="Times New Roman" w:cs="Times New Roman"/>
                            <w:sz w:val="24"/>
                            <w:szCs w:val="24"/>
                          </w:rPr>
                          <w:t>vazduhoplova</w:t>
                        </w:r>
                        <w:r w:rsidR="009E279F" w:rsidRPr="001B7BA7">
                          <w:rPr>
                            <w:rFonts w:eastAsia="Times New Roman" w:cs="Times New Roman"/>
                            <w:sz w:val="24"/>
                            <w:szCs w:val="24"/>
                          </w:rPr>
                          <w:t xml:space="preserve"> čuva </w:t>
                        </w:r>
                        <w:r w:rsidR="00750859">
                          <w:rPr>
                            <w:rFonts w:eastAsia="Times New Roman" w:cs="Times New Roman"/>
                            <w:sz w:val="24"/>
                            <w:szCs w:val="24"/>
                          </w:rPr>
                          <w:t>originalne</w:t>
                        </w:r>
                        <w:r w:rsidR="009E279F" w:rsidRPr="001B7BA7">
                          <w:rPr>
                            <w:rFonts w:eastAsia="Times New Roman" w:cs="Times New Roman"/>
                            <w:sz w:val="24"/>
                            <w:szCs w:val="24"/>
                          </w:rPr>
                          <w:t xml:space="preserve"> </w:t>
                        </w:r>
                        <w:r w:rsidR="00750859">
                          <w:rPr>
                            <w:rFonts w:eastAsia="Times New Roman" w:cs="Times New Roman"/>
                            <w:sz w:val="24"/>
                            <w:szCs w:val="24"/>
                          </w:rPr>
                          <w:t>snimljene</w:t>
                        </w:r>
                        <w:r w:rsidR="009E279F" w:rsidRPr="001B7BA7">
                          <w:rPr>
                            <w:rFonts w:eastAsia="Times New Roman" w:cs="Times New Roman"/>
                            <w:sz w:val="24"/>
                            <w:szCs w:val="24"/>
                          </w:rPr>
                          <w:t xml:space="preserve"> podatke iz uređaja za snimanje </w:t>
                        </w:r>
                        <w:r w:rsidR="00750859">
                          <w:rPr>
                            <w:rFonts w:eastAsia="Times New Roman" w:cs="Times New Roman"/>
                            <w:sz w:val="24"/>
                            <w:szCs w:val="24"/>
                          </w:rPr>
                          <w:t>podataka o letu</w:t>
                        </w:r>
                        <w:r w:rsidR="009E279F" w:rsidRPr="001B7BA7">
                          <w:rPr>
                            <w:rFonts w:eastAsia="Times New Roman" w:cs="Times New Roman"/>
                            <w:sz w:val="24"/>
                            <w:szCs w:val="24"/>
                          </w:rPr>
                          <w:t xml:space="preserve"> </w:t>
                        </w:r>
                        <w:r w:rsidR="00750859">
                          <w:rPr>
                            <w:rFonts w:eastAsia="Times New Roman" w:cs="Times New Roman"/>
                            <w:sz w:val="24"/>
                            <w:szCs w:val="24"/>
                          </w:rPr>
                          <w:t>u period</w:t>
                        </w:r>
                        <w:r>
                          <w:rPr>
                            <w:rFonts w:eastAsia="Times New Roman" w:cs="Times New Roman"/>
                            <w:sz w:val="24"/>
                            <w:szCs w:val="24"/>
                          </w:rPr>
                          <w:t>u</w:t>
                        </w:r>
                        <w:r w:rsidR="00750859">
                          <w:rPr>
                            <w:rFonts w:eastAsia="Times New Roman" w:cs="Times New Roman"/>
                            <w:sz w:val="24"/>
                            <w:szCs w:val="24"/>
                          </w:rPr>
                          <w:t xml:space="preserve"> od 60 dana ili dok istražni organ </w:t>
                        </w:r>
                        <w:r w:rsidR="009E279F" w:rsidRPr="001B7BA7">
                          <w:rPr>
                            <w:rFonts w:eastAsia="Times New Roman" w:cs="Times New Roman"/>
                            <w:sz w:val="24"/>
                            <w:szCs w:val="24"/>
                          </w:rPr>
                          <w:t>ne odredi drugačije.</w:t>
                        </w:r>
                      </w:p>
                    </w:tc>
                  </w:tr>
                </w:tbl>
                <w:p w14:paraId="28988A02"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48"/>
                  </w:tblGrid>
                  <w:tr w:rsidR="009E279F" w:rsidRPr="001B7BA7" w14:paraId="2B2DF5BB" w14:textId="77777777">
                    <w:tc>
                      <w:tcPr>
                        <w:tcW w:w="0" w:type="auto"/>
                        <w:shd w:val="clear" w:color="auto" w:fill="auto"/>
                        <w:hideMark/>
                      </w:tcPr>
                      <w:p w14:paraId="7EF32665"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5114EF52" w14:textId="160E2447" w:rsidR="009E279F" w:rsidRPr="001B7BA7" w:rsidRDefault="00503508" w:rsidP="00EC6151">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Operator </w:t>
                        </w:r>
                        <w:r w:rsidR="00EC6151">
                          <w:rPr>
                            <w:rFonts w:eastAsia="Times New Roman" w:cs="Times New Roman"/>
                            <w:sz w:val="24"/>
                            <w:szCs w:val="24"/>
                          </w:rPr>
                          <w:t>vrši</w:t>
                        </w:r>
                        <w:r w:rsidR="009E279F" w:rsidRPr="001B7BA7">
                          <w:rPr>
                            <w:rFonts w:eastAsia="Times New Roman" w:cs="Times New Roman"/>
                            <w:sz w:val="24"/>
                            <w:szCs w:val="24"/>
                          </w:rPr>
                          <w:t xml:space="preserve"> operativne provjere i </w:t>
                        </w:r>
                        <w:r w:rsidR="00EC6151">
                          <w:rPr>
                            <w:rFonts w:eastAsia="Times New Roman" w:cs="Times New Roman"/>
                            <w:sz w:val="24"/>
                            <w:szCs w:val="24"/>
                          </w:rPr>
                          <w:t>procjene</w:t>
                        </w:r>
                        <w:r w:rsidR="009E279F" w:rsidRPr="001B7BA7">
                          <w:rPr>
                            <w:rFonts w:eastAsia="Times New Roman" w:cs="Times New Roman"/>
                            <w:sz w:val="24"/>
                            <w:szCs w:val="24"/>
                          </w:rPr>
                          <w:t xml:space="preserve"> zapisa kako bi </w:t>
                        </w:r>
                        <w:r w:rsidR="00EC6151" w:rsidRPr="00875B1E">
                          <w:rPr>
                            <w:rFonts w:eastAsia="Times New Roman" w:cs="Times New Roman"/>
                            <w:sz w:val="24"/>
                            <w:szCs w:val="24"/>
                          </w:rPr>
                          <w:t>obezbijedio</w:t>
                        </w:r>
                        <w:r w:rsidR="009E279F" w:rsidRPr="00875B1E">
                          <w:rPr>
                            <w:rFonts w:eastAsia="Times New Roman" w:cs="Times New Roman"/>
                            <w:sz w:val="24"/>
                            <w:szCs w:val="24"/>
                          </w:rPr>
                          <w:t xml:space="preserve"> </w:t>
                        </w:r>
                        <w:r w:rsidR="00EC6151" w:rsidRPr="00875B1E">
                          <w:rPr>
                            <w:rFonts w:eastAsia="Times New Roman" w:cs="Times New Roman"/>
                            <w:sz w:val="24"/>
                            <w:szCs w:val="24"/>
                          </w:rPr>
                          <w:t>kontinuiranu</w:t>
                        </w:r>
                        <w:r w:rsidR="009E279F" w:rsidRPr="00875B1E">
                          <w:rPr>
                            <w:rFonts w:eastAsia="Times New Roman" w:cs="Times New Roman"/>
                            <w:sz w:val="24"/>
                            <w:szCs w:val="24"/>
                          </w:rPr>
                          <w:t xml:space="preserve"> ispravnost uređaja za snimanje </w:t>
                        </w:r>
                        <w:r w:rsidR="00EC6151" w:rsidRPr="00875B1E">
                          <w:rPr>
                            <w:rFonts w:eastAsia="Times New Roman" w:cs="Times New Roman"/>
                            <w:sz w:val="24"/>
                            <w:szCs w:val="24"/>
                          </w:rPr>
                          <w:t>podataka o letu</w:t>
                        </w:r>
                        <w:r w:rsidR="009E279F" w:rsidRPr="00875B1E">
                          <w:rPr>
                            <w:rFonts w:eastAsia="Times New Roman" w:cs="Times New Roman"/>
                            <w:sz w:val="24"/>
                            <w:szCs w:val="24"/>
                          </w:rPr>
                          <w:t xml:space="preserve"> čije </w:t>
                        </w:r>
                        <w:r w:rsidR="00EC6151" w:rsidRPr="00875B1E">
                          <w:rPr>
                            <w:rFonts w:eastAsia="Times New Roman" w:cs="Times New Roman"/>
                            <w:sz w:val="24"/>
                            <w:szCs w:val="24"/>
                          </w:rPr>
                          <w:t>se posjedovanje zahtijeva</w:t>
                        </w:r>
                        <w:r w:rsidR="009E279F" w:rsidRPr="001B7BA7">
                          <w:rPr>
                            <w:rFonts w:eastAsia="Times New Roman" w:cs="Times New Roman"/>
                            <w:sz w:val="24"/>
                            <w:szCs w:val="24"/>
                          </w:rPr>
                          <w:t>.</w:t>
                        </w:r>
                      </w:p>
                    </w:tc>
                  </w:tr>
                </w:tbl>
                <w:p w14:paraId="1D38D1B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8"/>
                    <w:gridCol w:w="8572"/>
                  </w:tblGrid>
                  <w:tr w:rsidR="009E279F" w:rsidRPr="001B7BA7" w14:paraId="4C2B56B6" w14:textId="77777777">
                    <w:tc>
                      <w:tcPr>
                        <w:tcW w:w="0" w:type="auto"/>
                        <w:shd w:val="clear" w:color="auto" w:fill="auto"/>
                        <w:hideMark/>
                      </w:tcPr>
                      <w:p w14:paraId="27D21799"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p>
                    </w:tc>
                    <w:tc>
                      <w:tcPr>
                        <w:tcW w:w="0" w:type="auto"/>
                        <w:shd w:val="clear" w:color="auto" w:fill="auto"/>
                        <w:hideMark/>
                      </w:tcPr>
                      <w:p w14:paraId="41E01250" w14:textId="77777777" w:rsidR="009E279F" w:rsidRPr="001B7BA7" w:rsidRDefault="00AF2E32"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Pr="001B7BA7">
                          <w:rPr>
                            <w:rFonts w:eastAsia="Times New Roman" w:cs="Times New Roman"/>
                            <w:sz w:val="24"/>
                            <w:szCs w:val="24"/>
                          </w:rPr>
                          <w:t xml:space="preserve">Operator mora </w:t>
                        </w:r>
                        <w:r>
                          <w:rPr>
                            <w:rFonts w:eastAsia="Times New Roman" w:cs="Times New Roman"/>
                            <w:sz w:val="24"/>
                            <w:szCs w:val="24"/>
                          </w:rPr>
                          <w:t>da obezbijedi</w:t>
                        </w:r>
                        <w:r w:rsidRPr="001B7BA7">
                          <w:rPr>
                            <w:rFonts w:eastAsia="Times New Roman" w:cs="Times New Roman"/>
                            <w:sz w:val="24"/>
                            <w:szCs w:val="24"/>
                          </w:rPr>
                          <w:t xml:space="preserve"> čuvanje </w:t>
                        </w:r>
                        <w:r w:rsidRPr="00875B1E">
                          <w:rPr>
                            <w:rFonts w:eastAsia="Times New Roman" w:cs="Times New Roman"/>
                            <w:sz w:val="24"/>
                            <w:szCs w:val="24"/>
                          </w:rPr>
                          <w:t xml:space="preserve">zapisa parametara leta </w:t>
                        </w:r>
                        <w:r w:rsidRPr="001B7BA7">
                          <w:rPr>
                            <w:rFonts w:eastAsia="Times New Roman" w:cs="Times New Roman"/>
                            <w:sz w:val="24"/>
                            <w:szCs w:val="24"/>
                          </w:rPr>
                          <w:t>i komunikaci</w:t>
                        </w:r>
                        <w:r>
                          <w:rPr>
                            <w:rFonts w:eastAsia="Times New Roman" w:cs="Times New Roman"/>
                            <w:sz w:val="24"/>
                            <w:szCs w:val="24"/>
                          </w:rPr>
                          <w:t>onih</w:t>
                        </w:r>
                        <w:r w:rsidRPr="001B7BA7">
                          <w:rPr>
                            <w:rFonts w:eastAsia="Times New Roman" w:cs="Times New Roman"/>
                            <w:sz w:val="24"/>
                            <w:szCs w:val="24"/>
                          </w:rPr>
                          <w:t xml:space="preserve"> poruka </w:t>
                        </w:r>
                        <w:r>
                          <w:rPr>
                            <w:rFonts w:eastAsia="Times New Roman" w:cs="Times New Roman"/>
                            <w:sz w:val="24"/>
                            <w:szCs w:val="24"/>
                          </w:rPr>
                          <w:t>sa o</w:t>
                        </w:r>
                        <w:r w:rsidRPr="007131DB">
                          <w:rPr>
                            <w:rFonts w:eastAsia="Times New Roman" w:cs="Times New Roman"/>
                            <w:sz w:val="24"/>
                            <w:szCs w:val="24"/>
                          </w:rPr>
                          <w:t>prem</w:t>
                        </w:r>
                        <w:r>
                          <w:rPr>
                            <w:rFonts w:eastAsia="Times New Roman" w:cs="Times New Roman"/>
                            <w:sz w:val="24"/>
                            <w:szCs w:val="24"/>
                          </w:rPr>
                          <w:t>e</w:t>
                        </w:r>
                        <w:r w:rsidRPr="007131DB">
                          <w:rPr>
                            <w:rFonts w:eastAsia="Times New Roman" w:cs="Times New Roman"/>
                            <w:sz w:val="24"/>
                            <w:szCs w:val="24"/>
                          </w:rPr>
                          <w:t xml:space="preserve"> za prenos podataka </w:t>
                        </w:r>
                        <w:r>
                          <w:rPr>
                            <w:rFonts w:eastAsia="Times New Roman" w:cs="Times New Roman"/>
                            <w:sz w:val="24"/>
                            <w:szCs w:val="24"/>
                          </w:rPr>
                          <w:t>koji moraju da budu snimljeni na</w:t>
                        </w:r>
                        <w:r w:rsidRPr="001B7BA7">
                          <w:rPr>
                            <w:rFonts w:eastAsia="Times New Roman" w:cs="Times New Roman"/>
                            <w:sz w:val="24"/>
                            <w:szCs w:val="24"/>
                          </w:rPr>
                          <w:t xml:space="preserve"> uređajima za snimanje leta. Međutim, za potrebe ispitivanja i održavanja tih uređaja za snimanje leta, u vrijeme testiranja </w:t>
                        </w:r>
                        <w:r>
                          <w:rPr>
                            <w:rFonts w:eastAsia="Times New Roman" w:cs="Times New Roman"/>
                            <w:sz w:val="24"/>
                            <w:szCs w:val="24"/>
                          </w:rPr>
                          <w:t>može da</w:t>
                        </w:r>
                        <w:r w:rsidRPr="001B7BA7">
                          <w:rPr>
                            <w:rFonts w:eastAsia="Times New Roman" w:cs="Times New Roman"/>
                            <w:sz w:val="24"/>
                            <w:szCs w:val="24"/>
                          </w:rPr>
                          <w:t xml:space="preserve"> se </w:t>
                        </w:r>
                        <w:r>
                          <w:rPr>
                            <w:rFonts w:eastAsia="Times New Roman" w:cs="Times New Roman"/>
                            <w:sz w:val="24"/>
                            <w:szCs w:val="24"/>
                          </w:rPr>
                          <w:t>izbriše</w:t>
                        </w:r>
                        <w:r w:rsidRPr="001B7BA7">
                          <w:rPr>
                            <w:rFonts w:eastAsia="Times New Roman" w:cs="Times New Roman"/>
                            <w:sz w:val="24"/>
                            <w:szCs w:val="24"/>
                          </w:rPr>
                          <w:t xml:space="preserve"> najstariji </w:t>
                        </w:r>
                        <w:r>
                          <w:rPr>
                            <w:rFonts w:eastAsia="Times New Roman" w:cs="Times New Roman"/>
                            <w:sz w:val="24"/>
                            <w:szCs w:val="24"/>
                          </w:rPr>
                          <w:t>snimljeni</w:t>
                        </w:r>
                        <w:r w:rsidRPr="001B7BA7">
                          <w:rPr>
                            <w:rFonts w:eastAsia="Times New Roman" w:cs="Times New Roman"/>
                            <w:sz w:val="24"/>
                            <w:szCs w:val="24"/>
                          </w:rPr>
                          <w:t xml:space="preserve"> </w:t>
                        </w:r>
                        <w:r>
                          <w:rPr>
                            <w:rFonts w:eastAsia="Times New Roman" w:cs="Times New Roman"/>
                            <w:sz w:val="24"/>
                            <w:szCs w:val="24"/>
                          </w:rPr>
                          <w:t>podatak</w:t>
                        </w:r>
                        <w:r w:rsidRPr="001B7BA7">
                          <w:rPr>
                            <w:rFonts w:eastAsia="Times New Roman" w:cs="Times New Roman"/>
                            <w:sz w:val="24"/>
                            <w:szCs w:val="24"/>
                          </w:rPr>
                          <w:t xml:space="preserve"> u trajanju do jednog sata</w:t>
                        </w:r>
                        <w:r w:rsidR="009E279F" w:rsidRPr="001B7BA7">
                          <w:rPr>
                            <w:rFonts w:eastAsia="Times New Roman" w:cs="Times New Roman"/>
                            <w:sz w:val="24"/>
                            <w:szCs w:val="24"/>
                          </w:rPr>
                          <w:t>.</w:t>
                        </w:r>
                      </w:p>
                    </w:tc>
                  </w:tr>
                </w:tbl>
                <w:p w14:paraId="35AA612E"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48"/>
                  </w:tblGrid>
                  <w:tr w:rsidR="009E279F" w:rsidRPr="001B7BA7" w14:paraId="76A8F21A" w14:textId="77777777">
                    <w:tc>
                      <w:tcPr>
                        <w:tcW w:w="0" w:type="auto"/>
                        <w:shd w:val="clear" w:color="auto" w:fill="auto"/>
                        <w:hideMark/>
                      </w:tcPr>
                      <w:p w14:paraId="645EEC1D"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2894FC8A" w14:textId="77777777" w:rsidR="009E279F" w:rsidRPr="001B7BA7" w:rsidRDefault="00AF2E32" w:rsidP="001643B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Operator čuva i </w:t>
                        </w:r>
                        <w:r w:rsidR="001643BF">
                          <w:rPr>
                            <w:rFonts w:eastAsia="Times New Roman" w:cs="Times New Roman"/>
                            <w:sz w:val="24"/>
                            <w:szCs w:val="24"/>
                          </w:rPr>
                          <w:t>ažurira</w:t>
                        </w:r>
                        <w:r w:rsidR="009E279F" w:rsidRPr="001B7BA7">
                          <w:rPr>
                            <w:rFonts w:eastAsia="Times New Roman" w:cs="Times New Roman"/>
                            <w:sz w:val="24"/>
                            <w:szCs w:val="24"/>
                          </w:rPr>
                          <w:t xml:space="preserve"> dokumentaciju koja </w:t>
                        </w:r>
                        <w:r w:rsidR="001643BF">
                          <w:rPr>
                            <w:rFonts w:eastAsia="Times New Roman" w:cs="Times New Roman"/>
                            <w:sz w:val="24"/>
                            <w:szCs w:val="24"/>
                          </w:rPr>
                          <w:t>predstavlja</w:t>
                        </w:r>
                        <w:r w:rsidR="009E279F" w:rsidRPr="001B7BA7">
                          <w:rPr>
                            <w:rFonts w:eastAsia="Times New Roman" w:cs="Times New Roman"/>
                            <w:sz w:val="24"/>
                            <w:szCs w:val="24"/>
                          </w:rPr>
                          <w:t xml:space="preserve"> </w:t>
                        </w:r>
                        <w:r w:rsidR="001643BF" w:rsidRPr="001B7BA7">
                          <w:rPr>
                            <w:rFonts w:eastAsia="Times New Roman" w:cs="Times New Roman"/>
                            <w:sz w:val="24"/>
                            <w:szCs w:val="24"/>
                          </w:rPr>
                          <w:t xml:space="preserve">potrebne </w:t>
                        </w:r>
                        <w:r w:rsidR="009E279F" w:rsidRPr="001B7BA7">
                          <w:rPr>
                            <w:rFonts w:eastAsia="Times New Roman" w:cs="Times New Roman"/>
                            <w:sz w:val="24"/>
                            <w:szCs w:val="24"/>
                          </w:rPr>
                          <w:t xml:space="preserve">informacije za </w:t>
                        </w:r>
                        <w:r w:rsidR="001643BF">
                          <w:rPr>
                            <w:rFonts w:eastAsia="Times New Roman" w:cs="Times New Roman"/>
                            <w:sz w:val="24"/>
                            <w:szCs w:val="24"/>
                          </w:rPr>
                          <w:t>pretvaranje</w:t>
                        </w:r>
                        <w:r w:rsidR="009E279F" w:rsidRPr="001B7BA7">
                          <w:rPr>
                            <w:rFonts w:eastAsia="Times New Roman" w:cs="Times New Roman"/>
                            <w:sz w:val="24"/>
                            <w:szCs w:val="24"/>
                          </w:rPr>
                          <w:t xml:space="preserve"> neobrađenih podataka o letu u parametre </w:t>
                        </w:r>
                        <w:r w:rsidR="001643BF">
                          <w:rPr>
                            <w:rFonts w:eastAsia="Times New Roman" w:cs="Times New Roman"/>
                            <w:sz w:val="24"/>
                            <w:szCs w:val="24"/>
                          </w:rPr>
                          <w:t xml:space="preserve">leta </w:t>
                        </w:r>
                        <w:r w:rsidR="009E279F" w:rsidRPr="001B7BA7">
                          <w:rPr>
                            <w:rFonts w:eastAsia="Times New Roman" w:cs="Times New Roman"/>
                            <w:sz w:val="24"/>
                            <w:szCs w:val="24"/>
                          </w:rPr>
                          <w:t xml:space="preserve">izražene </w:t>
                        </w:r>
                        <w:r w:rsidR="009E279F" w:rsidRPr="00FE137D">
                          <w:rPr>
                            <w:rFonts w:eastAsia="Times New Roman" w:cs="Times New Roman"/>
                            <w:sz w:val="24"/>
                            <w:szCs w:val="24"/>
                          </w:rPr>
                          <w:t>u tehničkim jedinicama.</w:t>
                        </w:r>
                      </w:p>
                    </w:tc>
                  </w:tr>
                </w:tbl>
                <w:p w14:paraId="4A5CC395"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5"/>
                    <w:gridCol w:w="8555"/>
                  </w:tblGrid>
                  <w:tr w:rsidR="009E279F" w:rsidRPr="001B7BA7" w14:paraId="03975CFB" w14:textId="77777777">
                    <w:tc>
                      <w:tcPr>
                        <w:tcW w:w="0" w:type="auto"/>
                        <w:shd w:val="clear" w:color="auto" w:fill="auto"/>
                        <w:hideMark/>
                      </w:tcPr>
                      <w:p w14:paraId="63C819F2"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(e)</w:t>
                        </w:r>
                      </w:p>
                    </w:tc>
                    <w:tc>
                      <w:tcPr>
                        <w:tcW w:w="0" w:type="auto"/>
                        <w:shd w:val="clear" w:color="auto" w:fill="auto"/>
                        <w:hideMark/>
                      </w:tcPr>
                      <w:p w14:paraId="0E984B8F" w14:textId="77777777" w:rsidR="009E279F" w:rsidRPr="001B7BA7" w:rsidRDefault="00AF2E32" w:rsidP="001643B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Operator stavlja na raspolaganje sve sačuvane zapise uređaja za snimanje </w:t>
                        </w:r>
                        <w:r w:rsidR="001643BF">
                          <w:rPr>
                            <w:rFonts w:eastAsia="Times New Roman" w:cs="Times New Roman"/>
                            <w:sz w:val="24"/>
                            <w:szCs w:val="24"/>
                          </w:rPr>
                          <w:t>podataka o letu</w:t>
                        </w:r>
                        <w:r w:rsidR="009E279F" w:rsidRPr="001B7BA7">
                          <w:rPr>
                            <w:rFonts w:eastAsia="Times New Roman" w:cs="Times New Roman"/>
                            <w:sz w:val="24"/>
                            <w:szCs w:val="24"/>
                          </w:rPr>
                          <w:t>, ako tako odredi nadležn</w:t>
                        </w:r>
                        <w:r w:rsidR="001643BF">
                          <w:rPr>
                            <w:rFonts w:eastAsia="Times New Roman" w:cs="Times New Roman"/>
                            <w:sz w:val="24"/>
                            <w:szCs w:val="24"/>
                          </w:rPr>
                          <w:t>i</w:t>
                        </w:r>
                        <w:r w:rsidR="009E279F" w:rsidRPr="001B7BA7">
                          <w:rPr>
                            <w:rFonts w:eastAsia="Times New Roman" w:cs="Times New Roman"/>
                            <w:sz w:val="24"/>
                            <w:szCs w:val="24"/>
                          </w:rPr>
                          <w:t xml:space="preserve"> </w:t>
                        </w:r>
                        <w:r w:rsidR="001643BF">
                          <w:rPr>
                            <w:rFonts w:eastAsia="Times New Roman" w:cs="Times New Roman"/>
                            <w:sz w:val="24"/>
                            <w:szCs w:val="24"/>
                          </w:rPr>
                          <w:t>organ</w:t>
                        </w:r>
                        <w:r w:rsidR="009E279F" w:rsidRPr="001B7BA7">
                          <w:rPr>
                            <w:rFonts w:eastAsia="Times New Roman" w:cs="Times New Roman"/>
                            <w:sz w:val="24"/>
                            <w:szCs w:val="24"/>
                          </w:rPr>
                          <w:t>.</w:t>
                        </w:r>
                      </w:p>
                    </w:tc>
                  </w:tr>
                </w:tbl>
                <w:p w14:paraId="60D6CD38"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19"/>
                    <w:gridCol w:w="8601"/>
                  </w:tblGrid>
                  <w:tr w:rsidR="009E279F" w:rsidRPr="001B7BA7" w14:paraId="348D89F0" w14:textId="77777777">
                    <w:tc>
                      <w:tcPr>
                        <w:tcW w:w="0" w:type="auto"/>
                        <w:shd w:val="clear" w:color="auto" w:fill="auto"/>
                        <w:hideMark/>
                      </w:tcPr>
                      <w:p w14:paraId="2B8BB47D"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(f)</w:t>
                        </w:r>
                      </w:p>
                    </w:tc>
                    <w:tc>
                      <w:tcPr>
                        <w:tcW w:w="0" w:type="auto"/>
                        <w:shd w:val="clear" w:color="auto" w:fill="auto"/>
                        <w:hideMark/>
                      </w:tcPr>
                      <w:p w14:paraId="2997DC67" w14:textId="77777777" w:rsidR="009E279F" w:rsidRPr="001B7BA7" w:rsidRDefault="00AF2E32"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875B1E">
                          <w:rPr>
                            <w:rFonts w:eastAsia="Times New Roman" w:cs="Times New Roman"/>
                            <w:sz w:val="24"/>
                            <w:szCs w:val="24"/>
                          </w:rPr>
                          <w:t>Ne dovodeći u pitanje Uredbe</w:t>
                        </w:r>
                        <w:r w:rsidR="009E279F" w:rsidRPr="001B7BA7">
                          <w:rPr>
                            <w:rFonts w:eastAsia="Times New Roman" w:cs="Times New Roman"/>
                            <w:sz w:val="24"/>
                            <w:szCs w:val="24"/>
                          </w:rPr>
                          <w:t xml:space="preserve"> (EU) br. 996/2010 </w:t>
                        </w:r>
                        <w:r w:rsidR="00875B1E">
                          <w:rPr>
                            <w:rFonts w:eastAsia="Times New Roman" w:cs="Times New Roman"/>
                            <w:sz w:val="24"/>
                            <w:szCs w:val="24"/>
                          </w:rPr>
                          <w:t>i</w:t>
                        </w:r>
                        <w:r w:rsidR="009E279F" w:rsidRPr="001B7BA7">
                          <w:rPr>
                            <w:rFonts w:eastAsia="Times New Roman" w:cs="Times New Roman"/>
                            <w:sz w:val="24"/>
                            <w:szCs w:val="24"/>
                          </w:rPr>
                          <w:t xml:space="preserve"> (EU) 2016/679:</w:t>
                        </w:r>
                      </w:p>
                      <w:tbl>
                        <w:tblPr>
                          <w:tblW w:w="5000" w:type="pct"/>
                          <w:tblCellMar>
                            <w:left w:w="0" w:type="dxa"/>
                            <w:right w:w="0" w:type="dxa"/>
                          </w:tblCellMar>
                          <w:tblLook w:val="04A0" w:firstRow="1" w:lastRow="0" w:firstColumn="1" w:lastColumn="0" w:noHBand="0" w:noVBand="1"/>
                        </w:tblPr>
                        <w:tblGrid>
                          <w:gridCol w:w="268"/>
                          <w:gridCol w:w="8333"/>
                        </w:tblGrid>
                        <w:tr w:rsidR="009E279F" w:rsidRPr="001B7BA7" w14:paraId="0B2C031F" w14:textId="77777777">
                          <w:tc>
                            <w:tcPr>
                              <w:tcW w:w="0" w:type="auto"/>
                              <w:shd w:val="clear" w:color="auto" w:fill="auto"/>
                              <w:hideMark/>
                            </w:tcPr>
                            <w:p w14:paraId="41EF2FB6" w14:textId="77777777" w:rsidR="009E279F" w:rsidRPr="001B7BA7" w:rsidRDefault="00D516FB" w:rsidP="00D516FB">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1</w:t>
                              </w:r>
                              <w:r>
                                <w:rPr>
                                  <w:rFonts w:eastAsia="Times New Roman" w:cs="Times New Roman"/>
                                  <w:sz w:val="24"/>
                                  <w:szCs w:val="24"/>
                                </w:rPr>
                                <w:t>)</w:t>
                              </w:r>
                            </w:p>
                          </w:tc>
                          <w:tc>
                            <w:tcPr>
                              <w:tcW w:w="0" w:type="auto"/>
                              <w:shd w:val="clear" w:color="auto" w:fill="auto"/>
                              <w:hideMark/>
                            </w:tcPr>
                            <w:p w14:paraId="10064039" w14:textId="489A78C8" w:rsidR="009E279F" w:rsidRPr="001B7BA7" w:rsidRDefault="00D516FB"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Osim za </w:t>
                              </w:r>
                              <w:r w:rsidR="007956CF">
                                <w:rPr>
                                  <w:rFonts w:eastAsia="Times New Roman" w:cs="Times New Roman"/>
                                  <w:sz w:val="24"/>
                                  <w:szCs w:val="24"/>
                                </w:rPr>
                                <w:t>obezbjeđivanje</w:t>
                              </w:r>
                              <w:r w:rsidR="009E279F" w:rsidRPr="001B7BA7">
                                <w:rPr>
                                  <w:rFonts w:eastAsia="Times New Roman" w:cs="Times New Roman"/>
                                  <w:sz w:val="24"/>
                                  <w:szCs w:val="24"/>
                                </w:rPr>
                                <w:t xml:space="preserve"> ispravnosti uređaja za snimanje </w:t>
                              </w:r>
                              <w:r>
                                <w:rPr>
                                  <w:rFonts w:eastAsia="Times New Roman" w:cs="Times New Roman"/>
                                  <w:sz w:val="24"/>
                                  <w:szCs w:val="24"/>
                                </w:rPr>
                                <w:t>podataka o letu</w:t>
                              </w:r>
                              <w:r w:rsidR="009E279F" w:rsidRPr="001B7BA7">
                                <w:rPr>
                                  <w:rFonts w:eastAsia="Times New Roman" w:cs="Times New Roman"/>
                                  <w:sz w:val="24"/>
                                  <w:szCs w:val="24"/>
                                </w:rPr>
                                <w:t xml:space="preserve">, </w:t>
                              </w:r>
                              <w:r w:rsidR="007956CF">
                                <w:rPr>
                                  <w:rFonts w:eastAsia="Times New Roman" w:cs="Times New Roman"/>
                                  <w:sz w:val="24"/>
                                  <w:szCs w:val="24"/>
                                </w:rPr>
                                <w:t>audio</w:t>
                              </w:r>
                              <w:r w:rsidR="009E279F" w:rsidRPr="001B7BA7">
                                <w:rPr>
                                  <w:rFonts w:eastAsia="Times New Roman" w:cs="Times New Roman"/>
                                  <w:sz w:val="24"/>
                                  <w:szCs w:val="24"/>
                                </w:rPr>
                                <w:t xml:space="preserve"> zapisi iz uređaja</w:t>
                              </w:r>
                              <w:r>
                                <w:rPr>
                                  <w:rFonts w:eastAsia="Times New Roman" w:cs="Times New Roman"/>
                                  <w:sz w:val="24"/>
                                  <w:szCs w:val="24"/>
                                </w:rPr>
                                <w:t xml:space="preserve"> za snimanje podataka o letu</w:t>
                              </w:r>
                              <w:r w:rsidR="009E279F" w:rsidRPr="001B7BA7">
                                <w:rPr>
                                  <w:rFonts w:eastAsia="Times New Roman" w:cs="Times New Roman"/>
                                  <w:sz w:val="24"/>
                                  <w:szCs w:val="24"/>
                                </w:rPr>
                                <w:t xml:space="preserve"> </w:t>
                              </w:r>
                              <w:r w:rsidR="007956CF">
                                <w:rPr>
                                  <w:rFonts w:eastAsia="Times New Roman" w:cs="Times New Roman"/>
                                  <w:sz w:val="24"/>
                                  <w:szCs w:val="24"/>
                                </w:rPr>
                                <w:t xml:space="preserve">mogu da se </w:t>
                              </w:r>
                              <w:r>
                                <w:rPr>
                                  <w:rFonts w:eastAsia="Times New Roman" w:cs="Times New Roman"/>
                                  <w:sz w:val="24"/>
                                  <w:szCs w:val="24"/>
                                </w:rPr>
                                <w:t>otkriju</w:t>
                              </w:r>
                              <w:r w:rsidR="009E279F" w:rsidRPr="001B7BA7">
                                <w:rPr>
                                  <w:rFonts w:eastAsia="Times New Roman" w:cs="Times New Roman"/>
                                  <w:sz w:val="24"/>
                                  <w:szCs w:val="24"/>
                                </w:rPr>
                                <w:t xml:space="preserve"> i </w:t>
                              </w:r>
                              <w:r w:rsidR="007956CF">
                                <w:rPr>
                                  <w:rFonts w:eastAsia="Times New Roman" w:cs="Times New Roman"/>
                                  <w:sz w:val="24"/>
                                  <w:szCs w:val="24"/>
                                </w:rPr>
                                <w:t>koriste</w:t>
                              </w:r>
                              <w:r w:rsidR="009E279F" w:rsidRPr="001B7BA7">
                                <w:rPr>
                                  <w:rFonts w:eastAsia="Times New Roman" w:cs="Times New Roman"/>
                                  <w:sz w:val="24"/>
                                  <w:szCs w:val="24"/>
                                </w:rPr>
                                <w:t xml:space="preserve"> samo ako su ispunjeni </w:t>
                              </w:r>
                              <w:r w:rsidR="00FE137D">
                                <w:rPr>
                                  <w:rFonts w:eastAsia="Times New Roman" w:cs="Times New Roman"/>
                                  <w:sz w:val="24"/>
                                  <w:szCs w:val="24"/>
                                </w:rPr>
                                <w:t>bilo koji</w:t>
                              </w:r>
                              <w:r w:rsidR="009E279F" w:rsidRPr="001B7BA7">
                                <w:rPr>
                                  <w:rFonts w:eastAsia="Times New Roman" w:cs="Times New Roman"/>
                                  <w:sz w:val="24"/>
                                  <w:szCs w:val="24"/>
                                </w:rPr>
                                <w:t xml:space="preserve"> </w:t>
                              </w:r>
                              <w:r>
                                <w:rPr>
                                  <w:rFonts w:eastAsia="Times New Roman" w:cs="Times New Roman"/>
                                  <w:sz w:val="24"/>
                                  <w:szCs w:val="24"/>
                                </w:rPr>
                                <w:t>uslovi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01"/>
                                <w:gridCol w:w="8132"/>
                              </w:tblGrid>
                              <w:tr w:rsidR="009E279F" w:rsidRPr="001B7BA7" w14:paraId="41CE1646" w14:textId="77777777">
                                <w:tc>
                                  <w:tcPr>
                                    <w:tcW w:w="0" w:type="auto"/>
                                    <w:shd w:val="clear" w:color="auto" w:fill="auto"/>
                                    <w:hideMark/>
                                  </w:tcPr>
                                  <w:p w14:paraId="5ADA7BC9" w14:textId="77777777" w:rsidR="009E279F" w:rsidRPr="001B7BA7" w:rsidRDefault="007956CF" w:rsidP="007956CF">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w:t>
                                    </w:r>
                                    <w:r>
                                      <w:rPr>
                                        <w:rFonts w:eastAsia="Times New Roman" w:cs="Times New Roman"/>
                                        <w:sz w:val="24"/>
                                        <w:szCs w:val="24"/>
                                      </w:rPr>
                                      <w:t xml:space="preserve">) </w:t>
                                    </w:r>
                                  </w:p>
                                </w:tc>
                                <w:tc>
                                  <w:tcPr>
                                    <w:tcW w:w="0" w:type="auto"/>
                                    <w:shd w:val="clear" w:color="auto" w:fill="auto"/>
                                    <w:hideMark/>
                                  </w:tcPr>
                                  <w:p w14:paraId="0ACBA6E3" w14:textId="77777777" w:rsidR="009E279F" w:rsidRPr="001B7BA7" w:rsidRDefault="007956CF" w:rsidP="006C522E">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ako je propisa</w:t>
                                    </w:r>
                                    <w:r w:rsidR="006C522E">
                                      <w:rPr>
                                        <w:rFonts w:eastAsia="Times New Roman" w:cs="Times New Roman"/>
                                        <w:sz w:val="24"/>
                                        <w:szCs w:val="24"/>
                                      </w:rPr>
                                      <w:t xml:space="preserve">na procedura </w:t>
                                    </w:r>
                                    <w:r w:rsidR="009E279F" w:rsidRPr="001B7BA7">
                                      <w:rPr>
                                        <w:rFonts w:eastAsia="Times New Roman" w:cs="Times New Roman"/>
                                        <w:sz w:val="24"/>
                                        <w:szCs w:val="24"/>
                                      </w:rPr>
                                      <w:t>ko</w:t>
                                    </w:r>
                                    <w:r w:rsidR="006C522E">
                                      <w:rPr>
                                        <w:rFonts w:eastAsia="Times New Roman" w:cs="Times New Roman"/>
                                        <w:sz w:val="24"/>
                                        <w:szCs w:val="24"/>
                                      </w:rPr>
                                      <w:t>ja</w:t>
                                    </w:r>
                                    <w:r w:rsidR="009E279F" w:rsidRPr="001B7BA7">
                                      <w:rPr>
                                        <w:rFonts w:eastAsia="Times New Roman" w:cs="Times New Roman"/>
                                        <w:sz w:val="24"/>
                                        <w:szCs w:val="24"/>
                                      </w:rPr>
                                      <w:t xml:space="preserve"> se odnosi na rukovanje takvim </w:t>
                                    </w:r>
                                    <w:r w:rsidR="006C522E">
                                      <w:rPr>
                                        <w:rFonts w:eastAsia="Times New Roman" w:cs="Times New Roman"/>
                                        <w:sz w:val="24"/>
                                        <w:szCs w:val="24"/>
                                      </w:rPr>
                                      <w:t>audio</w:t>
                                    </w:r>
                                    <w:r w:rsidR="009E279F" w:rsidRPr="001B7BA7">
                                      <w:rPr>
                                        <w:rFonts w:eastAsia="Times New Roman" w:cs="Times New Roman"/>
                                        <w:sz w:val="24"/>
                                        <w:szCs w:val="24"/>
                                      </w:rPr>
                                      <w:t xml:space="preserve"> zapisima i njihovim </w:t>
                                    </w:r>
                                    <w:r w:rsidR="006C522E">
                                      <w:rPr>
                                        <w:rFonts w:eastAsia="Times New Roman" w:cs="Times New Roman"/>
                                        <w:sz w:val="24"/>
                                        <w:szCs w:val="24"/>
                                      </w:rPr>
                                      <w:t>transkriptima</w:t>
                                    </w:r>
                                    <w:r w:rsidR="009E279F" w:rsidRPr="001B7BA7">
                                      <w:rPr>
                                        <w:rFonts w:eastAsia="Times New Roman" w:cs="Times New Roman"/>
                                        <w:sz w:val="24"/>
                                        <w:szCs w:val="24"/>
                                      </w:rPr>
                                      <w:t>;</w:t>
                                    </w:r>
                                  </w:p>
                                </w:tc>
                              </w:tr>
                            </w:tbl>
                            <w:p w14:paraId="1A396408"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6"/>
                                <w:gridCol w:w="8077"/>
                              </w:tblGrid>
                              <w:tr w:rsidR="006C522E" w:rsidRPr="001B7BA7" w14:paraId="318285E5" w14:textId="77777777">
                                <w:tc>
                                  <w:tcPr>
                                    <w:tcW w:w="0" w:type="auto"/>
                                    <w:shd w:val="clear" w:color="auto" w:fill="auto"/>
                                    <w:hideMark/>
                                  </w:tcPr>
                                  <w:p w14:paraId="26BF5043" w14:textId="77777777" w:rsidR="009E279F" w:rsidRPr="001B7BA7" w:rsidRDefault="007956CF" w:rsidP="007956CF">
                                    <w:pPr>
                                      <w:spacing w:before="120" w:after="0" w:line="240" w:lineRule="auto"/>
                                      <w:jc w:val="both"/>
                                      <w:rPr>
                                        <w:rFonts w:eastAsia="Times New Roman" w:cs="Times New Roman"/>
                                        <w:sz w:val="24"/>
                                        <w:szCs w:val="24"/>
                                      </w:rPr>
                                    </w:pPr>
                                    <w:r>
                                      <w:rPr>
                                        <w:rFonts w:eastAsia="Times New Roman" w:cs="Times New Roman"/>
                                        <w:sz w:val="24"/>
                                        <w:szCs w:val="24"/>
                                      </w:rPr>
                                      <w:lastRenderedPageBreak/>
                                      <w:t>(</w:t>
                                    </w:r>
                                    <w:r w:rsidR="009E279F" w:rsidRPr="001B7BA7">
                                      <w:rPr>
                                        <w:rFonts w:eastAsia="Times New Roman" w:cs="Times New Roman"/>
                                        <w:sz w:val="24"/>
                                        <w:szCs w:val="24"/>
                                      </w:rPr>
                                      <w:t>ii</w:t>
                                    </w:r>
                                    <w:r>
                                      <w:rPr>
                                        <w:rFonts w:eastAsia="Times New Roman" w:cs="Times New Roman"/>
                                        <w:sz w:val="24"/>
                                        <w:szCs w:val="24"/>
                                      </w:rPr>
                                      <w:t>)</w:t>
                                    </w:r>
                                  </w:p>
                                </w:tc>
                                <w:tc>
                                  <w:tcPr>
                                    <w:tcW w:w="0" w:type="auto"/>
                                    <w:shd w:val="clear" w:color="auto" w:fill="auto"/>
                                    <w:hideMark/>
                                  </w:tcPr>
                                  <w:p w14:paraId="1476ED83" w14:textId="77777777" w:rsidR="009E279F" w:rsidRPr="001B7BA7" w:rsidRDefault="007956CF" w:rsidP="006C522E">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6C522E">
                                      <w:rPr>
                                        <w:rFonts w:eastAsia="Times New Roman" w:cs="Times New Roman"/>
                                        <w:sz w:val="24"/>
                                        <w:szCs w:val="24"/>
                                      </w:rPr>
                                      <w:t>svi relevantni</w:t>
                                    </w:r>
                                    <w:r w:rsidR="009E279F" w:rsidRPr="001B7BA7">
                                      <w:rPr>
                                        <w:rFonts w:eastAsia="Times New Roman" w:cs="Times New Roman"/>
                                        <w:sz w:val="24"/>
                                        <w:szCs w:val="24"/>
                                      </w:rPr>
                                      <w:t xml:space="preserve"> članov</w:t>
                                    </w:r>
                                    <w:r w:rsidR="006C522E">
                                      <w:rPr>
                                        <w:rFonts w:eastAsia="Times New Roman" w:cs="Times New Roman"/>
                                        <w:sz w:val="24"/>
                                        <w:szCs w:val="24"/>
                                      </w:rPr>
                                      <w:t>i</w:t>
                                    </w:r>
                                    <w:r w:rsidR="009E279F" w:rsidRPr="001B7BA7">
                                      <w:rPr>
                                        <w:rFonts w:eastAsia="Times New Roman" w:cs="Times New Roman"/>
                                        <w:sz w:val="24"/>
                                        <w:szCs w:val="24"/>
                                      </w:rPr>
                                      <w:t xml:space="preserve"> posade i osoblj</w:t>
                                    </w:r>
                                    <w:r w:rsidR="006C522E">
                                      <w:rPr>
                                        <w:rFonts w:eastAsia="Times New Roman" w:cs="Times New Roman"/>
                                        <w:sz w:val="24"/>
                                        <w:szCs w:val="24"/>
                                      </w:rPr>
                                      <w:t>e</w:t>
                                    </w:r>
                                    <w:r w:rsidR="009E279F" w:rsidRPr="001B7BA7">
                                      <w:rPr>
                                        <w:rFonts w:eastAsia="Times New Roman" w:cs="Times New Roman"/>
                                        <w:sz w:val="24"/>
                                        <w:szCs w:val="24"/>
                                      </w:rPr>
                                      <w:t xml:space="preserve"> za održavanje </w:t>
                                    </w:r>
                                    <w:r w:rsidR="006C522E">
                                      <w:rPr>
                                        <w:rFonts w:eastAsia="Times New Roman" w:cs="Times New Roman"/>
                                        <w:sz w:val="24"/>
                                        <w:szCs w:val="24"/>
                                      </w:rPr>
                                      <w:t>dali su svoju prethodnu saglasnost</w:t>
                                    </w:r>
                                    <w:r w:rsidR="009E279F" w:rsidRPr="001B7BA7">
                                      <w:rPr>
                                        <w:rFonts w:eastAsia="Times New Roman" w:cs="Times New Roman"/>
                                        <w:sz w:val="24"/>
                                        <w:szCs w:val="24"/>
                                      </w:rPr>
                                      <w:t>;</w:t>
                                    </w:r>
                                  </w:p>
                                </w:tc>
                              </w:tr>
                            </w:tbl>
                            <w:p w14:paraId="77576AB8"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50"/>
                                <w:gridCol w:w="7983"/>
                              </w:tblGrid>
                              <w:tr w:rsidR="009E279F" w:rsidRPr="001B7BA7" w14:paraId="248768DD" w14:textId="77777777">
                                <w:tc>
                                  <w:tcPr>
                                    <w:tcW w:w="0" w:type="auto"/>
                                    <w:shd w:val="clear" w:color="auto" w:fill="auto"/>
                                    <w:hideMark/>
                                  </w:tcPr>
                                  <w:p w14:paraId="6FA60E73" w14:textId="77777777" w:rsidR="009E279F" w:rsidRPr="001B7BA7" w:rsidRDefault="007956CF" w:rsidP="007956CF">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iii</w:t>
                                    </w:r>
                                    <w:r>
                                      <w:rPr>
                                        <w:rFonts w:eastAsia="Times New Roman" w:cs="Times New Roman"/>
                                        <w:sz w:val="24"/>
                                        <w:szCs w:val="24"/>
                                      </w:rPr>
                                      <w:t>)</w:t>
                                    </w:r>
                                  </w:p>
                                </w:tc>
                                <w:tc>
                                  <w:tcPr>
                                    <w:tcW w:w="0" w:type="auto"/>
                                    <w:shd w:val="clear" w:color="auto" w:fill="auto"/>
                                    <w:hideMark/>
                                  </w:tcPr>
                                  <w:p w14:paraId="50854A7C" w14:textId="77777777" w:rsidR="009E279F" w:rsidRPr="001B7BA7" w:rsidRDefault="009E279F" w:rsidP="00E7049E">
                                    <w:pPr>
                                      <w:spacing w:before="120" w:after="0" w:line="240" w:lineRule="auto"/>
                                      <w:jc w:val="both"/>
                                      <w:rPr>
                                        <w:rFonts w:eastAsia="Times New Roman" w:cs="Times New Roman"/>
                                        <w:sz w:val="24"/>
                                        <w:szCs w:val="24"/>
                                      </w:rPr>
                                    </w:pPr>
                                    <w:r w:rsidRPr="001B7BA7">
                                      <w:rPr>
                                        <w:rFonts w:eastAsia="Times New Roman" w:cs="Times New Roman"/>
                                        <w:sz w:val="24"/>
                                        <w:szCs w:val="24"/>
                                      </w:rPr>
                                      <w:t xml:space="preserve">takvi </w:t>
                                    </w:r>
                                    <w:r w:rsidR="00176676">
                                      <w:rPr>
                                        <w:rFonts w:eastAsia="Times New Roman" w:cs="Times New Roman"/>
                                        <w:sz w:val="24"/>
                                        <w:szCs w:val="24"/>
                                      </w:rPr>
                                      <w:t>audio</w:t>
                                    </w:r>
                                    <w:r w:rsidRPr="001B7BA7">
                                      <w:rPr>
                                        <w:rFonts w:eastAsia="Times New Roman" w:cs="Times New Roman"/>
                                        <w:sz w:val="24"/>
                                        <w:szCs w:val="24"/>
                                      </w:rPr>
                                      <w:t xml:space="preserve"> zapisi koriste se samo za održavanje ili poboljšanje sigurnosti.</w:t>
                                    </w:r>
                                  </w:p>
                                </w:tc>
                              </w:tr>
                            </w:tbl>
                            <w:p w14:paraId="79CEBCC0" w14:textId="77777777" w:rsidR="009E279F" w:rsidRPr="001B7BA7" w:rsidRDefault="009E279F" w:rsidP="009E279F">
                              <w:pPr>
                                <w:spacing w:after="0" w:line="240" w:lineRule="auto"/>
                                <w:rPr>
                                  <w:rFonts w:eastAsia="Times New Roman" w:cs="Times New Roman"/>
                                  <w:sz w:val="24"/>
                                  <w:szCs w:val="24"/>
                                </w:rPr>
                              </w:pPr>
                            </w:p>
                          </w:tc>
                        </w:tr>
                      </w:tbl>
                      <w:p w14:paraId="328068FF"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83"/>
                          <w:gridCol w:w="8218"/>
                        </w:tblGrid>
                        <w:tr w:rsidR="009E279F" w:rsidRPr="001B7BA7" w14:paraId="75EDE00B" w14:textId="77777777">
                          <w:tc>
                            <w:tcPr>
                              <w:tcW w:w="0" w:type="auto"/>
                              <w:shd w:val="clear" w:color="auto" w:fill="auto"/>
                              <w:hideMark/>
                            </w:tcPr>
                            <w:p w14:paraId="0348C2FA" w14:textId="77777777" w:rsidR="009E279F" w:rsidRPr="001B7BA7" w:rsidRDefault="00E7049E" w:rsidP="009E279F">
                              <w:pPr>
                                <w:spacing w:before="120" w:after="0" w:line="240" w:lineRule="auto"/>
                                <w:jc w:val="both"/>
                                <w:rPr>
                                  <w:rFonts w:eastAsia="Times New Roman" w:cs="Times New Roman"/>
                                  <w:sz w:val="24"/>
                                  <w:szCs w:val="24"/>
                                </w:rPr>
                              </w:pPr>
                              <w:r>
                                <w:rPr>
                                  <w:rFonts w:eastAsia="Times New Roman" w:cs="Times New Roman"/>
                                  <w:sz w:val="24"/>
                                  <w:szCs w:val="24"/>
                                </w:rPr>
                                <w:t>(1</w:t>
                              </w:r>
                              <w:r w:rsidR="009E279F" w:rsidRPr="001B7BA7">
                                <w:rPr>
                                  <w:rFonts w:eastAsia="Times New Roman" w:cs="Times New Roman"/>
                                  <w:sz w:val="24"/>
                                  <w:szCs w:val="24"/>
                                </w:rPr>
                                <w:t>a</w:t>
                              </w:r>
                              <w:r>
                                <w:rPr>
                                  <w:rFonts w:eastAsia="Times New Roman" w:cs="Times New Roman"/>
                                  <w:sz w:val="24"/>
                                  <w:szCs w:val="24"/>
                                </w:rPr>
                                <w:t>)</w:t>
                              </w:r>
                            </w:p>
                          </w:tc>
                          <w:tc>
                            <w:tcPr>
                              <w:tcW w:w="0" w:type="auto"/>
                              <w:shd w:val="clear" w:color="auto" w:fill="auto"/>
                              <w:hideMark/>
                            </w:tcPr>
                            <w:p w14:paraId="196C971D" w14:textId="77777777" w:rsidR="009E279F" w:rsidRPr="001B7BA7" w:rsidRDefault="00E7049E" w:rsidP="00A55AAB">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Kada se zvučni zapisi uređaja za snimanje </w:t>
                              </w:r>
                              <w:r>
                                <w:rPr>
                                  <w:rFonts w:eastAsia="Times New Roman" w:cs="Times New Roman"/>
                                  <w:sz w:val="24"/>
                                  <w:szCs w:val="24"/>
                                </w:rPr>
                                <w:t>podataka o letu pregledaj</w:t>
                              </w:r>
                              <w:r w:rsidR="009E279F" w:rsidRPr="001B7BA7">
                                <w:rPr>
                                  <w:rFonts w:eastAsia="Times New Roman" w:cs="Times New Roman"/>
                                  <w:sz w:val="24"/>
                                  <w:szCs w:val="24"/>
                                </w:rPr>
                                <w:t xml:space="preserve">u u cilju </w:t>
                              </w:r>
                              <w:r>
                                <w:rPr>
                                  <w:rFonts w:eastAsia="Times New Roman" w:cs="Times New Roman"/>
                                  <w:sz w:val="24"/>
                                  <w:szCs w:val="24"/>
                                </w:rPr>
                                <w:t>obezbjeđivanja</w:t>
                              </w:r>
                              <w:r w:rsidR="009E279F" w:rsidRPr="001B7BA7">
                                <w:rPr>
                                  <w:rFonts w:eastAsia="Times New Roman" w:cs="Times New Roman"/>
                                  <w:sz w:val="24"/>
                                  <w:szCs w:val="24"/>
                                </w:rPr>
                                <w:t xml:space="preserve"> ispravnosti tih uređaja, operator </w:t>
                              </w:r>
                              <w:r>
                                <w:rPr>
                                  <w:rFonts w:eastAsia="Times New Roman" w:cs="Times New Roman"/>
                                  <w:sz w:val="24"/>
                                  <w:szCs w:val="24"/>
                                </w:rPr>
                                <w:t>štit</w:t>
                              </w:r>
                              <w:r w:rsidR="009E279F" w:rsidRPr="001B7BA7">
                                <w:rPr>
                                  <w:rFonts w:eastAsia="Times New Roman" w:cs="Times New Roman"/>
                                  <w:sz w:val="24"/>
                                  <w:szCs w:val="24"/>
                                </w:rPr>
                                <w:t xml:space="preserve">i privatnost tih </w:t>
                              </w:r>
                              <w:r>
                                <w:rPr>
                                  <w:rFonts w:eastAsia="Times New Roman" w:cs="Times New Roman"/>
                                  <w:sz w:val="24"/>
                                  <w:szCs w:val="24"/>
                                </w:rPr>
                                <w:t>audio</w:t>
                              </w:r>
                              <w:r w:rsidR="009E279F" w:rsidRPr="001B7BA7">
                                <w:rPr>
                                  <w:rFonts w:eastAsia="Times New Roman" w:cs="Times New Roman"/>
                                  <w:sz w:val="24"/>
                                  <w:szCs w:val="24"/>
                                </w:rPr>
                                <w:t xml:space="preserve"> zapisa i </w:t>
                              </w:r>
                              <w:r>
                                <w:rPr>
                                  <w:rFonts w:eastAsia="Times New Roman" w:cs="Times New Roman"/>
                                  <w:sz w:val="24"/>
                                  <w:szCs w:val="24"/>
                                </w:rPr>
                                <w:t>obezbjeđuje</w:t>
                              </w:r>
                              <w:r w:rsidR="009E279F" w:rsidRPr="001B7BA7">
                                <w:rPr>
                                  <w:rFonts w:eastAsia="Times New Roman" w:cs="Times New Roman"/>
                                  <w:sz w:val="24"/>
                                  <w:szCs w:val="24"/>
                                </w:rPr>
                                <w:t xml:space="preserve"> da </w:t>
                              </w:r>
                              <w:r>
                                <w:rPr>
                                  <w:rFonts w:eastAsia="Times New Roman" w:cs="Times New Roman"/>
                                  <w:sz w:val="24"/>
                                  <w:szCs w:val="24"/>
                                </w:rPr>
                                <w:t>se isti ne</w:t>
                              </w:r>
                              <w:r w:rsidR="009E279F" w:rsidRPr="001B7BA7">
                                <w:rPr>
                                  <w:rFonts w:eastAsia="Times New Roman" w:cs="Times New Roman"/>
                                  <w:sz w:val="24"/>
                                  <w:szCs w:val="24"/>
                                </w:rPr>
                                <w:t xml:space="preserve"> objavljuj</w:t>
                              </w:r>
                              <w:r>
                                <w:rPr>
                                  <w:rFonts w:eastAsia="Times New Roman" w:cs="Times New Roman"/>
                                  <w:sz w:val="24"/>
                                  <w:szCs w:val="24"/>
                                </w:rPr>
                                <w:t>u</w:t>
                              </w:r>
                              <w:r w:rsidR="009E279F" w:rsidRPr="001B7BA7">
                                <w:rPr>
                                  <w:rFonts w:eastAsia="Times New Roman" w:cs="Times New Roman"/>
                                  <w:sz w:val="24"/>
                                  <w:szCs w:val="24"/>
                                </w:rPr>
                                <w:t xml:space="preserve"> niti korist</w:t>
                              </w:r>
                              <w:r w:rsidR="00A55AAB">
                                <w:rPr>
                                  <w:rFonts w:eastAsia="Times New Roman" w:cs="Times New Roman"/>
                                  <w:sz w:val="24"/>
                                  <w:szCs w:val="24"/>
                                </w:rPr>
                                <w:t>e</w:t>
                              </w:r>
                              <w:r w:rsidR="009E279F" w:rsidRPr="001B7BA7">
                                <w:rPr>
                                  <w:rFonts w:eastAsia="Times New Roman" w:cs="Times New Roman"/>
                                  <w:sz w:val="24"/>
                                  <w:szCs w:val="24"/>
                                </w:rPr>
                                <w:t xml:space="preserve"> ni za što drugo osim za </w:t>
                              </w:r>
                              <w:r w:rsidR="00A55AAB">
                                <w:rPr>
                                  <w:rFonts w:eastAsia="Times New Roman" w:cs="Times New Roman"/>
                                  <w:sz w:val="24"/>
                                  <w:szCs w:val="24"/>
                                </w:rPr>
                                <w:t>obezbjeđivanje</w:t>
                              </w:r>
                              <w:r w:rsidR="009E279F" w:rsidRPr="001B7BA7">
                                <w:rPr>
                                  <w:rFonts w:eastAsia="Times New Roman" w:cs="Times New Roman"/>
                                  <w:sz w:val="24"/>
                                  <w:szCs w:val="24"/>
                                </w:rPr>
                                <w:t xml:space="preserve"> ispravnosti uređaja za snimanje </w:t>
                              </w:r>
                              <w:r w:rsidR="00A55AAB">
                                <w:rPr>
                                  <w:rFonts w:eastAsia="Times New Roman" w:cs="Times New Roman"/>
                                  <w:sz w:val="24"/>
                                  <w:szCs w:val="24"/>
                                </w:rPr>
                                <w:t>podataka o letu</w:t>
                              </w:r>
                              <w:r w:rsidR="009E279F" w:rsidRPr="001B7BA7">
                                <w:rPr>
                                  <w:rFonts w:eastAsia="Times New Roman" w:cs="Times New Roman"/>
                                  <w:sz w:val="24"/>
                                  <w:szCs w:val="24"/>
                                </w:rPr>
                                <w:t>.</w:t>
                              </w:r>
                            </w:p>
                          </w:tc>
                        </w:tr>
                      </w:tbl>
                      <w:p w14:paraId="41B8F2C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33"/>
                        </w:tblGrid>
                        <w:tr w:rsidR="009E279F" w:rsidRPr="001B7BA7" w14:paraId="5ABA9391" w14:textId="77777777">
                          <w:tc>
                            <w:tcPr>
                              <w:tcW w:w="0" w:type="auto"/>
                              <w:shd w:val="clear" w:color="auto" w:fill="auto"/>
                              <w:hideMark/>
                            </w:tcPr>
                            <w:p w14:paraId="6F4725B1" w14:textId="77777777" w:rsidR="009E279F" w:rsidRPr="001B7BA7" w:rsidRDefault="00A55AAB" w:rsidP="00A55AAB">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2</w:t>
                              </w:r>
                              <w:r>
                                <w:rPr>
                                  <w:rFonts w:eastAsia="Times New Roman" w:cs="Times New Roman"/>
                                  <w:sz w:val="24"/>
                                  <w:szCs w:val="24"/>
                                </w:rPr>
                                <w:t>)</w:t>
                              </w:r>
                            </w:p>
                          </w:tc>
                          <w:tc>
                            <w:tcPr>
                              <w:tcW w:w="0" w:type="auto"/>
                              <w:shd w:val="clear" w:color="auto" w:fill="auto"/>
                              <w:hideMark/>
                            </w:tcPr>
                            <w:p w14:paraId="177DF03D" w14:textId="68306204" w:rsidR="009E279F" w:rsidRPr="001B7BA7" w:rsidRDefault="00A55AAB" w:rsidP="00316D85">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82439C">
                                <w:rPr>
                                  <w:rFonts w:eastAsia="Times New Roman" w:cs="Times New Roman"/>
                                  <w:sz w:val="24"/>
                                  <w:szCs w:val="24"/>
                                </w:rPr>
                                <w:t>P</w:t>
                              </w:r>
                              <w:r w:rsidR="0082439C" w:rsidRPr="001B7BA7">
                                <w:rPr>
                                  <w:rFonts w:eastAsia="Times New Roman" w:cs="Times New Roman"/>
                                  <w:sz w:val="24"/>
                                  <w:szCs w:val="24"/>
                                </w:rPr>
                                <w:t xml:space="preserve">arametri leta </w:t>
                              </w:r>
                              <w:r w:rsidR="0082439C">
                                <w:rPr>
                                  <w:rFonts w:eastAsia="Times New Roman" w:cs="Times New Roman"/>
                                  <w:sz w:val="24"/>
                                  <w:szCs w:val="24"/>
                                </w:rPr>
                                <w:t>ili</w:t>
                              </w:r>
                              <w:r w:rsidR="0082439C" w:rsidRPr="001B7BA7">
                                <w:rPr>
                                  <w:rFonts w:eastAsia="Times New Roman" w:cs="Times New Roman"/>
                                  <w:sz w:val="24"/>
                                  <w:szCs w:val="24"/>
                                </w:rPr>
                                <w:t xml:space="preserve"> </w:t>
                              </w:r>
                              <w:r w:rsidR="00FE137D" w:rsidRPr="00FE137D">
                                <w:rPr>
                                  <w:rFonts w:eastAsia="Times New Roman" w:cs="Times New Roman"/>
                                  <w:sz w:val="24"/>
                                  <w:szCs w:val="24"/>
                                </w:rPr>
                                <w:t>snimci</w:t>
                              </w:r>
                              <w:r w:rsidR="0082439C" w:rsidRPr="00FE137D">
                                <w:rPr>
                                  <w:rFonts w:eastAsia="Times New Roman" w:cs="Times New Roman"/>
                                  <w:sz w:val="24"/>
                                  <w:szCs w:val="24"/>
                                </w:rPr>
                                <w:t xml:space="preserve"> opreme za prenos podataka</w:t>
                              </w:r>
                              <w:r w:rsidR="0082439C">
                                <w:rPr>
                                  <w:rFonts w:eastAsia="Times New Roman" w:cs="Times New Roman"/>
                                  <w:sz w:val="24"/>
                                  <w:szCs w:val="24"/>
                                </w:rPr>
                                <w:t xml:space="preserve"> snimljene uređajem za snimanje podataka o letu</w:t>
                              </w:r>
                              <w:r w:rsidR="0082439C" w:rsidRPr="00A55AAB">
                                <w:rPr>
                                  <w:rFonts w:eastAsia="Times New Roman" w:cs="Times New Roman"/>
                                  <w:sz w:val="24"/>
                                  <w:szCs w:val="24"/>
                                </w:rPr>
                                <w:t xml:space="preserve"> </w:t>
                              </w:r>
                              <w:r w:rsidR="0082439C">
                                <w:rPr>
                                  <w:rFonts w:eastAsia="Times New Roman" w:cs="Times New Roman"/>
                                  <w:sz w:val="24"/>
                                  <w:szCs w:val="24"/>
                                </w:rPr>
                                <w:t>ne smiju da se koriste</w:t>
                              </w:r>
                              <w:r w:rsidR="0082439C" w:rsidRPr="00671BC9">
                                <w:rPr>
                                  <w:rFonts w:eastAsia="Times New Roman" w:cs="Times New Roman"/>
                                  <w:sz w:val="24"/>
                                  <w:szCs w:val="24"/>
                                </w:rPr>
                                <w:t xml:space="preserve"> u druge svrhe osim za istraživanje nesreće ili </w:t>
                              </w:r>
                              <w:r w:rsidR="0082439C">
                                <w:rPr>
                                  <w:rFonts w:eastAsia="Times New Roman" w:cs="Times New Roman"/>
                                  <w:sz w:val="24"/>
                                  <w:szCs w:val="24"/>
                                </w:rPr>
                                <w:t>nezgode</w:t>
                              </w:r>
                              <w:r w:rsidR="0082439C" w:rsidRPr="00671BC9">
                                <w:rPr>
                                  <w:rFonts w:eastAsia="Times New Roman" w:cs="Times New Roman"/>
                                  <w:sz w:val="24"/>
                                  <w:szCs w:val="24"/>
                                </w:rPr>
                                <w:t xml:space="preserve"> koji podliježu obaveznom izvještavanj</w:t>
                              </w:r>
                              <w:r w:rsidR="0082439C">
                                <w:rPr>
                                  <w:rFonts w:eastAsia="Times New Roman" w:cs="Times New Roman"/>
                                  <w:sz w:val="24"/>
                                  <w:szCs w:val="24"/>
                                </w:rPr>
                                <w:t>u, osim ako takvi zapisi ne ispunjavaju sve sljedeće uslove</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28"/>
                                <w:gridCol w:w="8105"/>
                              </w:tblGrid>
                              <w:tr w:rsidR="009E279F" w:rsidRPr="001B7BA7" w14:paraId="5CF5493B" w14:textId="77777777">
                                <w:tc>
                                  <w:tcPr>
                                    <w:tcW w:w="0" w:type="auto"/>
                                    <w:shd w:val="clear" w:color="auto" w:fill="auto"/>
                                    <w:hideMark/>
                                  </w:tcPr>
                                  <w:p w14:paraId="55760E3B" w14:textId="77777777" w:rsidR="009E279F" w:rsidRPr="001B7BA7" w:rsidRDefault="003D1301" w:rsidP="003D1301">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w:t>
                                    </w:r>
                                    <w:r>
                                      <w:rPr>
                                        <w:rFonts w:eastAsia="Times New Roman" w:cs="Times New Roman"/>
                                        <w:sz w:val="24"/>
                                        <w:szCs w:val="24"/>
                                      </w:rPr>
                                      <w:t>)</w:t>
                                    </w:r>
                                  </w:p>
                                </w:tc>
                                <w:tc>
                                  <w:tcPr>
                                    <w:tcW w:w="0" w:type="auto"/>
                                    <w:shd w:val="clear" w:color="auto" w:fill="auto"/>
                                    <w:hideMark/>
                                  </w:tcPr>
                                  <w:p w14:paraId="2D0CBE82" w14:textId="77777777" w:rsidR="009E279F" w:rsidRPr="001B7BA7" w:rsidRDefault="00875B1E" w:rsidP="003D1301">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3D1301" w:rsidRPr="003D1301">
                                      <w:rPr>
                                        <w:rFonts w:eastAsia="Times New Roman" w:cs="Times New Roman"/>
                                        <w:sz w:val="24"/>
                                        <w:szCs w:val="24"/>
                                      </w:rPr>
                                      <w:t xml:space="preserve">koriste </w:t>
                                    </w:r>
                                    <w:r w:rsidR="003D1301">
                                      <w:rPr>
                                        <w:rFonts w:eastAsia="Times New Roman" w:cs="Times New Roman"/>
                                        <w:sz w:val="24"/>
                                        <w:szCs w:val="24"/>
                                      </w:rPr>
                                      <w:t xml:space="preserve">se </w:t>
                                    </w:r>
                                    <w:r w:rsidR="003D1301" w:rsidRPr="003D1301">
                                      <w:rPr>
                                        <w:rFonts w:eastAsia="Times New Roman" w:cs="Times New Roman"/>
                                        <w:sz w:val="24"/>
                                        <w:szCs w:val="24"/>
                                      </w:rPr>
                                      <w:t>od strane operatora samo u svrhe plovidbenosti ili održavanja</w:t>
                                    </w:r>
                                    <w:r w:rsidR="009E279F" w:rsidRPr="001B7BA7">
                                      <w:rPr>
                                        <w:rFonts w:eastAsia="Times New Roman" w:cs="Times New Roman"/>
                                        <w:sz w:val="24"/>
                                        <w:szCs w:val="24"/>
                                      </w:rPr>
                                      <w:t>;</w:t>
                                    </w:r>
                                  </w:p>
                                </w:tc>
                              </w:tr>
                            </w:tbl>
                            <w:p w14:paraId="49074BA0"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03"/>
                                <w:gridCol w:w="7930"/>
                              </w:tblGrid>
                              <w:tr w:rsidR="009E279F" w:rsidRPr="001B7BA7" w14:paraId="155F44C2" w14:textId="77777777" w:rsidTr="00176676">
                                <w:tc>
                                  <w:tcPr>
                                    <w:tcW w:w="242" w:type="pct"/>
                                    <w:shd w:val="clear" w:color="auto" w:fill="auto"/>
                                    <w:hideMark/>
                                  </w:tcPr>
                                  <w:p w14:paraId="37ED283F" w14:textId="77777777" w:rsidR="009E279F" w:rsidRPr="001B7BA7" w:rsidRDefault="003D1301" w:rsidP="003D1301">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w:t>
                                    </w:r>
                                    <w:r>
                                      <w:rPr>
                                        <w:rFonts w:eastAsia="Times New Roman" w:cs="Times New Roman"/>
                                        <w:sz w:val="24"/>
                                        <w:szCs w:val="24"/>
                                      </w:rPr>
                                      <w:t>)</w:t>
                                    </w:r>
                                  </w:p>
                                </w:tc>
                                <w:tc>
                                  <w:tcPr>
                                    <w:tcW w:w="4758" w:type="pct"/>
                                    <w:shd w:val="clear" w:color="auto" w:fill="auto"/>
                                    <w:hideMark/>
                                  </w:tcPr>
                                  <w:p w14:paraId="202DBAAD" w14:textId="77777777" w:rsidR="009E279F" w:rsidRPr="001B7BA7" w:rsidRDefault="003D1301" w:rsidP="009E279F">
                                    <w:pPr>
                                      <w:spacing w:before="120" w:after="0" w:line="240" w:lineRule="auto"/>
                                      <w:jc w:val="both"/>
                                      <w:rPr>
                                        <w:rFonts w:eastAsia="Times New Roman" w:cs="Times New Roman"/>
                                        <w:sz w:val="24"/>
                                        <w:szCs w:val="24"/>
                                      </w:rPr>
                                    </w:pPr>
                                    <w:r w:rsidRPr="003D1301">
                                      <w:rPr>
                                        <w:rFonts w:eastAsia="Times New Roman" w:cs="Times New Roman"/>
                                        <w:sz w:val="24"/>
                                        <w:szCs w:val="24"/>
                                      </w:rPr>
                                      <w:t>de-identifikovani</w:t>
                                    </w:r>
                                    <w:r>
                                      <w:rPr>
                                        <w:rFonts w:eastAsia="Times New Roman" w:cs="Times New Roman"/>
                                        <w:sz w:val="24"/>
                                        <w:szCs w:val="24"/>
                                      </w:rPr>
                                      <w:t xml:space="preserve"> su</w:t>
                                    </w:r>
                                    <w:r w:rsidR="009E279F" w:rsidRPr="001B7BA7">
                                      <w:rPr>
                                        <w:rFonts w:eastAsia="Times New Roman" w:cs="Times New Roman"/>
                                        <w:sz w:val="24"/>
                                        <w:szCs w:val="24"/>
                                      </w:rPr>
                                      <w:t>;</w:t>
                                    </w:r>
                                  </w:p>
                                </w:tc>
                              </w:tr>
                            </w:tbl>
                            <w:p w14:paraId="02DD8C04"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60"/>
                                <w:gridCol w:w="7873"/>
                              </w:tblGrid>
                              <w:tr w:rsidR="009E279F" w:rsidRPr="001B7BA7" w14:paraId="7ABAD539" w14:textId="77777777">
                                <w:tc>
                                  <w:tcPr>
                                    <w:tcW w:w="0" w:type="auto"/>
                                    <w:shd w:val="clear" w:color="auto" w:fill="auto"/>
                                    <w:hideMark/>
                                  </w:tcPr>
                                  <w:p w14:paraId="08511826" w14:textId="77777777" w:rsidR="009E279F" w:rsidRPr="001B7BA7" w:rsidRDefault="003D1301" w:rsidP="003D1301">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iii</w:t>
                                    </w:r>
                                    <w:r>
                                      <w:rPr>
                                        <w:rFonts w:eastAsia="Times New Roman" w:cs="Times New Roman"/>
                                        <w:sz w:val="24"/>
                                        <w:szCs w:val="24"/>
                                      </w:rPr>
                                      <w:t>)</w:t>
                                    </w:r>
                                  </w:p>
                                </w:tc>
                                <w:tc>
                                  <w:tcPr>
                                    <w:tcW w:w="0" w:type="auto"/>
                                    <w:shd w:val="clear" w:color="auto" w:fill="auto"/>
                                    <w:hideMark/>
                                  </w:tcPr>
                                  <w:p w14:paraId="2A18211B"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 xml:space="preserve">objavljeni su u skladu sa </w:t>
                                    </w:r>
                                    <w:r w:rsidR="003D1301">
                                      <w:rPr>
                                        <w:rFonts w:eastAsia="Times New Roman" w:cs="Times New Roman"/>
                                        <w:sz w:val="24"/>
                                        <w:szCs w:val="24"/>
                                      </w:rPr>
                                      <w:t>bezbjednosnim procedurama</w:t>
                                    </w:r>
                                    <w:r w:rsidRPr="001B7BA7">
                                      <w:rPr>
                                        <w:rFonts w:eastAsia="Times New Roman" w:cs="Times New Roman"/>
                                        <w:sz w:val="24"/>
                                        <w:szCs w:val="24"/>
                                      </w:rPr>
                                      <w:t>.</w:t>
                                    </w:r>
                                  </w:p>
                                </w:tc>
                              </w:tr>
                            </w:tbl>
                            <w:p w14:paraId="6C92E726" w14:textId="77777777" w:rsidR="009E279F" w:rsidRPr="001B7BA7" w:rsidRDefault="009E279F" w:rsidP="009E279F">
                              <w:pPr>
                                <w:spacing w:after="0" w:line="240" w:lineRule="auto"/>
                                <w:rPr>
                                  <w:rFonts w:eastAsia="Times New Roman" w:cs="Times New Roman"/>
                                  <w:sz w:val="24"/>
                                  <w:szCs w:val="24"/>
                                </w:rPr>
                              </w:pPr>
                            </w:p>
                          </w:tc>
                        </w:tr>
                      </w:tbl>
                      <w:p w14:paraId="42BBF7C5"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33"/>
                        </w:tblGrid>
                        <w:tr w:rsidR="009E279F" w:rsidRPr="001B7BA7" w14:paraId="2E3D4E15" w14:textId="77777777">
                          <w:tc>
                            <w:tcPr>
                              <w:tcW w:w="0" w:type="auto"/>
                              <w:shd w:val="clear" w:color="auto" w:fill="auto"/>
                              <w:hideMark/>
                            </w:tcPr>
                            <w:p w14:paraId="401D0F17" w14:textId="77777777" w:rsidR="009E279F" w:rsidRPr="001B7BA7" w:rsidRDefault="00875B1E" w:rsidP="00875B1E">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3</w:t>
                              </w:r>
                              <w:r>
                                <w:rPr>
                                  <w:rFonts w:eastAsia="Times New Roman" w:cs="Times New Roman"/>
                                  <w:sz w:val="24"/>
                                  <w:szCs w:val="24"/>
                                </w:rPr>
                                <w:t>)</w:t>
                              </w:r>
                            </w:p>
                          </w:tc>
                          <w:tc>
                            <w:tcPr>
                              <w:tcW w:w="0" w:type="auto"/>
                              <w:shd w:val="clear" w:color="auto" w:fill="auto"/>
                              <w:hideMark/>
                            </w:tcPr>
                            <w:p w14:paraId="35D8CCFB" w14:textId="2164A3F4" w:rsidR="009E279F" w:rsidRPr="001B7BA7" w:rsidRDefault="00875B1E"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Osim za </w:t>
                              </w:r>
                              <w:r w:rsidR="00316D85">
                                <w:rPr>
                                  <w:rFonts w:eastAsia="Times New Roman" w:cs="Times New Roman"/>
                                  <w:sz w:val="24"/>
                                  <w:szCs w:val="24"/>
                                </w:rPr>
                                <w:t>obezbjeđivanje</w:t>
                              </w:r>
                              <w:r w:rsidR="009E279F" w:rsidRPr="001B7BA7">
                                <w:rPr>
                                  <w:rFonts w:eastAsia="Times New Roman" w:cs="Times New Roman"/>
                                  <w:sz w:val="24"/>
                                  <w:szCs w:val="24"/>
                                </w:rPr>
                                <w:t xml:space="preserve"> ispravnosti uređaja za snimanje </w:t>
                              </w:r>
                              <w:r w:rsidR="00316D85">
                                <w:rPr>
                                  <w:rFonts w:eastAsia="Times New Roman" w:cs="Times New Roman"/>
                                  <w:sz w:val="24"/>
                                  <w:szCs w:val="24"/>
                                </w:rPr>
                                <w:t>podataka o letu</w:t>
                              </w:r>
                              <w:r w:rsidR="009E279F" w:rsidRPr="001B7BA7">
                                <w:rPr>
                                  <w:rFonts w:eastAsia="Times New Roman" w:cs="Times New Roman"/>
                                  <w:sz w:val="24"/>
                                  <w:szCs w:val="24"/>
                                </w:rPr>
                                <w:t xml:space="preserve">, slike </w:t>
                              </w:r>
                              <w:r w:rsidR="00BE6BDC">
                                <w:rPr>
                                  <w:rFonts w:eastAsia="Times New Roman" w:cs="Times New Roman"/>
                                  <w:sz w:val="24"/>
                                  <w:szCs w:val="24"/>
                                </w:rPr>
                                <w:t>pilotske</w:t>
                              </w:r>
                              <w:r w:rsidR="00BE6BDC" w:rsidRPr="001B7BA7">
                                <w:rPr>
                                  <w:rFonts w:eastAsia="Times New Roman" w:cs="Times New Roman"/>
                                  <w:sz w:val="24"/>
                                  <w:szCs w:val="24"/>
                                </w:rPr>
                                <w:t xml:space="preserve"> </w:t>
                              </w:r>
                              <w:r w:rsidR="009E279F" w:rsidRPr="001B7BA7">
                                <w:rPr>
                                  <w:rFonts w:eastAsia="Times New Roman" w:cs="Times New Roman"/>
                                  <w:sz w:val="24"/>
                                  <w:szCs w:val="24"/>
                                </w:rPr>
                                <w:t xml:space="preserve">kabine </w:t>
                              </w:r>
                              <w:r w:rsidR="00316D85">
                                <w:rPr>
                                  <w:rFonts w:eastAsia="Times New Roman" w:cs="Times New Roman"/>
                                  <w:sz w:val="24"/>
                                  <w:szCs w:val="24"/>
                                </w:rPr>
                                <w:t>snimljene</w:t>
                              </w:r>
                              <w:r w:rsidR="009E279F" w:rsidRPr="001B7BA7">
                                <w:rPr>
                                  <w:rFonts w:eastAsia="Times New Roman" w:cs="Times New Roman"/>
                                  <w:sz w:val="24"/>
                                  <w:szCs w:val="24"/>
                                </w:rPr>
                                <w:t xml:space="preserve"> uređajem</w:t>
                              </w:r>
                              <w:r w:rsidR="00316D85">
                                <w:rPr>
                                  <w:rFonts w:eastAsia="Times New Roman" w:cs="Times New Roman"/>
                                  <w:sz w:val="24"/>
                                  <w:szCs w:val="24"/>
                                </w:rPr>
                                <w:t xml:space="preserve"> za</w:t>
                              </w:r>
                              <w:r w:rsidR="005B4C8B">
                                <w:rPr>
                                  <w:rFonts w:eastAsia="Times New Roman" w:cs="Times New Roman"/>
                                  <w:sz w:val="24"/>
                                  <w:szCs w:val="24"/>
                                </w:rPr>
                                <w:t xml:space="preserve"> </w:t>
                              </w:r>
                              <w:r w:rsidR="00316D85" w:rsidRPr="00316D85">
                                <w:rPr>
                                  <w:rFonts w:eastAsia="Times New Roman" w:cs="Times New Roman"/>
                                  <w:sz w:val="24"/>
                                  <w:szCs w:val="24"/>
                                </w:rPr>
                                <w:t xml:space="preserve">snimanje podataka o letu </w:t>
                              </w:r>
                              <w:r w:rsidR="00767269">
                                <w:rPr>
                                  <w:rFonts w:eastAsia="Times New Roman" w:cs="Times New Roman"/>
                                  <w:sz w:val="24"/>
                                  <w:szCs w:val="24"/>
                                </w:rPr>
                                <w:t xml:space="preserve">ne otkrivaju se i ne </w:t>
                              </w:r>
                              <w:r w:rsidR="00316D85">
                                <w:rPr>
                                  <w:rFonts w:eastAsia="Times New Roman" w:cs="Times New Roman"/>
                                  <w:sz w:val="24"/>
                                  <w:szCs w:val="24"/>
                                </w:rPr>
                                <w:t>koriste</w:t>
                              </w:r>
                              <w:r w:rsidR="009E279F" w:rsidRPr="001B7BA7">
                                <w:rPr>
                                  <w:rFonts w:eastAsia="Times New Roman" w:cs="Times New Roman"/>
                                  <w:sz w:val="24"/>
                                  <w:szCs w:val="24"/>
                                </w:rPr>
                                <w:t xml:space="preserve"> </w:t>
                              </w:r>
                              <w:r w:rsidR="00767269">
                                <w:rPr>
                                  <w:rFonts w:eastAsia="Times New Roman" w:cs="Times New Roman"/>
                                  <w:sz w:val="24"/>
                                  <w:szCs w:val="24"/>
                                </w:rPr>
                                <w:t>osim</w:t>
                              </w:r>
                              <w:r w:rsidR="009E279F" w:rsidRPr="001B7BA7">
                                <w:rPr>
                                  <w:rFonts w:eastAsia="Times New Roman" w:cs="Times New Roman"/>
                                  <w:sz w:val="24"/>
                                  <w:szCs w:val="24"/>
                                </w:rPr>
                                <w:t xml:space="preserve"> ako su ispunjeni svi sljedeći </w:t>
                              </w:r>
                              <w:r w:rsidR="00316D85">
                                <w:rPr>
                                  <w:rFonts w:eastAsia="Times New Roman" w:cs="Times New Roman"/>
                                  <w:sz w:val="24"/>
                                  <w:szCs w:val="24"/>
                                </w:rPr>
                                <w:t>uslovi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01"/>
                                <w:gridCol w:w="8132"/>
                              </w:tblGrid>
                              <w:tr w:rsidR="000114AC" w:rsidRPr="001B7BA7" w14:paraId="05D7ACE4" w14:textId="77777777">
                                <w:tc>
                                  <w:tcPr>
                                    <w:tcW w:w="0" w:type="auto"/>
                                    <w:shd w:val="clear" w:color="auto" w:fill="auto"/>
                                    <w:hideMark/>
                                  </w:tcPr>
                                  <w:p w14:paraId="593C9B0A" w14:textId="77777777" w:rsidR="009E279F" w:rsidRPr="001B7BA7" w:rsidRDefault="00D520D5" w:rsidP="00D520D5">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w:t>
                                    </w:r>
                                    <w:r>
                                      <w:rPr>
                                        <w:rFonts w:eastAsia="Times New Roman" w:cs="Times New Roman"/>
                                        <w:sz w:val="24"/>
                                        <w:szCs w:val="24"/>
                                      </w:rPr>
                                      <w:t>)</w:t>
                                    </w:r>
                                  </w:p>
                                </w:tc>
                                <w:tc>
                                  <w:tcPr>
                                    <w:tcW w:w="0" w:type="auto"/>
                                    <w:shd w:val="clear" w:color="auto" w:fill="auto"/>
                                    <w:hideMark/>
                                  </w:tcPr>
                                  <w:p w14:paraId="0514B105" w14:textId="77777777" w:rsidR="009E279F" w:rsidRPr="001B7BA7" w:rsidRDefault="000114AC" w:rsidP="000114AC">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ako je propisan</w:t>
                                    </w:r>
                                    <w:r>
                                      <w:rPr>
                                        <w:rFonts w:eastAsia="Times New Roman" w:cs="Times New Roman"/>
                                        <w:sz w:val="24"/>
                                        <w:szCs w:val="24"/>
                                      </w:rPr>
                                      <w:t>a</w:t>
                                    </w:r>
                                    <w:r w:rsidR="009E279F" w:rsidRPr="001B7BA7">
                                      <w:rPr>
                                        <w:rFonts w:eastAsia="Times New Roman" w:cs="Times New Roman"/>
                                        <w:sz w:val="24"/>
                                        <w:szCs w:val="24"/>
                                      </w:rPr>
                                      <w:t xml:space="preserve"> </w:t>
                                    </w:r>
                                    <w:r>
                                      <w:rPr>
                                        <w:rFonts w:eastAsia="Times New Roman" w:cs="Times New Roman"/>
                                        <w:sz w:val="24"/>
                                        <w:szCs w:val="24"/>
                                      </w:rPr>
                                      <w:t>procedura koja se odnosi na</w:t>
                                    </w:r>
                                    <w:r w:rsidR="009E279F" w:rsidRPr="001B7BA7">
                                      <w:rPr>
                                        <w:rFonts w:eastAsia="Times New Roman" w:cs="Times New Roman"/>
                                        <w:sz w:val="24"/>
                                        <w:szCs w:val="24"/>
                                      </w:rPr>
                                      <w:t xml:space="preserve"> rukovanje takvim slikovnim zapisima;</w:t>
                                    </w:r>
                                  </w:p>
                                </w:tc>
                              </w:tr>
                            </w:tbl>
                            <w:p w14:paraId="3E10506A"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6"/>
                                <w:gridCol w:w="8077"/>
                              </w:tblGrid>
                              <w:tr w:rsidR="00E8172C" w:rsidRPr="001B7BA7" w14:paraId="35FC945C" w14:textId="77777777">
                                <w:tc>
                                  <w:tcPr>
                                    <w:tcW w:w="0" w:type="auto"/>
                                    <w:shd w:val="clear" w:color="auto" w:fill="auto"/>
                                    <w:hideMark/>
                                  </w:tcPr>
                                  <w:p w14:paraId="12E9C515" w14:textId="6E361663" w:rsidR="009E279F" w:rsidRPr="001B7BA7" w:rsidRDefault="000114AC" w:rsidP="000114AC">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w:t>
                                    </w:r>
                                    <w:r>
                                      <w:rPr>
                                        <w:rFonts w:eastAsia="Times New Roman" w:cs="Times New Roman"/>
                                        <w:sz w:val="24"/>
                                        <w:szCs w:val="24"/>
                                      </w:rPr>
                                      <w:t>)</w:t>
                                    </w:r>
                                    <w:r w:rsidR="005B4C8B">
                                      <w:rPr>
                                        <w:rFonts w:eastAsia="Times New Roman" w:cs="Times New Roman"/>
                                        <w:sz w:val="24"/>
                                        <w:szCs w:val="24"/>
                                      </w:rPr>
                                      <w:t xml:space="preserve">  </w:t>
                                    </w:r>
                                  </w:p>
                                </w:tc>
                                <w:tc>
                                  <w:tcPr>
                                    <w:tcW w:w="0" w:type="auto"/>
                                    <w:shd w:val="clear" w:color="auto" w:fill="auto"/>
                                    <w:hideMark/>
                                  </w:tcPr>
                                  <w:p w14:paraId="2D3A708D" w14:textId="77777777" w:rsidR="009E279F" w:rsidRPr="001B7BA7" w:rsidRDefault="000114AC" w:rsidP="00E8172C">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E8172C">
                                      <w:rPr>
                                        <w:rFonts w:eastAsia="Times New Roman" w:cs="Times New Roman"/>
                                        <w:sz w:val="24"/>
                                        <w:szCs w:val="24"/>
                                      </w:rPr>
                                      <w:t xml:space="preserve">svi relevantni </w:t>
                                    </w:r>
                                    <w:r w:rsidR="009E279F" w:rsidRPr="001B7BA7">
                                      <w:rPr>
                                        <w:rFonts w:eastAsia="Times New Roman" w:cs="Times New Roman"/>
                                        <w:sz w:val="24"/>
                                        <w:szCs w:val="24"/>
                                      </w:rPr>
                                      <w:t>članov</w:t>
                                    </w:r>
                                    <w:r w:rsidR="00E8172C">
                                      <w:rPr>
                                        <w:rFonts w:eastAsia="Times New Roman" w:cs="Times New Roman"/>
                                        <w:sz w:val="24"/>
                                        <w:szCs w:val="24"/>
                                      </w:rPr>
                                      <w:t>i posade i osoblje</w:t>
                                    </w:r>
                                    <w:r w:rsidR="009E279F" w:rsidRPr="001B7BA7">
                                      <w:rPr>
                                        <w:rFonts w:eastAsia="Times New Roman" w:cs="Times New Roman"/>
                                        <w:sz w:val="24"/>
                                        <w:szCs w:val="24"/>
                                      </w:rPr>
                                      <w:t xml:space="preserve"> za održavanje </w:t>
                                    </w:r>
                                    <w:r w:rsidR="00E8172C">
                                      <w:rPr>
                                        <w:rFonts w:eastAsia="Times New Roman" w:cs="Times New Roman"/>
                                        <w:sz w:val="24"/>
                                        <w:szCs w:val="24"/>
                                      </w:rPr>
                                      <w:t>dali su svoju prethodnu saglasnost</w:t>
                                    </w:r>
                                    <w:r w:rsidR="009E279F" w:rsidRPr="001B7BA7">
                                      <w:rPr>
                                        <w:rFonts w:eastAsia="Times New Roman" w:cs="Times New Roman"/>
                                        <w:sz w:val="24"/>
                                        <w:szCs w:val="24"/>
                                      </w:rPr>
                                      <w:t>;</w:t>
                                    </w:r>
                                  </w:p>
                                </w:tc>
                              </w:tr>
                            </w:tbl>
                            <w:p w14:paraId="35D45DAC"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23"/>
                                <w:gridCol w:w="8010"/>
                              </w:tblGrid>
                              <w:tr w:rsidR="009E279F" w:rsidRPr="001B7BA7" w14:paraId="6E107DF4" w14:textId="77777777">
                                <w:tc>
                                  <w:tcPr>
                                    <w:tcW w:w="0" w:type="auto"/>
                                    <w:shd w:val="clear" w:color="auto" w:fill="auto"/>
                                    <w:hideMark/>
                                  </w:tcPr>
                                  <w:p w14:paraId="2F1A5791" w14:textId="77777777" w:rsidR="009E279F" w:rsidRPr="001B7BA7" w:rsidRDefault="000114AC" w:rsidP="000114AC">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iii</w:t>
                                    </w:r>
                                    <w:r>
                                      <w:rPr>
                                        <w:rFonts w:eastAsia="Times New Roman" w:cs="Times New Roman"/>
                                        <w:sz w:val="24"/>
                                        <w:szCs w:val="24"/>
                                      </w:rPr>
                                      <w:t>)</w:t>
                                    </w:r>
                                  </w:p>
                                </w:tc>
                                <w:tc>
                                  <w:tcPr>
                                    <w:tcW w:w="0" w:type="auto"/>
                                    <w:shd w:val="clear" w:color="auto" w:fill="auto"/>
                                    <w:hideMark/>
                                  </w:tcPr>
                                  <w:p w14:paraId="209E257A" w14:textId="77777777" w:rsidR="009E279F" w:rsidRPr="001B7BA7" w:rsidRDefault="009D5DAC" w:rsidP="002B3BF1">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takvi slikovni zapisi koriste se samo za održavanje ili za </w:t>
                                    </w:r>
                                    <w:r w:rsidR="002B3BF1">
                                      <w:rPr>
                                        <w:rFonts w:eastAsia="Times New Roman" w:cs="Times New Roman"/>
                                        <w:sz w:val="24"/>
                                        <w:szCs w:val="24"/>
                                      </w:rPr>
                                      <w:t>unapređenje</w:t>
                                    </w:r>
                                    <w:r w:rsidR="009E279F" w:rsidRPr="001B7BA7">
                                      <w:rPr>
                                        <w:rFonts w:eastAsia="Times New Roman" w:cs="Times New Roman"/>
                                        <w:sz w:val="24"/>
                                        <w:szCs w:val="24"/>
                                      </w:rPr>
                                      <w:t xml:space="preserve"> sigurnosti.</w:t>
                                    </w:r>
                                  </w:p>
                                </w:tc>
                              </w:tr>
                            </w:tbl>
                            <w:p w14:paraId="09BCE22B" w14:textId="77777777" w:rsidR="009E279F" w:rsidRPr="001B7BA7" w:rsidRDefault="009E279F" w:rsidP="009E279F">
                              <w:pPr>
                                <w:spacing w:after="0" w:line="240" w:lineRule="auto"/>
                                <w:rPr>
                                  <w:rFonts w:eastAsia="Times New Roman" w:cs="Times New Roman"/>
                                  <w:sz w:val="24"/>
                                  <w:szCs w:val="24"/>
                                </w:rPr>
                              </w:pPr>
                            </w:p>
                          </w:tc>
                        </w:tr>
                      </w:tbl>
                      <w:p w14:paraId="00E959E5"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83"/>
                          <w:gridCol w:w="8218"/>
                        </w:tblGrid>
                        <w:tr w:rsidR="009E279F" w:rsidRPr="001B7BA7" w14:paraId="48214E6D" w14:textId="77777777">
                          <w:tc>
                            <w:tcPr>
                              <w:tcW w:w="0" w:type="auto"/>
                              <w:shd w:val="clear" w:color="auto" w:fill="auto"/>
                              <w:hideMark/>
                            </w:tcPr>
                            <w:p w14:paraId="132A46A3" w14:textId="77777777" w:rsidR="009E279F" w:rsidRPr="001B7BA7" w:rsidRDefault="00E8172C" w:rsidP="00E8172C">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3a</w:t>
                              </w:r>
                              <w:r>
                                <w:rPr>
                                  <w:rFonts w:eastAsia="Times New Roman" w:cs="Times New Roman"/>
                                  <w:sz w:val="24"/>
                                  <w:szCs w:val="24"/>
                                </w:rPr>
                                <w:t>)</w:t>
                              </w:r>
                            </w:p>
                          </w:tc>
                          <w:tc>
                            <w:tcPr>
                              <w:tcW w:w="0" w:type="auto"/>
                              <w:shd w:val="clear" w:color="auto" w:fill="auto"/>
                              <w:hideMark/>
                            </w:tcPr>
                            <w:p w14:paraId="57E4A7A4" w14:textId="2A3B244C" w:rsidR="009E279F" w:rsidRPr="001B7BA7" w:rsidRDefault="00E8172C"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Kada se slike </w:t>
                              </w:r>
                              <w:r w:rsidR="004C7B81">
                                <w:rPr>
                                  <w:rFonts w:eastAsia="Times New Roman" w:cs="Times New Roman"/>
                                  <w:sz w:val="24"/>
                                  <w:szCs w:val="24"/>
                                </w:rPr>
                                <w:t>pilotske</w:t>
                              </w:r>
                              <w:r w:rsidR="004C7B81" w:rsidRPr="001B7BA7">
                                <w:rPr>
                                  <w:rFonts w:eastAsia="Times New Roman" w:cs="Times New Roman"/>
                                  <w:sz w:val="24"/>
                                  <w:szCs w:val="24"/>
                                </w:rPr>
                                <w:t xml:space="preserve"> </w:t>
                              </w:r>
                              <w:r w:rsidR="009E279F" w:rsidRPr="001B7BA7">
                                <w:rPr>
                                  <w:rFonts w:eastAsia="Times New Roman" w:cs="Times New Roman"/>
                                  <w:sz w:val="24"/>
                                  <w:szCs w:val="24"/>
                                </w:rPr>
                                <w:t xml:space="preserve">kabine </w:t>
                              </w:r>
                              <w:r>
                                <w:rPr>
                                  <w:rFonts w:eastAsia="Times New Roman" w:cs="Times New Roman"/>
                                  <w:sz w:val="24"/>
                                  <w:szCs w:val="24"/>
                                </w:rPr>
                                <w:t>snimljene</w:t>
                              </w:r>
                              <w:r w:rsidR="009E279F" w:rsidRPr="001B7BA7">
                                <w:rPr>
                                  <w:rFonts w:eastAsia="Times New Roman" w:cs="Times New Roman"/>
                                  <w:sz w:val="24"/>
                                  <w:szCs w:val="24"/>
                                </w:rPr>
                                <w:t xml:space="preserve"> uređajem za snimanje </w:t>
                              </w:r>
                              <w:r>
                                <w:rPr>
                                  <w:rFonts w:eastAsia="Times New Roman" w:cs="Times New Roman"/>
                                  <w:sz w:val="24"/>
                                  <w:szCs w:val="24"/>
                                </w:rPr>
                                <w:t>podataka o letu</w:t>
                              </w:r>
                              <w:r w:rsidR="009E279F" w:rsidRPr="001B7BA7">
                                <w:rPr>
                                  <w:rFonts w:eastAsia="Times New Roman" w:cs="Times New Roman"/>
                                  <w:sz w:val="24"/>
                                  <w:szCs w:val="24"/>
                                </w:rPr>
                                <w:t xml:space="preserve"> </w:t>
                              </w:r>
                              <w:r>
                                <w:rPr>
                                  <w:rFonts w:eastAsia="Times New Roman" w:cs="Times New Roman"/>
                                  <w:sz w:val="24"/>
                                  <w:szCs w:val="24"/>
                                </w:rPr>
                                <w:t>pregledaju</w:t>
                              </w:r>
                              <w:r w:rsidR="009E279F" w:rsidRPr="001B7BA7">
                                <w:rPr>
                                  <w:rFonts w:eastAsia="Times New Roman" w:cs="Times New Roman"/>
                                  <w:sz w:val="24"/>
                                  <w:szCs w:val="24"/>
                                </w:rPr>
                                <w:t xml:space="preserve"> radi </w:t>
                              </w:r>
                              <w:r>
                                <w:rPr>
                                  <w:rFonts w:eastAsia="Times New Roman" w:cs="Times New Roman"/>
                                  <w:sz w:val="24"/>
                                  <w:szCs w:val="24"/>
                                </w:rPr>
                                <w:t>obezbjeđivanja</w:t>
                              </w:r>
                              <w:r w:rsidR="009E279F" w:rsidRPr="001B7BA7">
                                <w:rPr>
                                  <w:rFonts w:eastAsia="Times New Roman" w:cs="Times New Roman"/>
                                  <w:sz w:val="24"/>
                                  <w:szCs w:val="24"/>
                                </w:rPr>
                                <w:t xml:space="preserve"> ispravnosti tog uređaja:</w:t>
                              </w:r>
                            </w:p>
                            <w:tbl>
                              <w:tblPr>
                                <w:tblW w:w="5000" w:type="pct"/>
                                <w:tblCellMar>
                                  <w:left w:w="0" w:type="dxa"/>
                                  <w:right w:w="0" w:type="dxa"/>
                                </w:tblCellMar>
                                <w:tblLook w:val="04A0" w:firstRow="1" w:lastRow="0" w:firstColumn="1" w:lastColumn="0" w:noHBand="0" w:noVBand="1"/>
                              </w:tblPr>
                              <w:tblGrid>
                                <w:gridCol w:w="201"/>
                                <w:gridCol w:w="8017"/>
                              </w:tblGrid>
                              <w:tr w:rsidR="009E279F" w:rsidRPr="001B7BA7" w14:paraId="6E7F8EE1" w14:textId="77777777">
                                <w:tc>
                                  <w:tcPr>
                                    <w:tcW w:w="0" w:type="auto"/>
                                    <w:shd w:val="clear" w:color="auto" w:fill="auto"/>
                                    <w:hideMark/>
                                  </w:tcPr>
                                  <w:p w14:paraId="7A002E68" w14:textId="77777777" w:rsidR="009E279F" w:rsidRPr="001B7BA7" w:rsidRDefault="00E8172C" w:rsidP="00E8172C">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w:t>
                                    </w:r>
                                    <w:r>
                                      <w:rPr>
                                        <w:rFonts w:eastAsia="Times New Roman" w:cs="Times New Roman"/>
                                        <w:sz w:val="24"/>
                                        <w:szCs w:val="24"/>
                                      </w:rPr>
                                      <w:t>)</w:t>
                                    </w:r>
                                  </w:p>
                                </w:tc>
                                <w:tc>
                                  <w:tcPr>
                                    <w:tcW w:w="0" w:type="auto"/>
                                    <w:shd w:val="clear" w:color="auto" w:fill="auto"/>
                                    <w:hideMark/>
                                  </w:tcPr>
                                  <w:p w14:paraId="74013C9F" w14:textId="77777777" w:rsidR="009E279F" w:rsidRPr="001B7BA7" w:rsidRDefault="00E8172C" w:rsidP="009D5DAC">
                                    <w:pPr>
                                      <w:spacing w:before="120" w:after="0" w:line="240" w:lineRule="auto"/>
                                      <w:jc w:val="both"/>
                                      <w:rPr>
                                        <w:rFonts w:eastAsia="Times New Roman" w:cs="Times New Roman"/>
                                        <w:sz w:val="24"/>
                                        <w:szCs w:val="24"/>
                                      </w:rPr>
                                    </w:pPr>
                                    <w:r>
                                      <w:rPr>
                                        <w:rFonts w:eastAsia="Times New Roman" w:cs="Times New Roman"/>
                                        <w:sz w:val="24"/>
                                        <w:szCs w:val="24"/>
                                      </w:rPr>
                                      <w:t xml:space="preserve"> te slike </w:t>
                                    </w:r>
                                    <w:r w:rsidR="009D5DAC">
                                      <w:rPr>
                                        <w:rFonts w:eastAsia="Times New Roman" w:cs="Times New Roman"/>
                                        <w:sz w:val="24"/>
                                        <w:szCs w:val="24"/>
                                      </w:rPr>
                                      <w:t xml:space="preserve">se </w:t>
                                    </w:r>
                                    <w:r>
                                      <w:rPr>
                                        <w:rFonts w:eastAsia="Times New Roman" w:cs="Times New Roman"/>
                                        <w:sz w:val="24"/>
                                        <w:szCs w:val="24"/>
                                      </w:rPr>
                                      <w:t xml:space="preserve">ne koriste </w:t>
                                    </w:r>
                                    <w:r w:rsidR="009D5DAC">
                                      <w:rPr>
                                        <w:rFonts w:eastAsia="Times New Roman" w:cs="Times New Roman"/>
                                        <w:sz w:val="24"/>
                                        <w:szCs w:val="24"/>
                                      </w:rPr>
                                      <w:t>i ne</w:t>
                                    </w:r>
                                    <w:r>
                                      <w:rPr>
                                        <w:rFonts w:eastAsia="Times New Roman" w:cs="Times New Roman"/>
                                        <w:sz w:val="24"/>
                                        <w:szCs w:val="24"/>
                                      </w:rPr>
                                      <w:t xml:space="preserve"> otkrivaju </w:t>
                                    </w:r>
                                    <w:r w:rsidR="009E279F" w:rsidRPr="001B7BA7">
                                      <w:rPr>
                                        <w:rFonts w:eastAsia="Times New Roman" w:cs="Times New Roman"/>
                                        <w:sz w:val="24"/>
                                        <w:szCs w:val="24"/>
                                      </w:rPr>
                                      <w:t xml:space="preserve">u druge svrhe osim za </w:t>
                                    </w:r>
                                    <w:r w:rsidRPr="00E8172C">
                                      <w:rPr>
                                        <w:rFonts w:eastAsia="Times New Roman" w:cs="Times New Roman"/>
                                        <w:sz w:val="24"/>
                                        <w:szCs w:val="24"/>
                                      </w:rPr>
                                      <w:t>obezbjeđivanj</w:t>
                                    </w:r>
                                    <w:r>
                                      <w:rPr>
                                        <w:rFonts w:eastAsia="Times New Roman" w:cs="Times New Roman"/>
                                        <w:sz w:val="24"/>
                                        <w:szCs w:val="24"/>
                                      </w:rPr>
                                      <w:t>e</w:t>
                                    </w:r>
                                    <w:r w:rsidRPr="00E8172C">
                                      <w:rPr>
                                        <w:rFonts w:eastAsia="Times New Roman" w:cs="Times New Roman"/>
                                        <w:sz w:val="24"/>
                                        <w:szCs w:val="24"/>
                                      </w:rPr>
                                      <w:t xml:space="preserve"> </w:t>
                                    </w:r>
                                    <w:r w:rsidR="009E279F" w:rsidRPr="001B7BA7">
                                      <w:rPr>
                                        <w:rFonts w:eastAsia="Times New Roman" w:cs="Times New Roman"/>
                                        <w:sz w:val="24"/>
                                        <w:szCs w:val="24"/>
                                      </w:rPr>
                                      <w:t xml:space="preserve">ispravnosti uređaja za snimanje </w:t>
                                    </w:r>
                                    <w:r>
                                      <w:rPr>
                                        <w:rFonts w:eastAsia="Times New Roman" w:cs="Times New Roman"/>
                                        <w:sz w:val="24"/>
                                        <w:szCs w:val="24"/>
                                      </w:rPr>
                                      <w:t>podataka o letu</w:t>
                                    </w:r>
                                    <w:r w:rsidR="009E279F" w:rsidRPr="001B7BA7">
                                      <w:rPr>
                                        <w:rFonts w:eastAsia="Times New Roman" w:cs="Times New Roman"/>
                                        <w:sz w:val="24"/>
                                        <w:szCs w:val="24"/>
                                      </w:rPr>
                                      <w:t>;</w:t>
                                    </w:r>
                                  </w:p>
                                </w:tc>
                              </w:tr>
                            </w:tbl>
                            <w:p w14:paraId="2E9935F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6"/>
                                <w:gridCol w:w="7962"/>
                              </w:tblGrid>
                              <w:tr w:rsidR="009E279F" w:rsidRPr="001B7BA7" w14:paraId="5C953250" w14:textId="77777777">
                                <w:tc>
                                  <w:tcPr>
                                    <w:tcW w:w="0" w:type="auto"/>
                                    <w:shd w:val="clear" w:color="auto" w:fill="auto"/>
                                    <w:hideMark/>
                                  </w:tcPr>
                                  <w:p w14:paraId="46B811AF" w14:textId="77777777" w:rsidR="009E279F" w:rsidRPr="001B7BA7" w:rsidRDefault="00E8172C" w:rsidP="00E8172C">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w:t>
                                    </w:r>
                                    <w:r>
                                      <w:rPr>
                                        <w:rFonts w:eastAsia="Times New Roman" w:cs="Times New Roman"/>
                                        <w:sz w:val="24"/>
                                        <w:szCs w:val="24"/>
                                      </w:rPr>
                                      <w:t>)</w:t>
                                    </w:r>
                                  </w:p>
                                </w:tc>
                                <w:tc>
                                  <w:tcPr>
                                    <w:tcW w:w="0" w:type="auto"/>
                                    <w:shd w:val="clear" w:color="auto" w:fill="auto"/>
                                    <w:hideMark/>
                                  </w:tcPr>
                                  <w:p w14:paraId="1E8B2EF5" w14:textId="77777777" w:rsidR="009E279F" w:rsidRPr="001B7BA7" w:rsidRDefault="00E8172C" w:rsidP="0061718A">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ako </w:t>
                                    </w:r>
                                    <w:r w:rsidR="0061718A">
                                      <w:rPr>
                                        <w:rFonts w:eastAsia="Times New Roman" w:cs="Times New Roman"/>
                                        <w:sz w:val="24"/>
                                        <w:szCs w:val="24"/>
                                      </w:rPr>
                                      <w:t>postoji vjerovatnoća</w:t>
                                    </w:r>
                                    <w:r w:rsidR="009E279F" w:rsidRPr="001B7BA7">
                                      <w:rPr>
                                        <w:rFonts w:eastAsia="Times New Roman" w:cs="Times New Roman"/>
                                        <w:sz w:val="24"/>
                                        <w:szCs w:val="24"/>
                                      </w:rPr>
                                      <w:t xml:space="preserve"> da će dijelovi tijela članova posade biti vidljivi na slikama, operator </w:t>
                                    </w:r>
                                    <w:r w:rsidR="0061718A">
                                      <w:rPr>
                                        <w:rFonts w:eastAsia="Times New Roman" w:cs="Times New Roman"/>
                                        <w:sz w:val="24"/>
                                        <w:szCs w:val="24"/>
                                      </w:rPr>
                                      <w:t>obezbjeđuje</w:t>
                                    </w:r>
                                    <w:r w:rsidR="009E279F" w:rsidRPr="001B7BA7">
                                      <w:rPr>
                                        <w:rFonts w:eastAsia="Times New Roman" w:cs="Times New Roman"/>
                                        <w:sz w:val="24"/>
                                        <w:szCs w:val="24"/>
                                      </w:rPr>
                                      <w:t xml:space="preserve"> privatnost tih slika.”;</w:t>
                                    </w:r>
                                  </w:p>
                                </w:tc>
                              </w:tr>
                            </w:tbl>
                            <w:p w14:paraId="62B80193" w14:textId="77777777" w:rsidR="009E279F" w:rsidRPr="001B7BA7" w:rsidRDefault="009E279F" w:rsidP="009E279F">
                              <w:pPr>
                                <w:spacing w:after="0" w:line="240" w:lineRule="auto"/>
                                <w:rPr>
                                  <w:rFonts w:eastAsia="Times New Roman" w:cs="Times New Roman"/>
                                  <w:sz w:val="24"/>
                                  <w:szCs w:val="24"/>
                                </w:rPr>
                              </w:pPr>
                            </w:p>
                          </w:tc>
                        </w:tr>
                      </w:tbl>
                      <w:p w14:paraId="40CA8643" w14:textId="77777777" w:rsidR="009E279F" w:rsidRPr="001B7BA7" w:rsidRDefault="009E279F" w:rsidP="009E279F">
                        <w:pPr>
                          <w:spacing w:after="0" w:line="240" w:lineRule="auto"/>
                          <w:rPr>
                            <w:rFonts w:eastAsia="Times New Roman" w:cs="Times New Roman"/>
                            <w:sz w:val="24"/>
                            <w:szCs w:val="24"/>
                          </w:rPr>
                        </w:pPr>
                      </w:p>
                    </w:tc>
                  </w:tr>
                </w:tbl>
                <w:p w14:paraId="34F18E9C" w14:textId="77777777" w:rsidR="009E279F" w:rsidRPr="001B7BA7" w:rsidRDefault="009E279F" w:rsidP="009E279F">
                  <w:pPr>
                    <w:spacing w:after="0" w:line="240" w:lineRule="auto"/>
                    <w:rPr>
                      <w:rFonts w:eastAsia="Times New Roman" w:cs="Times New Roman"/>
                      <w:sz w:val="24"/>
                      <w:szCs w:val="24"/>
                    </w:rPr>
                  </w:pPr>
                </w:p>
              </w:tc>
            </w:tr>
          </w:tbl>
          <w:p w14:paraId="30449032"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8"/>
              <w:gridCol w:w="8844"/>
            </w:tblGrid>
            <w:tr w:rsidR="009E279F" w:rsidRPr="001B7BA7" w14:paraId="5A7DC597" w14:textId="77777777">
              <w:tc>
                <w:tcPr>
                  <w:tcW w:w="0" w:type="auto"/>
                  <w:shd w:val="clear" w:color="auto" w:fill="auto"/>
                  <w:hideMark/>
                </w:tcPr>
                <w:p w14:paraId="515C9DAA"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p>
              </w:tc>
              <w:tc>
                <w:tcPr>
                  <w:tcW w:w="0" w:type="auto"/>
                  <w:shd w:val="clear" w:color="auto" w:fill="auto"/>
                  <w:hideMark/>
                </w:tcPr>
                <w:p w14:paraId="691951E1" w14:textId="39EC3A39" w:rsidR="009E279F" w:rsidRPr="001B7BA7" w:rsidRDefault="0006535B"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61718A">
                    <w:rPr>
                      <w:rFonts w:eastAsia="Times New Roman" w:cs="Times New Roman"/>
                      <w:sz w:val="24"/>
                      <w:szCs w:val="24"/>
                    </w:rPr>
                    <w:t>ta</w:t>
                  </w:r>
                  <w:r w:rsidR="009E279F" w:rsidRPr="001B7BA7">
                    <w:rPr>
                      <w:rFonts w:eastAsia="Times New Roman" w:cs="Times New Roman"/>
                      <w:sz w:val="24"/>
                      <w:szCs w:val="24"/>
                    </w:rPr>
                    <w:t xml:space="preserve">čka NCC.OP.225 </w:t>
                  </w:r>
                  <w:r>
                    <w:rPr>
                      <w:rFonts w:eastAsia="Times New Roman" w:cs="Times New Roman"/>
                      <w:sz w:val="24"/>
                      <w:szCs w:val="24"/>
                    </w:rPr>
                    <w:t>zamjenjuje se sljedećim</w:t>
                  </w:r>
                  <w:r w:rsidR="009E279F" w:rsidRPr="001B7BA7">
                    <w:rPr>
                      <w:rFonts w:eastAsia="Times New Roman" w:cs="Times New Roman"/>
                      <w:sz w:val="24"/>
                      <w:szCs w:val="24"/>
                    </w:rPr>
                    <w:t>:</w:t>
                  </w:r>
                </w:p>
                <w:p w14:paraId="0B671DC0" w14:textId="2C05BBAB"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„NCC.OP.225</w:t>
                  </w:r>
                  <w:r w:rsidR="005B4C8B">
                    <w:rPr>
                      <w:rFonts w:eastAsia="Times New Roman" w:cs="Times New Roman"/>
                      <w:b/>
                      <w:bCs/>
                      <w:sz w:val="24"/>
                      <w:szCs w:val="24"/>
                    </w:rPr>
                    <w:t xml:space="preserve"> </w:t>
                  </w:r>
                  <w:r w:rsidRPr="001B7BA7">
                    <w:rPr>
                      <w:rFonts w:eastAsia="Times New Roman" w:cs="Times New Roman"/>
                      <w:b/>
                      <w:bCs/>
                      <w:sz w:val="24"/>
                      <w:szCs w:val="24"/>
                    </w:rPr>
                    <w:t> </w:t>
                  </w:r>
                  <w:r w:rsidR="0061718A">
                    <w:rPr>
                      <w:rFonts w:eastAsia="Times New Roman" w:cs="Times New Roman"/>
                      <w:b/>
                      <w:bCs/>
                      <w:sz w:val="24"/>
                      <w:szCs w:val="24"/>
                    </w:rPr>
                    <w:t>Uslovi</w:t>
                  </w:r>
                  <w:r w:rsidRPr="001B7BA7">
                    <w:rPr>
                      <w:rFonts w:eastAsia="Times New Roman" w:cs="Times New Roman"/>
                      <w:b/>
                      <w:bCs/>
                      <w:sz w:val="24"/>
                      <w:szCs w:val="24"/>
                    </w:rPr>
                    <w:t xml:space="preserve"> za prilaz i slijetanje – avioni</w:t>
                  </w:r>
                </w:p>
                <w:p w14:paraId="0DED0FA4" w14:textId="77777777" w:rsidR="009E279F" w:rsidRPr="001B7BA7" w:rsidRDefault="009E279F" w:rsidP="008E01F2">
                  <w:pPr>
                    <w:spacing w:before="120" w:after="0" w:line="240" w:lineRule="auto"/>
                    <w:jc w:val="both"/>
                    <w:rPr>
                      <w:rFonts w:eastAsia="Times New Roman" w:cs="Times New Roman"/>
                      <w:sz w:val="24"/>
                      <w:szCs w:val="24"/>
                    </w:rPr>
                  </w:pPr>
                  <w:r w:rsidRPr="001B7BA7">
                    <w:rPr>
                      <w:rFonts w:eastAsia="Times New Roman" w:cs="Times New Roman"/>
                      <w:sz w:val="24"/>
                      <w:szCs w:val="24"/>
                    </w:rPr>
                    <w:t>Prije započinjanja prilaženja za slijetanje</w:t>
                  </w:r>
                  <w:r w:rsidR="00651318">
                    <w:rPr>
                      <w:rFonts w:eastAsia="Times New Roman" w:cs="Times New Roman"/>
                      <w:sz w:val="24"/>
                      <w:szCs w:val="24"/>
                    </w:rPr>
                    <w:t>,</w:t>
                  </w:r>
                  <w:r w:rsidRPr="001B7BA7">
                    <w:rPr>
                      <w:rFonts w:eastAsia="Times New Roman" w:cs="Times New Roman"/>
                      <w:sz w:val="24"/>
                      <w:szCs w:val="24"/>
                    </w:rPr>
                    <w:t xml:space="preserve"> </w:t>
                  </w:r>
                  <w:r w:rsidR="0061718A">
                    <w:rPr>
                      <w:rFonts w:eastAsia="Times New Roman" w:cs="Times New Roman"/>
                      <w:sz w:val="24"/>
                      <w:szCs w:val="24"/>
                    </w:rPr>
                    <w:t>vođa vazduhoplova</w:t>
                  </w:r>
                  <w:r w:rsidRPr="001B7BA7">
                    <w:rPr>
                      <w:rFonts w:eastAsia="Times New Roman" w:cs="Times New Roman"/>
                      <w:sz w:val="24"/>
                      <w:szCs w:val="24"/>
                    </w:rPr>
                    <w:t xml:space="preserve"> se uvjerava da, u skladu s</w:t>
                  </w:r>
                  <w:r w:rsidR="0061718A">
                    <w:rPr>
                      <w:rFonts w:eastAsia="Times New Roman" w:cs="Times New Roman"/>
                      <w:sz w:val="24"/>
                      <w:szCs w:val="24"/>
                    </w:rPr>
                    <w:t>a</w:t>
                  </w:r>
                  <w:r w:rsidRPr="001B7BA7">
                    <w:rPr>
                      <w:rFonts w:eastAsia="Times New Roman" w:cs="Times New Roman"/>
                      <w:sz w:val="24"/>
                      <w:szCs w:val="24"/>
                    </w:rPr>
                    <w:t xml:space="preserve"> podacima koje ima na raspolaganju, </w:t>
                  </w:r>
                  <w:r w:rsidR="0061718A">
                    <w:rPr>
                      <w:rFonts w:eastAsia="Times New Roman" w:cs="Times New Roman"/>
                      <w:sz w:val="24"/>
                      <w:szCs w:val="24"/>
                    </w:rPr>
                    <w:t>meteorološki</w:t>
                  </w:r>
                  <w:r w:rsidRPr="001B7BA7">
                    <w:rPr>
                      <w:rFonts w:eastAsia="Times New Roman" w:cs="Times New Roman"/>
                      <w:sz w:val="24"/>
                      <w:szCs w:val="24"/>
                    </w:rPr>
                    <w:t xml:space="preserve"> </w:t>
                  </w:r>
                  <w:r w:rsidR="0061718A">
                    <w:rPr>
                      <w:rFonts w:eastAsia="Times New Roman" w:cs="Times New Roman"/>
                      <w:sz w:val="24"/>
                      <w:szCs w:val="24"/>
                    </w:rPr>
                    <w:t>uslovi</w:t>
                  </w:r>
                  <w:r w:rsidRPr="001B7BA7">
                    <w:rPr>
                      <w:rFonts w:eastAsia="Times New Roman" w:cs="Times New Roman"/>
                      <w:sz w:val="24"/>
                      <w:szCs w:val="24"/>
                    </w:rPr>
                    <w:t xml:space="preserve"> na aerodromu ili operativnoj površini </w:t>
                  </w:r>
                  <w:r w:rsidR="008E01F2">
                    <w:rPr>
                      <w:rFonts w:eastAsia="Times New Roman" w:cs="Times New Roman"/>
                      <w:sz w:val="24"/>
                      <w:szCs w:val="24"/>
                    </w:rPr>
                    <w:t>i</w:t>
                  </w:r>
                  <w:r w:rsidRPr="001B7BA7">
                    <w:rPr>
                      <w:rFonts w:eastAsia="Times New Roman" w:cs="Times New Roman"/>
                      <w:sz w:val="24"/>
                      <w:szCs w:val="24"/>
                    </w:rPr>
                    <w:t xml:space="preserve"> stanje </w:t>
                  </w:r>
                  <w:r w:rsidR="008E01F2">
                    <w:rPr>
                      <w:rFonts w:eastAsia="Times New Roman" w:cs="Times New Roman"/>
                      <w:sz w:val="24"/>
                      <w:szCs w:val="24"/>
                    </w:rPr>
                    <w:t>poletno</w:t>
                  </w:r>
                  <w:r w:rsidRPr="001B7BA7">
                    <w:rPr>
                      <w:rFonts w:eastAsia="Times New Roman" w:cs="Times New Roman"/>
                      <w:sz w:val="24"/>
                      <w:szCs w:val="24"/>
                    </w:rPr>
                    <w:t xml:space="preserve">-sletne staze </w:t>
                  </w:r>
                  <w:r w:rsidR="008E01F2">
                    <w:rPr>
                      <w:rFonts w:eastAsia="Times New Roman" w:cs="Times New Roman"/>
                      <w:sz w:val="24"/>
                      <w:szCs w:val="24"/>
                    </w:rPr>
                    <w:t>predviđene za korišćenje</w:t>
                  </w:r>
                  <w:r w:rsidRPr="001B7BA7">
                    <w:rPr>
                      <w:rFonts w:eastAsia="Times New Roman" w:cs="Times New Roman"/>
                      <w:sz w:val="24"/>
                      <w:szCs w:val="24"/>
                    </w:rPr>
                    <w:t xml:space="preserve"> neće spriječiti sigurn</w:t>
                  </w:r>
                  <w:r w:rsidR="008E01F2">
                    <w:rPr>
                      <w:rFonts w:eastAsia="Times New Roman" w:cs="Times New Roman"/>
                      <w:sz w:val="24"/>
                      <w:szCs w:val="24"/>
                    </w:rPr>
                    <w:t>i</w:t>
                  </w:r>
                  <w:r w:rsidRPr="001B7BA7">
                    <w:rPr>
                      <w:rFonts w:eastAsia="Times New Roman" w:cs="Times New Roman"/>
                      <w:sz w:val="24"/>
                      <w:szCs w:val="24"/>
                    </w:rPr>
                    <w:t xml:space="preserve"> </w:t>
                  </w:r>
                  <w:r w:rsidR="008E01F2">
                    <w:rPr>
                      <w:rFonts w:eastAsia="Times New Roman" w:cs="Times New Roman"/>
                      <w:sz w:val="24"/>
                      <w:szCs w:val="24"/>
                    </w:rPr>
                    <w:t>prilaz</w:t>
                  </w:r>
                  <w:r w:rsidRPr="001B7BA7">
                    <w:rPr>
                      <w:rFonts w:eastAsia="Times New Roman" w:cs="Times New Roman"/>
                      <w:sz w:val="24"/>
                      <w:szCs w:val="24"/>
                    </w:rPr>
                    <w:t xml:space="preserve">, slijetanje </w:t>
                  </w:r>
                  <w:r w:rsidR="008E01F2">
                    <w:rPr>
                      <w:rFonts w:eastAsia="Times New Roman" w:cs="Times New Roman"/>
                      <w:sz w:val="24"/>
                      <w:szCs w:val="24"/>
                    </w:rPr>
                    <w:t>ili</w:t>
                  </w:r>
                  <w:r w:rsidRPr="001B7BA7">
                    <w:rPr>
                      <w:rFonts w:eastAsia="Times New Roman" w:cs="Times New Roman"/>
                      <w:sz w:val="24"/>
                      <w:szCs w:val="24"/>
                    </w:rPr>
                    <w:t xml:space="preserve"> neuspjel</w:t>
                  </w:r>
                  <w:r w:rsidR="008E01F2">
                    <w:rPr>
                      <w:rFonts w:eastAsia="Times New Roman" w:cs="Times New Roman"/>
                      <w:sz w:val="24"/>
                      <w:szCs w:val="24"/>
                    </w:rPr>
                    <w:t>i</w:t>
                  </w:r>
                  <w:r w:rsidRPr="001B7BA7">
                    <w:rPr>
                      <w:rFonts w:eastAsia="Times New Roman" w:cs="Times New Roman"/>
                      <w:sz w:val="24"/>
                      <w:szCs w:val="24"/>
                    </w:rPr>
                    <w:t xml:space="preserve"> </w:t>
                  </w:r>
                  <w:r w:rsidR="008E01F2">
                    <w:rPr>
                      <w:rFonts w:eastAsia="Times New Roman" w:cs="Times New Roman"/>
                      <w:sz w:val="24"/>
                      <w:szCs w:val="24"/>
                    </w:rPr>
                    <w:t>prilaz</w:t>
                  </w:r>
                  <w:r w:rsidRPr="001B7BA7">
                    <w:rPr>
                      <w:rFonts w:eastAsia="Times New Roman" w:cs="Times New Roman"/>
                      <w:sz w:val="24"/>
                      <w:szCs w:val="24"/>
                    </w:rPr>
                    <w:t>.”;</w:t>
                  </w:r>
                </w:p>
              </w:tc>
            </w:tr>
          </w:tbl>
          <w:p w14:paraId="261228D8"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72"/>
              <w:gridCol w:w="8820"/>
            </w:tblGrid>
            <w:tr w:rsidR="009E279F" w:rsidRPr="001B7BA7" w14:paraId="05072B67" w14:textId="77777777">
              <w:tc>
                <w:tcPr>
                  <w:tcW w:w="0" w:type="auto"/>
                  <w:shd w:val="clear" w:color="auto" w:fill="auto"/>
                  <w:hideMark/>
                </w:tcPr>
                <w:p w14:paraId="21B5AB08"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516F0D19" w14:textId="77777777" w:rsidR="009E279F" w:rsidRPr="001B7BA7" w:rsidRDefault="009D5DAC"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8E01F2">
                    <w:rPr>
                      <w:rFonts w:eastAsia="Times New Roman" w:cs="Times New Roman"/>
                      <w:sz w:val="24"/>
                      <w:szCs w:val="24"/>
                    </w:rPr>
                    <w:t>dodaje</w:t>
                  </w:r>
                  <w:r w:rsidR="009E279F" w:rsidRPr="001B7BA7">
                    <w:rPr>
                      <w:rFonts w:eastAsia="Times New Roman" w:cs="Times New Roman"/>
                      <w:sz w:val="24"/>
                      <w:szCs w:val="24"/>
                    </w:rPr>
                    <w:t xml:space="preserve"> se sljedeća t</w:t>
                  </w:r>
                  <w:r w:rsidR="008E01F2">
                    <w:rPr>
                      <w:rFonts w:eastAsia="Times New Roman" w:cs="Times New Roman"/>
                      <w:sz w:val="24"/>
                      <w:szCs w:val="24"/>
                    </w:rPr>
                    <w:t>a</w:t>
                  </w:r>
                  <w:r w:rsidR="009E279F" w:rsidRPr="001B7BA7">
                    <w:rPr>
                      <w:rFonts w:eastAsia="Times New Roman" w:cs="Times New Roman"/>
                      <w:sz w:val="24"/>
                      <w:szCs w:val="24"/>
                    </w:rPr>
                    <w:t>čka NCC.OP.226:</w:t>
                  </w:r>
                </w:p>
                <w:p w14:paraId="2C5664F4" w14:textId="72FD5194"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„NCC.OP.226</w:t>
                  </w:r>
                  <w:r w:rsidR="005B4C8B">
                    <w:rPr>
                      <w:rFonts w:eastAsia="Times New Roman" w:cs="Times New Roman"/>
                      <w:b/>
                      <w:bCs/>
                      <w:sz w:val="24"/>
                      <w:szCs w:val="24"/>
                    </w:rPr>
                    <w:t xml:space="preserve"> </w:t>
                  </w:r>
                  <w:r w:rsidRPr="001B7BA7">
                    <w:rPr>
                      <w:rFonts w:eastAsia="Times New Roman" w:cs="Times New Roman"/>
                      <w:b/>
                      <w:bCs/>
                      <w:sz w:val="24"/>
                      <w:szCs w:val="24"/>
                    </w:rPr>
                    <w:t> </w:t>
                  </w:r>
                  <w:r w:rsidR="008E01F2">
                    <w:rPr>
                      <w:rFonts w:eastAsia="Times New Roman" w:cs="Times New Roman"/>
                      <w:b/>
                      <w:bCs/>
                      <w:sz w:val="24"/>
                      <w:szCs w:val="24"/>
                    </w:rPr>
                    <w:t>Uslovi</w:t>
                  </w:r>
                  <w:r w:rsidRPr="001B7BA7">
                    <w:rPr>
                      <w:rFonts w:eastAsia="Times New Roman" w:cs="Times New Roman"/>
                      <w:b/>
                      <w:bCs/>
                      <w:sz w:val="24"/>
                      <w:szCs w:val="24"/>
                    </w:rPr>
                    <w:t xml:space="preserve"> za prilaz i slijetanje – helikopteri</w:t>
                  </w:r>
                </w:p>
                <w:p w14:paraId="096BBB90" w14:textId="77777777" w:rsidR="009E279F" w:rsidRPr="001B7BA7" w:rsidRDefault="009E279F" w:rsidP="00C84A82">
                  <w:pPr>
                    <w:spacing w:before="120" w:after="0" w:line="240" w:lineRule="auto"/>
                    <w:jc w:val="both"/>
                    <w:rPr>
                      <w:rFonts w:eastAsia="Times New Roman" w:cs="Times New Roman"/>
                      <w:sz w:val="24"/>
                      <w:szCs w:val="24"/>
                    </w:rPr>
                  </w:pPr>
                  <w:r w:rsidRPr="001B7BA7">
                    <w:rPr>
                      <w:rFonts w:eastAsia="Times New Roman" w:cs="Times New Roman"/>
                      <w:sz w:val="24"/>
                      <w:szCs w:val="24"/>
                    </w:rPr>
                    <w:lastRenderedPageBreak/>
                    <w:t xml:space="preserve">Prije započinjanja prilaženja za slijetanje </w:t>
                  </w:r>
                  <w:r w:rsidR="008E01F2">
                    <w:rPr>
                      <w:rFonts w:eastAsia="Times New Roman" w:cs="Times New Roman"/>
                      <w:sz w:val="24"/>
                      <w:szCs w:val="24"/>
                    </w:rPr>
                    <w:t>vođa vazduhoplova</w:t>
                  </w:r>
                  <w:r w:rsidRPr="001B7BA7">
                    <w:rPr>
                      <w:rFonts w:eastAsia="Times New Roman" w:cs="Times New Roman"/>
                      <w:sz w:val="24"/>
                      <w:szCs w:val="24"/>
                    </w:rPr>
                    <w:t xml:space="preserve"> se uvjerava da, u skladu s</w:t>
                  </w:r>
                  <w:r w:rsidR="008E01F2">
                    <w:rPr>
                      <w:rFonts w:eastAsia="Times New Roman" w:cs="Times New Roman"/>
                      <w:sz w:val="24"/>
                      <w:szCs w:val="24"/>
                    </w:rPr>
                    <w:t>a</w:t>
                  </w:r>
                  <w:r w:rsidRPr="001B7BA7">
                    <w:rPr>
                      <w:rFonts w:eastAsia="Times New Roman" w:cs="Times New Roman"/>
                      <w:sz w:val="24"/>
                      <w:szCs w:val="24"/>
                    </w:rPr>
                    <w:t xml:space="preserve"> </w:t>
                  </w:r>
                  <w:r w:rsidR="00912842">
                    <w:rPr>
                      <w:rFonts w:eastAsia="Times New Roman" w:cs="Times New Roman"/>
                      <w:sz w:val="24"/>
                      <w:szCs w:val="24"/>
                    </w:rPr>
                    <w:t>dostupnim informacijama</w:t>
                  </w:r>
                  <w:r w:rsidRPr="001B7BA7">
                    <w:rPr>
                      <w:rFonts w:eastAsia="Times New Roman" w:cs="Times New Roman"/>
                      <w:sz w:val="24"/>
                      <w:szCs w:val="24"/>
                    </w:rPr>
                    <w:t xml:space="preserve">, </w:t>
                  </w:r>
                  <w:r w:rsidR="008E01F2">
                    <w:rPr>
                      <w:rFonts w:eastAsia="Times New Roman" w:cs="Times New Roman"/>
                      <w:sz w:val="24"/>
                      <w:szCs w:val="24"/>
                    </w:rPr>
                    <w:t>meteorološki uslovi</w:t>
                  </w:r>
                  <w:r w:rsidRPr="001B7BA7">
                    <w:rPr>
                      <w:rFonts w:eastAsia="Times New Roman" w:cs="Times New Roman"/>
                      <w:sz w:val="24"/>
                      <w:szCs w:val="24"/>
                    </w:rPr>
                    <w:t xml:space="preserve"> na aerodromu ili operativnoj površini </w:t>
                  </w:r>
                  <w:r w:rsidR="008E01F2">
                    <w:rPr>
                      <w:rFonts w:eastAsia="Times New Roman" w:cs="Times New Roman"/>
                      <w:sz w:val="24"/>
                      <w:szCs w:val="24"/>
                    </w:rPr>
                    <w:t>i</w:t>
                  </w:r>
                  <w:r w:rsidRPr="001B7BA7">
                    <w:rPr>
                      <w:rFonts w:eastAsia="Times New Roman" w:cs="Times New Roman"/>
                      <w:sz w:val="24"/>
                      <w:szCs w:val="24"/>
                    </w:rPr>
                    <w:t xml:space="preserve"> stanje</w:t>
                  </w:r>
                  <w:r w:rsidR="008E01F2">
                    <w:rPr>
                      <w:rFonts w:eastAsia="Times New Roman" w:cs="Times New Roman"/>
                      <w:sz w:val="24"/>
                      <w:szCs w:val="24"/>
                    </w:rPr>
                    <w:t xml:space="preserve"> </w:t>
                  </w:r>
                  <w:r w:rsidR="00C84A82">
                    <w:rPr>
                      <w:rFonts w:eastAsia="Times New Roman" w:cs="Times New Roman"/>
                      <w:sz w:val="24"/>
                      <w:szCs w:val="24"/>
                    </w:rPr>
                    <w:t>područja završnog prilaza i polijetanja</w:t>
                  </w:r>
                  <w:r w:rsidR="008E01F2">
                    <w:rPr>
                      <w:rFonts w:eastAsia="Times New Roman" w:cs="Times New Roman"/>
                      <w:sz w:val="24"/>
                      <w:szCs w:val="24"/>
                    </w:rPr>
                    <w:t xml:space="preserve"> (FATO)</w:t>
                  </w:r>
                  <w:r w:rsidRPr="001B7BA7">
                    <w:rPr>
                      <w:rFonts w:eastAsia="Times New Roman" w:cs="Times New Roman"/>
                      <w:sz w:val="24"/>
                      <w:szCs w:val="24"/>
                    </w:rPr>
                    <w:t xml:space="preserve"> </w:t>
                  </w:r>
                  <w:r w:rsidR="008E01F2">
                    <w:rPr>
                      <w:rFonts w:eastAsia="Times New Roman" w:cs="Times New Roman"/>
                      <w:sz w:val="24"/>
                      <w:szCs w:val="24"/>
                    </w:rPr>
                    <w:t>predviđeni</w:t>
                  </w:r>
                  <w:r w:rsidR="00C84A82">
                    <w:rPr>
                      <w:rFonts w:eastAsia="Times New Roman" w:cs="Times New Roman"/>
                      <w:sz w:val="24"/>
                      <w:szCs w:val="24"/>
                    </w:rPr>
                    <w:t>h</w:t>
                  </w:r>
                  <w:r w:rsidR="008E01F2">
                    <w:rPr>
                      <w:rFonts w:eastAsia="Times New Roman" w:cs="Times New Roman"/>
                      <w:sz w:val="24"/>
                      <w:szCs w:val="24"/>
                    </w:rPr>
                    <w:t xml:space="preserve"> za korišćenje</w:t>
                  </w:r>
                  <w:r w:rsidRPr="001B7BA7">
                    <w:rPr>
                      <w:rFonts w:eastAsia="Times New Roman" w:cs="Times New Roman"/>
                      <w:sz w:val="24"/>
                      <w:szCs w:val="24"/>
                    </w:rPr>
                    <w:t xml:space="preserve"> neće spriječi</w:t>
                  </w:r>
                  <w:r w:rsidR="008E01F2">
                    <w:rPr>
                      <w:rFonts w:eastAsia="Times New Roman" w:cs="Times New Roman"/>
                      <w:sz w:val="24"/>
                      <w:szCs w:val="24"/>
                    </w:rPr>
                    <w:t>ti sigurni prilaz</w:t>
                  </w:r>
                  <w:r w:rsidRPr="001B7BA7">
                    <w:rPr>
                      <w:rFonts w:eastAsia="Times New Roman" w:cs="Times New Roman"/>
                      <w:sz w:val="24"/>
                      <w:szCs w:val="24"/>
                    </w:rPr>
                    <w:t xml:space="preserve">, slijetanje </w:t>
                  </w:r>
                  <w:r w:rsidR="008E01F2">
                    <w:rPr>
                      <w:rFonts w:eastAsia="Times New Roman" w:cs="Times New Roman"/>
                      <w:sz w:val="24"/>
                      <w:szCs w:val="24"/>
                    </w:rPr>
                    <w:t>ili neuspjeli prilaz</w:t>
                  </w:r>
                  <w:r w:rsidRPr="001B7BA7">
                    <w:rPr>
                      <w:rFonts w:eastAsia="Times New Roman" w:cs="Times New Roman"/>
                      <w:sz w:val="24"/>
                      <w:szCs w:val="24"/>
                    </w:rPr>
                    <w:t>.”;</w:t>
                  </w:r>
                </w:p>
              </w:tc>
            </w:tr>
          </w:tbl>
          <w:p w14:paraId="7F18C8B5" w14:textId="77777777" w:rsidR="009E279F" w:rsidRPr="001B7BA7" w:rsidRDefault="009E279F" w:rsidP="009E279F">
            <w:pPr>
              <w:spacing w:after="0" w:line="240" w:lineRule="auto"/>
              <w:rPr>
                <w:rFonts w:eastAsia="Times New Roman" w:cs="Times New Roman"/>
                <w:color w:val="000000"/>
                <w:sz w:val="24"/>
                <w:szCs w:val="24"/>
              </w:rPr>
            </w:pPr>
          </w:p>
        </w:tc>
      </w:tr>
    </w:tbl>
    <w:p w14:paraId="3D4D7ECD" w14:textId="77777777" w:rsidR="009E279F" w:rsidRPr="001B7BA7" w:rsidRDefault="009E279F" w:rsidP="009E279F">
      <w:pPr>
        <w:spacing w:after="0" w:line="240" w:lineRule="auto"/>
        <w:rPr>
          <w:rFonts w:eastAsia="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8"/>
        <w:gridCol w:w="9092"/>
      </w:tblGrid>
      <w:tr w:rsidR="009E279F" w:rsidRPr="001B7BA7" w14:paraId="60F42977" w14:textId="77777777" w:rsidTr="009E279F">
        <w:tc>
          <w:tcPr>
            <w:tcW w:w="0" w:type="auto"/>
            <w:shd w:val="clear" w:color="auto" w:fill="FFFFFF"/>
            <w:hideMark/>
          </w:tcPr>
          <w:p w14:paraId="61064F78" w14:textId="77777777" w:rsidR="009E279F" w:rsidRPr="001B7BA7" w:rsidRDefault="009E279F" w:rsidP="009E279F">
            <w:pPr>
              <w:spacing w:before="120" w:after="0" w:line="240" w:lineRule="auto"/>
              <w:jc w:val="both"/>
              <w:rPr>
                <w:rFonts w:eastAsia="Times New Roman" w:cs="Times New Roman"/>
                <w:color w:val="000000"/>
                <w:sz w:val="24"/>
                <w:szCs w:val="24"/>
              </w:rPr>
            </w:pPr>
            <w:r w:rsidRPr="001B7BA7">
              <w:rPr>
                <w:rFonts w:eastAsia="Times New Roman" w:cs="Times New Roman"/>
                <w:color w:val="000000"/>
                <w:sz w:val="24"/>
                <w:szCs w:val="24"/>
              </w:rPr>
              <w:t>(7)</w:t>
            </w:r>
          </w:p>
        </w:tc>
        <w:tc>
          <w:tcPr>
            <w:tcW w:w="0" w:type="auto"/>
            <w:shd w:val="clear" w:color="auto" w:fill="FFFFFF"/>
            <w:hideMark/>
          </w:tcPr>
          <w:p w14:paraId="4A2395FF" w14:textId="3EDB7757" w:rsidR="009E279F" w:rsidRPr="001B7BA7" w:rsidRDefault="00344F5A" w:rsidP="009E279F">
            <w:pPr>
              <w:spacing w:before="120"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 </w:t>
            </w:r>
            <w:r w:rsidR="008E01F2">
              <w:rPr>
                <w:rFonts w:eastAsia="Times New Roman" w:cs="Times New Roman"/>
                <w:color w:val="000000"/>
                <w:sz w:val="24"/>
                <w:szCs w:val="24"/>
              </w:rPr>
              <w:t>Aneks</w:t>
            </w:r>
            <w:r w:rsidR="009E279F" w:rsidRPr="001B7BA7">
              <w:rPr>
                <w:rFonts w:eastAsia="Times New Roman" w:cs="Times New Roman"/>
                <w:color w:val="000000"/>
                <w:sz w:val="24"/>
                <w:szCs w:val="24"/>
              </w:rPr>
              <w:t xml:space="preserve"> VII (dio-NCO) mijenja se </w:t>
            </w:r>
            <w:r w:rsidR="00912842">
              <w:rPr>
                <w:rFonts w:eastAsia="Times New Roman" w:cs="Times New Roman"/>
                <w:color w:val="000000"/>
                <w:sz w:val="24"/>
                <w:szCs w:val="24"/>
              </w:rPr>
              <w:t>i dopunjava</w:t>
            </w:r>
            <w:r w:rsidR="009E279F" w:rsidRPr="001B7BA7">
              <w:rPr>
                <w:rFonts w:eastAsia="Times New Roman" w:cs="Times New Roman"/>
                <w:color w:val="000000"/>
                <w:sz w:val="24"/>
                <w:szCs w:val="24"/>
              </w:rPr>
              <w:t>:</w:t>
            </w:r>
          </w:p>
          <w:tbl>
            <w:tblPr>
              <w:tblW w:w="5000" w:type="pct"/>
              <w:tblCellMar>
                <w:left w:w="0" w:type="dxa"/>
                <w:right w:w="0" w:type="dxa"/>
              </w:tblCellMar>
              <w:tblLook w:val="04A0" w:firstRow="1" w:lastRow="0" w:firstColumn="1" w:lastColumn="0" w:noHBand="0" w:noVBand="1"/>
            </w:tblPr>
            <w:tblGrid>
              <w:gridCol w:w="261"/>
              <w:gridCol w:w="8831"/>
            </w:tblGrid>
            <w:tr w:rsidR="009E279F" w:rsidRPr="001B7BA7" w14:paraId="333215D5" w14:textId="77777777">
              <w:tc>
                <w:tcPr>
                  <w:tcW w:w="0" w:type="auto"/>
                  <w:shd w:val="clear" w:color="auto" w:fill="auto"/>
                  <w:hideMark/>
                </w:tcPr>
                <w:p w14:paraId="523E2496"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350E7D3D" w14:textId="3682628B" w:rsidR="009E279F" w:rsidRPr="001B7BA7" w:rsidRDefault="00344F5A"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12842">
                    <w:rPr>
                      <w:rFonts w:eastAsia="Times New Roman" w:cs="Times New Roman"/>
                      <w:sz w:val="24"/>
                      <w:szCs w:val="24"/>
                    </w:rPr>
                    <w:t>ta</w:t>
                  </w:r>
                  <w:r w:rsidR="009E279F" w:rsidRPr="001B7BA7">
                    <w:rPr>
                      <w:rFonts w:eastAsia="Times New Roman" w:cs="Times New Roman"/>
                      <w:sz w:val="24"/>
                      <w:szCs w:val="24"/>
                    </w:rPr>
                    <w:t xml:space="preserve">čka NCO.OP.205 </w:t>
                  </w:r>
                  <w:r>
                    <w:rPr>
                      <w:rFonts w:eastAsia="Times New Roman" w:cs="Times New Roman"/>
                      <w:sz w:val="24"/>
                      <w:szCs w:val="24"/>
                    </w:rPr>
                    <w:t>zamjenjuje se sljedećim</w:t>
                  </w:r>
                  <w:r w:rsidR="009E279F" w:rsidRPr="001B7BA7">
                    <w:rPr>
                      <w:rFonts w:eastAsia="Times New Roman" w:cs="Times New Roman"/>
                      <w:sz w:val="24"/>
                      <w:szCs w:val="24"/>
                    </w:rPr>
                    <w:t>:</w:t>
                  </w:r>
                </w:p>
                <w:p w14:paraId="07E75279" w14:textId="7B2F9F63"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„NCO.OP.205</w:t>
                  </w:r>
                  <w:r w:rsidR="005B4C8B">
                    <w:rPr>
                      <w:rFonts w:eastAsia="Times New Roman" w:cs="Times New Roman"/>
                      <w:b/>
                      <w:bCs/>
                      <w:sz w:val="24"/>
                      <w:szCs w:val="24"/>
                    </w:rPr>
                    <w:t xml:space="preserve"> </w:t>
                  </w:r>
                  <w:r w:rsidRPr="001B7BA7">
                    <w:rPr>
                      <w:rFonts w:eastAsia="Times New Roman" w:cs="Times New Roman"/>
                      <w:b/>
                      <w:bCs/>
                      <w:sz w:val="24"/>
                      <w:szCs w:val="24"/>
                    </w:rPr>
                    <w:t> </w:t>
                  </w:r>
                  <w:r w:rsidR="00912842">
                    <w:rPr>
                      <w:rFonts w:eastAsia="Times New Roman" w:cs="Times New Roman"/>
                      <w:b/>
                      <w:bCs/>
                      <w:sz w:val="24"/>
                      <w:szCs w:val="24"/>
                    </w:rPr>
                    <w:t>Uslovi</w:t>
                  </w:r>
                  <w:r w:rsidRPr="001B7BA7">
                    <w:rPr>
                      <w:rFonts w:eastAsia="Times New Roman" w:cs="Times New Roman"/>
                      <w:b/>
                      <w:bCs/>
                      <w:sz w:val="24"/>
                      <w:szCs w:val="24"/>
                    </w:rPr>
                    <w:t xml:space="preserve"> za prilaz i slijetanje – avioni</w:t>
                  </w:r>
                </w:p>
                <w:p w14:paraId="5053A01B" w14:textId="07B4D1A6" w:rsidR="009E279F" w:rsidRPr="001B7BA7" w:rsidRDefault="00C84A82" w:rsidP="00C84A82">
                  <w:pPr>
                    <w:spacing w:before="120" w:after="0" w:line="240" w:lineRule="auto"/>
                    <w:jc w:val="both"/>
                    <w:rPr>
                      <w:rFonts w:eastAsia="Times New Roman" w:cs="Times New Roman"/>
                      <w:sz w:val="24"/>
                      <w:szCs w:val="24"/>
                    </w:rPr>
                  </w:pPr>
                  <w:r w:rsidRPr="00C84A82">
                    <w:rPr>
                      <w:rFonts w:eastAsia="Times New Roman" w:cs="Times New Roman"/>
                      <w:sz w:val="24"/>
                      <w:szCs w:val="24"/>
                    </w:rPr>
                    <w:t>Prije započinjanja prilaženja za slijetanje</w:t>
                  </w:r>
                  <w:r w:rsidR="00344F5A">
                    <w:rPr>
                      <w:rFonts w:eastAsia="Times New Roman" w:cs="Times New Roman"/>
                      <w:sz w:val="24"/>
                      <w:szCs w:val="24"/>
                    </w:rPr>
                    <w:t>,</w:t>
                  </w:r>
                  <w:r w:rsidRPr="00C84A82">
                    <w:rPr>
                      <w:rFonts w:eastAsia="Times New Roman" w:cs="Times New Roman"/>
                      <w:sz w:val="24"/>
                      <w:szCs w:val="24"/>
                    </w:rPr>
                    <w:t xml:space="preserve"> vođa vazduhoplova se uvjerava da, u skladu sa dostupnim informacijama, meteorološki uslovi na aerodromu ili operativnoj površini i stanje poletno-sletne staze predviđene za korišćenje neće spriječiti sigurni prilaz, slijetanje ili neuspjeli prilaz.”;</w:t>
                  </w:r>
                </w:p>
              </w:tc>
            </w:tr>
          </w:tbl>
          <w:p w14:paraId="237C670B"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72"/>
              <w:gridCol w:w="8820"/>
            </w:tblGrid>
            <w:tr w:rsidR="009E279F" w:rsidRPr="001B7BA7" w14:paraId="610C96D1" w14:textId="77777777">
              <w:tc>
                <w:tcPr>
                  <w:tcW w:w="0" w:type="auto"/>
                  <w:shd w:val="clear" w:color="auto" w:fill="auto"/>
                  <w:hideMark/>
                </w:tcPr>
                <w:p w14:paraId="7689E297"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22C6B3A4" w14:textId="77777777" w:rsidR="009E279F" w:rsidRPr="001B7BA7" w:rsidRDefault="00E25DF3"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dodaje se ta</w:t>
                  </w:r>
                  <w:r w:rsidR="009E279F" w:rsidRPr="001B7BA7">
                    <w:rPr>
                      <w:rFonts w:eastAsia="Times New Roman" w:cs="Times New Roman"/>
                      <w:sz w:val="24"/>
                      <w:szCs w:val="24"/>
                    </w:rPr>
                    <w:t>čka NCO.OP.206:</w:t>
                  </w:r>
                </w:p>
                <w:p w14:paraId="3BE66CED" w14:textId="6D028648"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„NCO.OP.206</w:t>
                  </w:r>
                  <w:r w:rsidR="005B4C8B">
                    <w:rPr>
                      <w:rFonts w:eastAsia="Times New Roman" w:cs="Times New Roman"/>
                      <w:b/>
                      <w:bCs/>
                      <w:sz w:val="24"/>
                      <w:szCs w:val="24"/>
                    </w:rPr>
                    <w:t xml:space="preserve"> </w:t>
                  </w:r>
                  <w:r w:rsidRPr="001B7BA7">
                    <w:rPr>
                      <w:rFonts w:eastAsia="Times New Roman" w:cs="Times New Roman"/>
                      <w:b/>
                      <w:bCs/>
                      <w:sz w:val="24"/>
                      <w:szCs w:val="24"/>
                    </w:rPr>
                    <w:t> </w:t>
                  </w:r>
                  <w:r w:rsidR="00015A32">
                    <w:rPr>
                      <w:rFonts w:eastAsia="Times New Roman" w:cs="Times New Roman"/>
                      <w:b/>
                      <w:bCs/>
                      <w:sz w:val="24"/>
                      <w:szCs w:val="24"/>
                    </w:rPr>
                    <w:t>Uslovi</w:t>
                  </w:r>
                  <w:r w:rsidRPr="001B7BA7">
                    <w:rPr>
                      <w:rFonts w:eastAsia="Times New Roman" w:cs="Times New Roman"/>
                      <w:b/>
                      <w:bCs/>
                      <w:sz w:val="24"/>
                      <w:szCs w:val="24"/>
                    </w:rPr>
                    <w:t xml:space="preserve"> za prilaz i slijetanje – helikopteri</w:t>
                  </w:r>
                </w:p>
                <w:p w14:paraId="11ED8B7B" w14:textId="77777777" w:rsidR="009E279F" w:rsidRPr="001B7BA7" w:rsidRDefault="00C84A82" w:rsidP="009E279F">
                  <w:pPr>
                    <w:spacing w:before="120" w:after="0" w:line="240" w:lineRule="auto"/>
                    <w:jc w:val="both"/>
                    <w:rPr>
                      <w:rFonts w:eastAsia="Times New Roman" w:cs="Times New Roman"/>
                      <w:sz w:val="24"/>
                      <w:szCs w:val="24"/>
                    </w:rPr>
                  </w:pPr>
                  <w:r w:rsidRPr="00C84A82">
                    <w:rPr>
                      <w:rFonts w:eastAsia="Times New Roman" w:cs="Times New Roman"/>
                      <w:sz w:val="24"/>
                      <w:szCs w:val="24"/>
                    </w:rPr>
                    <w:t>Prije započinjanja prilaženja za slijetanje vođa vazduhoplova se uvjerava da, u skladu sa dostupnim informacijama, meteorološki uslovi na aerodromu ili operativnoj površini i stanje područja završnog prilaza i polijetanja (FATO) predviđenih za korišćenje neće spriječiti sigurni prilaz, slijetanje ili neuspjeli prilaz</w:t>
                  </w:r>
                  <w:r>
                    <w:rPr>
                      <w:rFonts w:eastAsia="Times New Roman" w:cs="Times New Roman"/>
                      <w:sz w:val="24"/>
                      <w:szCs w:val="24"/>
                    </w:rPr>
                    <w:t>.”;</w:t>
                  </w:r>
                </w:p>
              </w:tc>
            </w:tr>
          </w:tbl>
          <w:p w14:paraId="3B02C56A"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8"/>
              <w:gridCol w:w="8844"/>
            </w:tblGrid>
            <w:tr w:rsidR="009E279F" w:rsidRPr="001B7BA7" w14:paraId="40654A62" w14:textId="77777777">
              <w:tc>
                <w:tcPr>
                  <w:tcW w:w="0" w:type="auto"/>
                  <w:shd w:val="clear" w:color="auto" w:fill="auto"/>
                  <w:hideMark/>
                </w:tcPr>
                <w:p w14:paraId="745C4627"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p>
              </w:tc>
              <w:tc>
                <w:tcPr>
                  <w:tcW w:w="0" w:type="auto"/>
                  <w:shd w:val="clear" w:color="auto" w:fill="auto"/>
                  <w:hideMark/>
                </w:tcPr>
                <w:p w14:paraId="12FC2D6C" w14:textId="430B2D10" w:rsidR="009E279F" w:rsidRDefault="00906AD8"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t</w:t>
                  </w:r>
                  <w:r w:rsidR="00C84A82">
                    <w:rPr>
                      <w:rFonts w:eastAsia="Times New Roman" w:cs="Times New Roman"/>
                      <w:sz w:val="24"/>
                      <w:szCs w:val="24"/>
                    </w:rPr>
                    <w:t>a</w:t>
                  </w:r>
                  <w:r w:rsidR="009E279F" w:rsidRPr="001B7BA7">
                    <w:rPr>
                      <w:rFonts w:eastAsia="Times New Roman" w:cs="Times New Roman"/>
                      <w:sz w:val="24"/>
                      <w:szCs w:val="24"/>
                    </w:rPr>
                    <w:t xml:space="preserve">čka NCO.SPEC.MCF.105 (a) </w:t>
                  </w:r>
                  <w:r>
                    <w:rPr>
                      <w:rFonts w:eastAsia="Times New Roman" w:cs="Times New Roman"/>
                      <w:sz w:val="24"/>
                      <w:szCs w:val="24"/>
                    </w:rPr>
                    <w:t>zamjenjuje se sljedećim</w:t>
                  </w:r>
                  <w:r w:rsidR="009E279F" w:rsidRPr="001B7BA7">
                    <w:rPr>
                      <w:rFonts w:eastAsia="Times New Roman" w:cs="Times New Roman"/>
                      <w:sz w:val="24"/>
                      <w:szCs w:val="24"/>
                    </w:rPr>
                    <w:t>:</w:t>
                  </w:r>
                </w:p>
                <w:p w14:paraId="6F674765" w14:textId="77777777" w:rsidR="000A057F" w:rsidRPr="001B7BA7" w:rsidRDefault="000A057F" w:rsidP="009E279F">
                  <w:pPr>
                    <w:spacing w:before="120" w:after="0" w:line="240" w:lineRule="auto"/>
                    <w:jc w:val="both"/>
                    <w:rPr>
                      <w:rFonts w:eastAsia="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6"/>
                    <w:gridCol w:w="8838"/>
                  </w:tblGrid>
                  <w:tr w:rsidR="009E279F" w:rsidRPr="001B7BA7" w14:paraId="6B603587" w14:textId="77777777">
                    <w:tc>
                      <w:tcPr>
                        <w:tcW w:w="0" w:type="auto"/>
                        <w:shd w:val="clear" w:color="auto" w:fill="auto"/>
                        <w:hideMark/>
                      </w:tcPr>
                      <w:p w14:paraId="682AF29D" w14:textId="77777777" w:rsidR="009E279F" w:rsidRPr="001B7BA7" w:rsidRDefault="009E279F" w:rsidP="00C84A82">
                        <w:pPr>
                          <w:spacing w:before="120" w:after="0" w:line="240" w:lineRule="auto"/>
                          <w:jc w:val="both"/>
                          <w:rPr>
                            <w:rFonts w:eastAsia="Times New Roman" w:cs="Times New Roman"/>
                            <w:sz w:val="24"/>
                            <w:szCs w:val="24"/>
                          </w:rPr>
                        </w:pPr>
                      </w:p>
                    </w:tc>
                    <w:tc>
                      <w:tcPr>
                        <w:tcW w:w="0" w:type="auto"/>
                        <w:shd w:val="clear" w:color="auto" w:fill="auto"/>
                        <w:hideMark/>
                      </w:tcPr>
                      <w:p w14:paraId="52AA53DD" w14:textId="77777777" w:rsidR="009E279F" w:rsidRPr="001B7BA7" w:rsidRDefault="00C84A82" w:rsidP="00440B03">
                        <w:pPr>
                          <w:spacing w:after="0" w:line="240" w:lineRule="auto"/>
                          <w:jc w:val="both"/>
                          <w:rPr>
                            <w:rFonts w:eastAsia="Times New Roman" w:cs="Times New Roman"/>
                            <w:sz w:val="24"/>
                            <w:szCs w:val="24"/>
                          </w:rPr>
                        </w:pPr>
                        <w:r>
                          <w:rPr>
                            <w:rFonts w:eastAsia="Times New Roman" w:cs="Times New Roman"/>
                            <w:sz w:val="24"/>
                            <w:szCs w:val="24"/>
                            <w:lang w:val="sr-Latn-ME"/>
                          </w:rPr>
                          <w:t>„</w:t>
                        </w:r>
                        <w:r w:rsidR="000A057F">
                          <w:rPr>
                            <w:rFonts w:eastAsia="Times New Roman" w:cs="Times New Roman"/>
                            <w:sz w:val="24"/>
                            <w:szCs w:val="24"/>
                            <w:lang w:val="sr-Latn-ME"/>
                          </w:rPr>
                          <w:t xml:space="preserve">(b) </w:t>
                        </w:r>
                        <w:r w:rsidR="009E279F" w:rsidRPr="001B7BA7">
                          <w:rPr>
                            <w:rFonts w:eastAsia="Times New Roman" w:cs="Times New Roman"/>
                            <w:sz w:val="24"/>
                            <w:szCs w:val="24"/>
                          </w:rPr>
                          <w:t>O</w:t>
                        </w:r>
                        <w:r>
                          <w:rPr>
                            <w:rFonts w:eastAsia="Times New Roman" w:cs="Times New Roman"/>
                            <w:sz w:val="24"/>
                            <w:szCs w:val="24"/>
                          </w:rPr>
                          <w:t>dstupajući od tačke NCO.GEN.105(a)(</w:t>
                        </w:r>
                        <w:r w:rsidR="009E279F" w:rsidRPr="001B7BA7">
                          <w:rPr>
                            <w:rFonts w:eastAsia="Times New Roman" w:cs="Times New Roman"/>
                            <w:sz w:val="24"/>
                            <w:szCs w:val="24"/>
                          </w:rPr>
                          <w:t>4</w:t>
                        </w:r>
                        <w:r>
                          <w:rPr>
                            <w:rFonts w:eastAsia="Times New Roman" w:cs="Times New Roman"/>
                            <w:sz w:val="24"/>
                            <w:szCs w:val="24"/>
                          </w:rPr>
                          <w:t>)</w:t>
                        </w:r>
                        <w:r w:rsidR="009E279F" w:rsidRPr="001B7BA7">
                          <w:rPr>
                            <w:rFonts w:eastAsia="Times New Roman" w:cs="Times New Roman"/>
                            <w:sz w:val="24"/>
                            <w:szCs w:val="24"/>
                          </w:rPr>
                          <w:t xml:space="preserve"> ovog </w:t>
                        </w:r>
                        <w:r w:rsidRPr="00FE137D">
                          <w:rPr>
                            <w:rFonts w:eastAsia="Times New Roman" w:cs="Times New Roman"/>
                            <w:sz w:val="24"/>
                            <w:szCs w:val="24"/>
                          </w:rPr>
                          <w:t>Aneksa</w:t>
                        </w:r>
                        <w:r w:rsidR="009E279F" w:rsidRPr="00FE137D">
                          <w:rPr>
                            <w:rFonts w:eastAsia="Times New Roman" w:cs="Times New Roman"/>
                            <w:sz w:val="24"/>
                            <w:szCs w:val="24"/>
                          </w:rPr>
                          <w:t xml:space="preserve">, </w:t>
                        </w:r>
                        <w:r w:rsidR="008141E7" w:rsidRPr="00FE137D">
                          <w:rPr>
                            <w:rFonts w:eastAsia="Times New Roman" w:cs="Times New Roman"/>
                            <w:sz w:val="24"/>
                            <w:szCs w:val="24"/>
                          </w:rPr>
                          <w:t>probni let kojem se provjerava održavanje</w:t>
                        </w:r>
                        <w:r w:rsidR="00B824A1" w:rsidRPr="00FE137D">
                          <w:rPr>
                            <w:rFonts w:eastAsia="Times New Roman" w:cs="Times New Roman"/>
                            <w:sz w:val="24"/>
                            <w:szCs w:val="24"/>
                          </w:rPr>
                          <w:t xml:space="preserve"> </w:t>
                        </w:r>
                        <w:r w:rsidR="009E279F" w:rsidRPr="00FE137D">
                          <w:rPr>
                            <w:rFonts w:eastAsia="Times New Roman" w:cs="Times New Roman"/>
                            <w:sz w:val="24"/>
                            <w:szCs w:val="24"/>
                          </w:rPr>
                          <w:t xml:space="preserve">može </w:t>
                        </w:r>
                        <w:r w:rsidR="00B824A1" w:rsidRPr="00FE137D">
                          <w:rPr>
                            <w:rFonts w:eastAsia="Times New Roman" w:cs="Times New Roman"/>
                            <w:sz w:val="24"/>
                            <w:szCs w:val="24"/>
                          </w:rPr>
                          <w:t>da se</w:t>
                        </w:r>
                        <w:r w:rsidR="009E279F" w:rsidRPr="00FE137D">
                          <w:rPr>
                            <w:rFonts w:eastAsia="Times New Roman" w:cs="Times New Roman"/>
                            <w:sz w:val="24"/>
                            <w:szCs w:val="24"/>
                          </w:rPr>
                          <w:t xml:space="preserve"> </w:t>
                        </w:r>
                        <w:r w:rsidR="00B824A1" w:rsidRPr="00FE137D">
                          <w:rPr>
                            <w:rFonts w:eastAsia="Times New Roman" w:cs="Times New Roman"/>
                            <w:sz w:val="24"/>
                            <w:szCs w:val="24"/>
                          </w:rPr>
                          <w:t>izvodi</w:t>
                        </w:r>
                        <w:r w:rsidR="009E279F" w:rsidRPr="00FE137D">
                          <w:rPr>
                            <w:rFonts w:eastAsia="Times New Roman" w:cs="Times New Roman"/>
                            <w:sz w:val="24"/>
                            <w:szCs w:val="24"/>
                          </w:rPr>
                          <w:t xml:space="preserve"> </w:t>
                        </w:r>
                        <w:r w:rsidR="00EE6F24" w:rsidRPr="00FE137D">
                          <w:rPr>
                            <w:rFonts w:eastAsia="Times New Roman" w:cs="Times New Roman"/>
                            <w:sz w:val="24"/>
                            <w:szCs w:val="24"/>
                          </w:rPr>
                          <w:t>vazduhoplovom</w:t>
                        </w:r>
                        <w:r w:rsidR="009E279F" w:rsidRPr="00FE137D">
                          <w:rPr>
                            <w:rFonts w:eastAsia="Times New Roman" w:cs="Times New Roman"/>
                            <w:sz w:val="24"/>
                            <w:szCs w:val="24"/>
                          </w:rPr>
                          <w:t xml:space="preserve"> koji je </w:t>
                        </w:r>
                        <w:r w:rsidR="00440B03" w:rsidRPr="00FE137D">
                          <w:rPr>
                            <w:rFonts w:eastAsia="Times New Roman" w:cs="Times New Roman"/>
                            <w:sz w:val="24"/>
                            <w:szCs w:val="24"/>
                          </w:rPr>
                          <w:t>ot</w:t>
                        </w:r>
                        <w:r w:rsidR="009E279F" w:rsidRPr="00FE137D">
                          <w:rPr>
                            <w:rFonts w:eastAsia="Times New Roman" w:cs="Times New Roman"/>
                            <w:sz w:val="24"/>
                            <w:szCs w:val="24"/>
                          </w:rPr>
                          <w:t xml:space="preserve">pušten u </w:t>
                        </w:r>
                        <w:r w:rsidR="00440B03" w:rsidRPr="00FE137D">
                          <w:rPr>
                            <w:rFonts w:eastAsia="Times New Roman" w:cs="Times New Roman"/>
                            <w:sz w:val="24"/>
                            <w:szCs w:val="24"/>
                          </w:rPr>
                          <w:t>upotrebu</w:t>
                        </w:r>
                        <w:r w:rsidR="009E279F" w:rsidRPr="00FE137D">
                          <w:rPr>
                            <w:rFonts w:eastAsia="Times New Roman" w:cs="Times New Roman"/>
                            <w:sz w:val="24"/>
                            <w:szCs w:val="24"/>
                          </w:rPr>
                          <w:t xml:space="preserve"> s</w:t>
                        </w:r>
                        <w:r w:rsidR="00B824A1" w:rsidRPr="00FE137D">
                          <w:rPr>
                            <w:rFonts w:eastAsia="Times New Roman" w:cs="Times New Roman"/>
                            <w:sz w:val="24"/>
                            <w:szCs w:val="24"/>
                          </w:rPr>
                          <w:t>a</w:t>
                        </w:r>
                        <w:r w:rsidR="009E279F" w:rsidRPr="00FE137D">
                          <w:rPr>
                            <w:rFonts w:eastAsia="Times New Roman" w:cs="Times New Roman"/>
                            <w:sz w:val="24"/>
                            <w:szCs w:val="24"/>
                          </w:rPr>
                          <w:t xml:space="preserve"> nepotpun</w:t>
                        </w:r>
                        <w:r w:rsidR="00B824A1" w:rsidRPr="00FE137D">
                          <w:rPr>
                            <w:rFonts w:eastAsia="Times New Roman" w:cs="Times New Roman"/>
                            <w:sz w:val="24"/>
                            <w:szCs w:val="24"/>
                          </w:rPr>
                          <w:t>im</w:t>
                        </w:r>
                        <w:r w:rsidR="009E279F" w:rsidRPr="00FE137D">
                          <w:rPr>
                            <w:rFonts w:eastAsia="Times New Roman" w:cs="Times New Roman"/>
                            <w:sz w:val="24"/>
                            <w:szCs w:val="24"/>
                          </w:rPr>
                          <w:t xml:space="preserve"> održavanjem u skladu s</w:t>
                        </w:r>
                        <w:r w:rsidR="00B824A1" w:rsidRPr="00FE137D">
                          <w:rPr>
                            <w:rFonts w:eastAsia="Times New Roman" w:cs="Times New Roman"/>
                            <w:sz w:val="24"/>
                            <w:szCs w:val="24"/>
                          </w:rPr>
                          <w:t>a ta</w:t>
                        </w:r>
                        <w:r w:rsidR="005F1709" w:rsidRPr="00FE137D">
                          <w:rPr>
                            <w:rFonts w:eastAsia="Times New Roman" w:cs="Times New Roman"/>
                            <w:sz w:val="24"/>
                            <w:szCs w:val="24"/>
                          </w:rPr>
                          <w:t>čkama</w:t>
                        </w:r>
                        <w:r w:rsidR="009E279F" w:rsidRPr="00FE137D">
                          <w:rPr>
                            <w:rFonts w:eastAsia="Times New Roman" w:cs="Times New Roman"/>
                            <w:sz w:val="24"/>
                            <w:szCs w:val="24"/>
                          </w:rPr>
                          <w:t xml:space="preserve"> M.A.801 (f) </w:t>
                        </w:r>
                        <w:r w:rsidR="005F1709" w:rsidRPr="00FE137D">
                          <w:rPr>
                            <w:rFonts w:eastAsia="Times New Roman" w:cs="Times New Roman"/>
                            <w:sz w:val="24"/>
                            <w:szCs w:val="24"/>
                          </w:rPr>
                          <w:t>Aneksa</w:t>
                        </w:r>
                        <w:r w:rsidR="009E279F" w:rsidRPr="00FE137D">
                          <w:rPr>
                            <w:rFonts w:eastAsia="Times New Roman" w:cs="Times New Roman"/>
                            <w:sz w:val="24"/>
                            <w:szCs w:val="24"/>
                          </w:rPr>
                          <w:t> I (dio</w:t>
                        </w:r>
                        <w:r w:rsidR="009E279F" w:rsidRPr="001B7BA7">
                          <w:rPr>
                            <w:rFonts w:eastAsia="Times New Roman" w:cs="Times New Roman"/>
                            <w:sz w:val="24"/>
                            <w:szCs w:val="24"/>
                          </w:rPr>
                          <w:t xml:space="preserve">-M), </w:t>
                        </w:r>
                        <w:r w:rsidR="005F1709">
                          <w:rPr>
                            <w:rFonts w:eastAsia="Times New Roman" w:cs="Times New Roman"/>
                            <w:sz w:val="24"/>
                            <w:szCs w:val="24"/>
                          </w:rPr>
                          <w:t>145.A.50</w:t>
                        </w:r>
                        <w:r w:rsidR="009E279F" w:rsidRPr="001B7BA7">
                          <w:rPr>
                            <w:rFonts w:eastAsia="Times New Roman" w:cs="Times New Roman"/>
                            <w:sz w:val="24"/>
                            <w:szCs w:val="24"/>
                          </w:rPr>
                          <w:t xml:space="preserve">(e) </w:t>
                        </w:r>
                        <w:r w:rsidR="00876644">
                          <w:rPr>
                            <w:rFonts w:eastAsia="Times New Roman" w:cs="Times New Roman"/>
                            <w:sz w:val="24"/>
                            <w:szCs w:val="24"/>
                          </w:rPr>
                          <w:t>Aneksa</w:t>
                        </w:r>
                        <w:r w:rsidR="009E279F" w:rsidRPr="001B7BA7">
                          <w:rPr>
                            <w:rFonts w:eastAsia="Times New Roman" w:cs="Times New Roman"/>
                            <w:sz w:val="24"/>
                            <w:szCs w:val="24"/>
                          </w:rPr>
                          <w:t> II</w:t>
                        </w:r>
                        <w:r w:rsidR="00876644">
                          <w:rPr>
                            <w:rFonts w:eastAsia="Times New Roman" w:cs="Times New Roman"/>
                            <w:sz w:val="24"/>
                            <w:szCs w:val="24"/>
                          </w:rPr>
                          <w:t xml:space="preserve"> (dio-145) ili ta</w:t>
                        </w:r>
                        <w:r w:rsidR="0036584E">
                          <w:rPr>
                            <w:rFonts w:eastAsia="Times New Roman" w:cs="Times New Roman"/>
                            <w:sz w:val="24"/>
                            <w:szCs w:val="24"/>
                          </w:rPr>
                          <w:t>čkom ML.A.801</w:t>
                        </w:r>
                        <w:r w:rsidR="009E279F" w:rsidRPr="001B7BA7">
                          <w:rPr>
                            <w:rFonts w:eastAsia="Times New Roman" w:cs="Times New Roman"/>
                            <w:sz w:val="24"/>
                            <w:szCs w:val="24"/>
                          </w:rPr>
                          <w:t xml:space="preserve">(f) </w:t>
                        </w:r>
                        <w:r w:rsidR="005F1709">
                          <w:rPr>
                            <w:rFonts w:eastAsia="Times New Roman" w:cs="Times New Roman"/>
                            <w:sz w:val="24"/>
                            <w:szCs w:val="24"/>
                          </w:rPr>
                          <w:t>Aneksa</w:t>
                        </w:r>
                        <w:r w:rsidR="009E279F" w:rsidRPr="001B7BA7">
                          <w:rPr>
                            <w:rFonts w:eastAsia="Times New Roman" w:cs="Times New Roman"/>
                            <w:sz w:val="24"/>
                            <w:szCs w:val="24"/>
                          </w:rPr>
                          <w:t> Vb (dio-ML) Uredb</w:t>
                        </w:r>
                        <w:r w:rsidR="005F1709">
                          <w:rPr>
                            <w:rFonts w:eastAsia="Times New Roman" w:cs="Times New Roman"/>
                            <w:sz w:val="24"/>
                            <w:szCs w:val="24"/>
                          </w:rPr>
                          <w:t>e</w:t>
                        </w:r>
                        <w:r w:rsidR="009E279F" w:rsidRPr="001B7BA7">
                          <w:rPr>
                            <w:rFonts w:eastAsia="Times New Roman" w:cs="Times New Roman"/>
                            <w:sz w:val="24"/>
                            <w:szCs w:val="24"/>
                          </w:rPr>
                          <w:t xml:space="preserve"> Komisije (EU) br. 1321/2014.”;</w:t>
                        </w:r>
                      </w:p>
                    </w:tc>
                  </w:tr>
                </w:tbl>
                <w:p w14:paraId="64F259A0" w14:textId="77777777" w:rsidR="009E279F" w:rsidRPr="001B7BA7" w:rsidRDefault="009E279F" w:rsidP="009E279F">
                  <w:pPr>
                    <w:spacing w:after="0" w:line="240" w:lineRule="auto"/>
                    <w:rPr>
                      <w:rFonts w:eastAsia="Times New Roman" w:cs="Times New Roman"/>
                      <w:sz w:val="24"/>
                      <w:szCs w:val="24"/>
                    </w:rPr>
                  </w:pPr>
                </w:p>
              </w:tc>
            </w:tr>
          </w:tbl>
          <w:p w14:paraId="08E363BA"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72"/>
              <w:gridCol w:w="8820"/>
            </w:tblGrid>
            <w:tr w:rsidR="009E279F" w:rsidRPr="001B7BA7" w14:paraId="31767D41" w14:textId="77777777">
              <w:tc>
                <w:tcPr>
                  <w:tcW w:w="0" w:type="auto"/>
                  <w:shd w:val="clear" w:color="auto" w:fill="auto"/>
                  <w:hideMark/>
                </w:tcPr>
                <w:p w14:paraId="16758D0C"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36B0BADC" w14:textId="1ECC8BFE" w:rsidR="009E279F" w:rsidRPr="001B7BA7" w:rsidRDefault="005F1709"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0A057F">
                    <w:rPr>
                      <w:rFonts w:eastAsia="Times New Roman" w:cs="Times New Roman"/>
                      <w:sz w:val="24"/>
                      <w:szCs w:val="24"/>
                    </w:rPr>
                    <w:t>ta</w:t>
                  </w:r>
                  <w:r w:rsidR="009E279F" w:rsidRPr="001B7BA7">
                    <w:rPr>
                      <w:rFonts w:eastAsia="Times New Roman" w:cs="Times New Roman"/>
                      <w:sz w:val="24"/>
                      <w:szCs w:val="24"/>
                    </w:rPr>
                    <w:t xml:space="preserve">čka NCO.SPEC.MCF.130 </w:t>
                  </w:r>
                  <w:r w:rsidR="00906AD8">
                    <w:rPr>
                      <w:rFonts w:eastAsia="Times New Roman" w:cs="Times New Roman"/>
                      <w:sz w:val="24"/>
                      <w:szCs w:val="24"/>
                    </w:rPr>
                    <w:t>zamjenjuje se sljedećim</w:t>
                  </w:r>
                  <w:r w:rsidR="009E279F" w:rsidRPr="001B7BA7">
                    <w:rPr>
                      <w:rFonts w:eastAsia="Times New Roman" w:cs="Times New Roman"/>
                      <w:sz w:val="24"/>
                      <w:szCs w:val="24"/>
                    </w:rPr>
                    <w:t>:</w:t>
                  </w:r>
                </w:p>
                <w:p w14:paraId="34FD57EC" w14:textId="14E678F6" w:rsidR="009E279F" w:rsidRPr="00440B03" w:rsidRDefault="005F1709" w:rsidP="009E279F">
                  <w:pPr>
                    <w:spacing w:before="240" w:after="120" w:line="240" w:lineRule="auto"/>
                    <w:jc w:val="both"/>
                    <w:rPr>
                      <w:rFonts w:eastAsia="Times New Roman" w:cs="Times New Roman"/>
                      <w:bCs/>
                      <w:sz w:val="24"/>
                      <w:szCs w:val="24"/>
                    </w:rPr>
                  </w:pPr>
                  <w:r w:rsidRPr="00440B03">
                    <w:rPr>
                      <w:rFonts w:eastAsia="Times New Roman" w:cs="Times New Roman"/>
                      <w:bCs/>
                      <w:sz w:val="24"/>
                      <w:szCs w:val="24"/>
                    </w:rPr>
                    <w:t>„NCO.SPEC.MCF.130</w:t>
                  </w:r>
                  <w:r w:rsidR="005B4C8B">
                    <w:rPr>
                      <w:rFonts w:eastAsia="Times New Roman" w:cs="Times New Roman"/>
                      <w:bCs/>
                      <w:sz w:val="24"/>
                      <w:szCs w:val="24"/>
                    </w:rPr>
                    <w:t xml:space="preserve"> </w:t>
                  </w:r>
                  <w:r w:rsidRPr="00440B03">
                    <w:rPr>
                      <w:rFonts w:eastAsia="Times New Roman" w:cs="Times New Roman"/>
                      <w:bCs/>
                      <w:sz w:val="24"/>
                      <w:szCs w:val="24"/>
                    </w:rPr>
                    <w:t> </w:t>
                  </w:r>
                  <w:r w:rsidRPr="00FE137D">
                    <w:rPr>
                      <w:rFonts w:eastAsia="Times New Roman" w:cs="Times New Roman"/>
                      <w:bCs/>
                      <w:sz w:val="24"/>
                      <w:szCs w:val="24"/>
                    </w:rPr>
                    <w:t>Simulirane</w:t>
                  </w:r>
                  <w:r w:rsidR="009E279F" w:rsidRPr="00FE137D">
                    <w:rPr>
                      <w:rFonts w:eastAsia="Times New Roman" w:cs="Times New Roman"/>
                      <w:bCs/>
                      <w:sz w:val="24"/>
                      <w:szCs w:val="24"/>
                    </w:rPr>
                    <w:t xml:space="preserve"> </w:t>
                  </w:r>
                  <w:r w:rsidR="00FE137D" w:rsidRPr="00FE137D">
                    <w:rPr>
                      <w:rFonts w:eastAsia="Times New Roman" w:cs="Times New Roman"/>
                      <w:bCs/>
                      <w:sz w:val="24"/>
                      <w:szCs w:val="24"/>
                    </w:rPr>
                    <w:t xml:space="preserve">vanredne i hitne procedure </w:t>
                  </w:r>
                  <w:r w:rsidRPr="00FE137D">
                    <w:rPr>
                      <w:rFonts w:eastAsia="Times New Roman" w:cs="Times New Roman"/>
                      <w:bCs/>
                      <w:sz w:val="24"/>
                      <w:szCs w:val="24"/>
                    </w:rPr>
                    <w:t>u letu</w:t>
                  </w:r>
                </w:p>
                <w:p w14:paraId="7622D5F1" w14:textId="28234633" w:rsidR="009E279F" w:rsidRPr="001B7BA7" w:rsidRDefault="005F1709" w:rsidP="00FE137D">
                  <w:pPr>
                    <w:spacing w:before="120" w:after="0" w:line="240" w:lineRule="auto"/>
                    <w:jc w:val="both"/>
                    <w:rPr>
                      <w:rFonts w:eastAsia="Times New Roman" w:cs="Times New Roman"/>
                      <w:sz w:val="24"/>
                      <w:szCs w:val="24"/>
                    </w:rPr>
                  </w:pPr>
                  <w:r>
                    <w:rPr>
                      <w:rFonts w:eastAsia="Times New Roman" w:cs="Times New Roman"/>
                      <w:sz w:val="24"/>
                      <w:szCs w:val="24"/>
                    </w:rPr>
                    <w:t>Odstupajući od ta</w:t>
                  </w:r>
                  <w:r w:rsidR="009E279F" w:rsidRPr="001B7BA7">
                    <w:rPr>
                      <w:rFonts w:eastAsia="Times New Roman" w:cs="Times New Roman"/>
                      <w:sz w:val="24"/>
                      <w:szCs w:val="24"/>
                    </w:rPr>
                    <w:t xml:space="preserve">čke NCO.SPEC.145, </w:t>
                  </w:r>
                  <w:r>
                    <w:rPr>
                      <w:rFonts w:eastAsia="Times New Roman" w:cs="Times New Roman"/>
                      <w:sz w:val="24"/>
                      <w:szCs w:val="24"/>
                    </w:rPr>
                    <w:t>vođa vazduhoplova</w:t>
                  </w:r>
                  <w:r w:rsidR="009E279F" w:rsidRPr="001B7BA7">
                    <w:rPr>
                      <w:rFonts w:eastAsia="Times New Roman" w:cs="Times New Roman"/>
                      <w:sz w:val="24"/>
                      <w:szCs w:val="24"/>
                    </w:rPr>
                    <w:t xml:space="preserve"> može </w:t>
                  </w:r>
                  <w:r>
                    <w:rPr>
                      <w:rFonts w:eastAsia="Times New Roman" w:cs="Times New Roman"/>
                      <w:sz w:val="24"/>
                      <w:szCs w:val="24"/>
                    </w:rPr>
                    <w:t>da simulira</w:t>
                  </w:r>
                  <w:r w:rsidR="009E279F" w:rsidRPr="001B7BA7">
                    <w:rPr>
                      <w:rFonts w:eastAsia="Times New Roman" w:cs="Times New Roman"/>
                      <w:sz w:val="24"/>
                      <w:szCs w:val="24"/>
                    </w:rPr>
                    <w:t xml:space="preserve"> situacije </w:t>
                  </w:r>
                  <w:r>
                    <w:rPr>
                      <w:rFonts w:eastAsia="Times New Roman" w:cs="Times New Roman"/>
                      <w:sz w:val="24"/>
                      <w:szCs w:val="24"/>
                    </w:rPr>
                    <w:t>kojima se zahtijeva</w:t>
                  </w:r>
                  <w:r w:rsidR="009E279F" w:rsidRPr="001B7BA7">
                    <w:rPr>
                      <w:rFonts w:eastAsia="Times New Roman" w:cs="Times New Roman"/>
                      <w:sz w:val="24"/>
                      <w:szCs w:val="24"/>
                    </w:rPr>
                    <w:t xml:space="preserve"> </w:t>
                  </w:r>
                  <w:r>
                    <w:rPr>
                      <w:rFonts w:eastAsia="Times New Roman" w:cs="Times New Roman"/>
                      <w:sz w:val="24"/>
                      <w:szCs w:val="24"/>
                    </w:rPr>
                    <w:t xml:space="preserve">primjena </w:t>
                  </w:r>
                  <w:r w:rsidR="00FE137D" w:rsidRPr="00FE137D">
                    <w:rPr>
                      <w:rFonts w:eastAsia="Times New Roman" w:cs="Times New Roman"/>
                      <w:sz w:val="24"/>
                      <w:szCs w:val="24"/>
                    </w:rPr>
                    <w:t>vanrednih</w:t>
                  </w:r>
                  <w:r w:rsidR="009E279F" w:rsidRPr="00FE137D">
                    <w:rPr>
                      <w:rFonts w:eastAsia="Times New Roman" w:cs="Times New Roman"/>
                      <w:sz w:val="24"/>
                      <w:szCs w:val="24"/>
                    </w:rPr>
                    <w:t xml:space="preserve"> </w:t>
                  </w:r>
                  <w:r w:rsidRPr="00FE137D">
                    <w:rPr>
                      <w:rFonts w:eastAsia="Times New Roman" w:cs="Times New Roman"/>
                      <w:sz w:val="24"/>
                      <w:szCs w:val="24"/>
                    </w:rPr>
                    <w:t xml:space="preserve">ili </w:t>
                  </w:r>
                  <w:r w:rsidR="00FE137D" w:rsidRPr="00FE137D">
                    <w:rPr>
                      <w:rFonts w:eastAsia="Times New Roman" w:cs="Times New Roman"/>
                      <w:sz w:val="24"/>
                      <w:szCs w:val="24"/>
                    </w:rPr>
                    <w:t xml:space="preserve">hitnih </w:t>
                  </w:r>
                  <w:r w:rsidRPr="00FE137D">
                    <w:rPr>
                      <w:rFonts w:eastAsia="Times New Roman" w:cs="Times New Roman"/>
                      <w:sz w:val="24"/>
                      <w:szCs w:val="24"/>
                    </w:rPr>
                    <w:t>procedura</w:t>
                  </w:r>
                  <w:r w:rsidR="00FE137D">
                    <w:rPr>
                      <w:rFonts w:eastAsia="Times New Roman" w:cs="Times New Roman"/>
                      <w:sz w:val="24"/>
                      <w:szCs w:val="24"/>
                    </w:rPr>
                    <w:t xml:space="preserve"> </w:t>
                  </w:r>
                  <w:r w:rsidR="009E279F" w:rsidRPr="001B7BA7">
                    <w:rPr>
                      <w:rFonts w:eastAsia="Times New Roman" w:cs="Times New Roman"/>
                      <w:sz w:val="24"/>
                      <w:szCs w:val="24"/>
                    </w:rPr>
                    <w:t xml:space="preserve">dok je </w:t>
                  </w:r>
                  <w:r w:rsidR="00FE137D" w:rsidRPr="00FE137D">
                    <w:rPr>
                      <w:rFonts w:eastAsia="Times New Roman" w:cs="Times New Roman"/>
                      <w:sz w:val="24"/>
                      <w:szCs w:val="24"/>
                    </w:rPr>
                    <w:t>s</w:t>
                  </w:r>
                  <w:r w:rsidR="00FE137D">
                    <w:rPr>
                      <w:rFonts w:eastAsia="Times New Roman" w:cs="Times New Roman"/>
                      <w:sz w:val="24"/>
                      <w:szCs w:val="24"/>
                    </w:rPr>
                    <w:t>pecijalist</w:t>
                  </w:r>
                  <w:r w:rsidR="00906AD8">
                    <w:rPr>
                      <w:rFonts w:eastAsia="Times New Roman" w:cs="Times New Roman"/>
                      <w:sz w:val="24"/>
                      <w:szCs w:val="24"/>
                    </w:rPr>
                    <w:t>a</w:t>
                  </w:r>
                  <w:r w:rsidR="00FE137D">
                    <w:rPr>
                      <w:rFonts w:eastAsia="Times New Roman" w:cs="Times New Roman"/>
                      <w:sz w:val="24"/>
                      <w:szCs w:val="24"/>
                    </w:rPr>
                    <w:t xml:space="preserve"> za određene zadatke </w:t>
                  </w:r>
                  <w:r w:rsidR="009E279F" w:rsidRPr="001B7BA7">
                    <w:rPr>
                      <w:rFonts w:eastAsia="Times New Roman" w:cs="Times New Roman"/>
                      <w:sz w:val="24"/>
                      <w:szCs w:val="24"/>
                    </w:rPr>
                    <w:t xml:space="preserve">u </w:t>
                  </w:r>
                  <w:r>
                    <w:rPr>
                      <w:rFonts w:eastAsia="Times New Roman" w:cs="Times New Roman"/>
                      <w:sz w:val="24"/>
                      <w:szCs w:val="24"/>
                    </w:rPr>
                    <w:t>vazduhoplovu</w:t>
                  </w:r>
                  <w:r w:rsidR="009E279F" w:rsidRPr="001B7BA7">
                    <w:rPr>
                      <w:rFonts w:eastAsia="Times New Roman" w:cs="Times New Roman"/>
                      <w:sz w:val="24"/>
                      <w:szCs w:val="24"/>
                    </w:rPr>
                    <w:t xml:space="preserve"> ako se simulacijom </w:t>
                  </w:r>
                  <w:r w:rsidR="00440B03">
                    <w:rPr>
                      <w:rFonts w:eastAsia="Times New Roman" w:cs="Times New Roman"/>
                      <w:sz w:val="24"/>
                      <w:szCs w:val="24"/>
                    </w:rPr>
                    <w:t>ispunjava</w:t>
                  </w:r>
                  <w:r w:rsidR="009E279F" w:rsidRPr="001B7BA7">
                    <w:rPr>
                      <w:rFonts w:eastAsia="Times New Roman" w:cs="Times New Roman"/>
                      <w:sz w:val="24"/>
                      <w:szCs w:val="24"/>
                    </w:rPr>
                    <w:t xml:space="preserve"> svrha leta i ako je u</w:t>
                  </w:r>
                  <w:r>
                    <w:rPr>
                      <w:rFonts w:eastAsia="Times New Roman" w:cs="Times New Roman"/>
                      <w:sz w:val="24"/>
                      <w:szCs w:val="24"/>
                    </w:rPr>
                    <w:t>tvrđena u kontrolnoj listi iz ta</w:t>
                  </w:r>
                  <w:r w:rsidR="009E279F" w:rsidRPr="001B7BA7">
                    <w:rPr>
                      <w:rFonts w:eastAsia="Times New Roman" w:cs="Times New Roman"/>
                      <w:sz w:val="24"/>
                      <w:szCs w:val="24"/>
                    </w:rPr>
                    <w:t xml:space="preserve">čke NCO.SPEC.MCF.110 ili u operativnim </w:t>
                  </w:r>
                  <w:r w:rsidR="008367FD">
                    <w:rPr>
                      <w:rFonts w:eastAsia="Times New Roman" w:cs="Times New Roman"/>
                      <w:sz w:val="24"/>
                      <w:szCs w:val="24"/>
                    </w:rPr>
                    <w:t>procedurama</w:t>
                  </w:r>
                  <w:r w:rsidR="009E279F" w:rsidRPr="001B7BA7">
                    <w:rPr>
                      <w:rFonts w:eastAsia="Times New Roman" w:cs="Times New Roman"/>
                      <w:sz w:val="24"/>
                      <w:szCs w:val="24"/>
                    </w:rPr>
                    <w:t>.”;</w:t>
                  </w:r>
                </w:p>
              </w:tc>
            </w:tr>
          </w:tbl>
          <w:p w14:paraId="29B00673" w14:textId="77777777" w:rsidR="009E279F" w:rsidRPr="001B7BA7" w:rsidRDefault="009E279F" w:rsidP="009E279F">
            <w:pPr>
              <w:spacing w:after="0" w:line="240" w:lineRule="auto"/>
              <w:rPr>
                <w:rFonts w:eastAsia="Times New Roman" w:cs="Times New Roman"/>
                <w:color w:val="000000"/>
                <w:sz w:val="24"/>
                <w:szCs w:val="24"/>
              </w:rPr>
            </w:pPr>
          </w:p>
        </w:tc>
      </w:tr>
    </w:tbl>
    <w:p w14:paraId="11E7A335" w14:textId="77777777" w:rsidR="009E279F" w:rsidRPr="001B7BA7" w:rsidRDefault="009E279F" w:rsidP="009E279F">
      <w:pPr>
        <w:spacing w:after="0" w:line="240" w:lineRule="auto"/>
        <w:rPr>
          <w:rFonts w:eastAsia="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68"/>
        <w:gridCol w:w="9092"/>
      </w:tblGrid>
      <w:tr w:rsidR="009E279F" w:rsidRPr="00B6736C" w14:paraId="17A4E7CE" w14:textId="77777777" w:rsidTr="009E279F">
        <w:tc>
          <w:tcPr>
            <w:tcW w:w="0" w:type="auto"/>
            <w:shd w:val="clear" w:color="auto" w:fill="FFFFFF"/>
            <w:hideMark/>
          </w:tcPr>
          <w:p w14:paraId="7E6CEE15" w14:textId="77777777" w:rsidR="009E279F" w:rsidRPr="001B7BA7" w:rsidRDefault="009E279F" w:rsidP="009E279F">
            <w:pPr>
              <w:spacing w:before="120" w:after="0" w:line="240" w:lineRule="auto"/>
              <w:jc w:val="both"/>
              <w:rPr>
                <w:rFonts w:eastAsia="Times New Roman" w:cs="Times New Roman"/>
                <w:color w:val="000000"/>
                <w:sz w:val="24"/>
                <w:szCs w:val="24"/>
              </w:rPr>
            </w:pPr>
            <w:r w:rsidRPr="001B7BA7">
              <w:rPr>
                <w:rFonts w:eastAsia="Times New Roman" w:cs="Times New Roman"/>
                <w:color w:val="000000"/>
                <w:sz w:val="24"/>
                <w:szCs w:val="24"/>
              </w:rPr>
              <w:t>(8)</w:t>
            </w:r>
          </w:p>
        </w:tc>
        <w:tc>
          <w:tcPr>
            <w:tcW w:w="0" w:type="auto"/>
            <w:shd w:val="clear" w:color="auto" w:fill="FFFFFF"/>
            <w:hideMark/>
          </w:tcPr>
          <w:p w14:paraId="33F6A6EC" w14:textId="2360D530" w:rsidR="009E279F" w:rsidRPr="001B7BA7" w:rsidRDefault="00263A23" w:rsidP="009E279F">
            <w:pPr>
              <w:spacing w:before="120" w:after="0" w:line="240" w:lineRule="auto"/>
              <w:jc w:val="both"/>
              <w:rPr>
                <w:rFonts w:eastAsia="Times New Roman" w:cs="Times New Roman"/>
                <w:color w:val="000000"/>
                <w:sz w:val="24"/>
                <w:szCs w:val="24"/>
              </w:rPr>
            </w:pPr>
            <w:r>
              <w:rPr>
                <w:rFonts w:eastAsia="Times New Roman" w:cs="Times New Roman"/>
                <w:color w:val="000000"/>
                <w:sz w:val="24"/>
                <w:szCs w:val="24"/>
              </w:rPr>
              <w:t xml:space="preserve"> </w:t>
            </w:r>
            <w:r w:rsidR="005F1709">
              <w:rPr>
                <w:rFonts w:eastAsia="Times New Roman" w:cs="Times New Roman"/>
                <w:color w:val="000000"/>
                <w:sz w:val="24"/>
                <w:szCs w:val="24"/>
              </w:rPr>
              <w:t>Aneks VIII</w:t>
            </w:r>
            <w:r w:rsidR="009E279F" w:rsidRPr="001B7BA7">
              <w:rPr>
                <w:rFonts w:eastAsia="Times New Roman" w:cs="Times New Roman"/>
                <w:color w:val="000000"/>
                <w:sz w:val="24"/>
                <w:szCs w:val="24"/>
              </w:rPr>
              <w:t xml:space="preserve"> (dio-SPO) mijenja se </w:t>
            </w:r>
            <w:r w:rsidR="005F1709">
              <w:rPr>
                <w:rFonts w:eastAsia="Times New Roman" w:cs="Times New Roman"/>
                <w:color w:val="000000"/>
                <w:sz w:val="24"/>
                <w:szCs w:val="24"/>
              </w:rPr>
              <w:t>i dopunjava</w:t>
            </w:r>
            <w:r w:rsidR="009E279F" w:rsidRPr="001B7BA7">
              <w:rPr>
                <w:rFonts w:eastAsia="Times New Roman" w:cs="Times New Roman"/>
                <w:color w:val="000000"/>
                <w:sz w:val="24"/>
                <w:szCs w:val="24"/>
              </w:rPr>
              <w:t>:</w:t>
            </w:r>
          </w:p>
          <w:tbl>
            <w:tblPr>
              <w:tblW w:w="5000" w:type="pct"/>
              <w:tblCellMar>
                <w:left w:w="0" w:type="dxa"/>
                <w:right w:w="0" w:type="dxa"/>
              </w:tblCellMar>
              <w:tblLook w:val="04A0" w:firstRow="1" w:lastRow="0" w:firstColumn="1" w:lastColumn="0" w:noHBand="0" w:noVBand="1"/>
            </w:tblPr>
            <w:tblGrid>
              <w:gridCol w:w="261"/>
              <w:gridCol w:w="8831"/>
            </w:tblGrid>
            <w:tr w:rsidR="009E279F" w:rsidRPr="001B7BA7" w14:paraId="1EE9499A" w14:textId="77777777">
              <w:tc>
                <w:tcPr>
                  <w:tcW w:w="0" w:type="auto"/>
                  <w:shd w:val="clear" w:color="auto" w:fill="auto"/>
                  <w:hideMark/>
                </w:tcPr>
                <w:p w14:paraId="186E78FD"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61243FCD" w14:textId="3FB2BC98" w:rsidR="00F24A98" w:rsidRPr="001B7BA7" w:rsidRDefault="00906AD8"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5F1709">
                    <w:rPr>
                      <w:rFonts w:eastAsia="Times New Roman" w:cs="Times New Roman"/>
                      <w:sz w:val="24"/>
                      <w:szCs w:val="24"/>
                    </w:rPr>
                    <w:t>ta</w:t>
                  </w:r>
                  <w:r w:rsidR="009E279F" w:rsidRPr="001B7BA7">
                    <w:rPr>
                      <w:rFonts w:eastAsia="Times New Roman" w:cs="Times New Roman"/>
                      <w:sz w:val="24"/>
                      <w:szCs w:val="24"/>
                    </w:rPr>
                    <w:t xml:space="preserve">čka SPO.GEN.140 </w:t>
                  </w:r>
                  <w:r w:rsidR="005F1709">
                    <w:rPr>
                      <w:rFonts w:eastAsia="Times New Roman" w:cs="Times New Roman"/>
                      <w:sz w:val="24"/>
                      <w:szCs w:val="24"/>
                    </w:rPr>
                    <w:t>(a)(</w:t>
                  </w:r>
                  <w:r w:rsidR="009E279F" w:rsidRPr="001B7BA7">
                    <w:rPr>
                      <w:rFonts w:eastAsia="Times New Roman" w:cs="Times New Roman"/>
                      <w:sz w:val="24"/>
                      <w:szCs w:val="24"/>
                    </w:rPr>
                    <w:t>10</w:t>
                  </w:r>
                  <w:r w:rsidR="005F1709">
                    <w:rPr>
                      <w:rFonts w:eastAsia="Times New Roman" w:cs="Times New Roman"/>
                      <w:sz w:val="24"/>
                      <w:szCs w:val="24"/>
                    </w:rPr>
                    <w:t>)</w:t>
                  </w:r>
                  <w:r w:rsidR="009E279F" w:rsidRPr="001B7BA7">
                    <w:rPr>
                      <w:rFonts w:eastAsia="Times New Roman" w:cs="Times New Roman"/>
                      <w:sz w:val="24"/>
                      <w:szCs w:val="24"/>
                    </w:rPr>
                    <w:t xml:space="preserve"> </w:t>
                  </w:r>
                  <w:r>
                    <w:rPr>
                      <w:rFonts w:eastAsia="Times New Roman" w:cs="Times New Roman"/>
                      <w:sz w:val="24"/>
                      <w:szCs w:val="24"/>
                    </w:rPr>
                    <w:t>zamjenjuje se sljedećim</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6"/>
                    <w:gridCol w:w="8825"/>
                  </w:tblGrid>
                  <w:tr w:rsidR="009E279F" w:rsidRPr="001B7BA7" w14:paraId="74A02AB7" w14:textId="77777777">
                    <w:tc>
                      <w:tcPr>
                        <w:tcW w:w="0" w:type="auto"/>
                        <w:shd w:val="clear" w:color="auto" w:fill="auto"/>
                        <w:hideMark/>
                      </w:tcPr>
                      <w:p w14:paraId="46B076A9" w14:textId="77777777" w:rsidR="009E279F" w:rsidRPr="001B7BA7" w:rsidRDefault="009E279F" w:rsidP="009E279F">
                        <w:pPr>
                          <w:spacing w:before="120" w:after="0" w:line="240" w:lineRule="auto"/>
                          <w:jc w:val="both"/>
                          <w:rPr>
                            <w:rFonts w:eastAsia="Times New Roman" w:cs="Times New Roman"/>
                            <w:sz w:val="24"/>
                            <w:szCs w:val="24"/>
                          </w:rPr>
                        </w:pPr>
                      </w:p>
                    </w:tc>
                    <w:tc>
                      <w:tcPr>
                        <w:tcW w:w="0" w:type="auto"/>
                        <w:shd w:val="clear" w:color="auto" w:fill="auto"/>
                        <w:hideMark/>
                      </w:tcPr>
                      <w:p w14:paraId="7AC50D67" w14:textId="77777777" w:rsidR="009E279F" w:rsidRPr="001B7BA7" w:rsidRDefault="00F24A98" w:rsidP="00F24A98">
                        <w:pPr>
                          <w:spacing w:after="0" w:line="240" w:lineRule="auto"/>
                          <w:jc w:val="both"/>
                          <w:rPr>
                            <w:rFonts w:eastAsia="Times New Roman" w:cs="Times New Roman"/>
                            <w:sz w:val="24"/>
                            <w:szCs w:val="24"/>
                          </w:rPr>
                        </w:pPr>
                        <w:r>
                          <w:rPr>
                            <w:rFonts w:eastAsia="Times New Roman" w:cs="Times New Roman"/>
                            <w:sz w:val="24"/>
                            <w:szCs w:val="24"/>
                            <w:lang w:val="sr-Latn-ME"/>
                          </w:rPr>
                          <w:t xml:space="preserve">„(10) </w:t>
                        </w:r>
                        <w:r w:rsidR="009E279F" w:rsidRPr="001B7BA7">
                          <w:rPr>
                            <w:rFonts w:eastAsia="Times New Roman" w:cs="Times New Roman"/>
                            <w:sz w:val="24"/>
                            <w:szCs w:val="24"/>
                          </w:rPr>
                          <w:t xml:space="preserve">tehnička knjiga </w:t>
                        </w:r>
                        <w:r>
                          <w:rPr>
                            <w:rFonts w:eastAsia="Times New Roman" w:cs="Times New Roman"/>
                            <w:sz w:val="24"/>
                            <w:szCs w:val="24"/>
                          </w:rPr>
                          <w:t xml:space="preserve">vazduhoplova </w:t>
                        </w:r>
                        <w:r w:rsidR="009E279F" w:rsidRPr="001B7BA7">
                          <w:rPr>
                            <w:rFonts w:eastAsia="Times New Roman" w:cs="Times New Roman"/>
                            <w:sz w:val="24"/>
                            <w:szCs w:val="24"/>
                          </w:rPr>
                          <w:t>u skladu s</w:t>
                        </w:r>
                        <w:r>
                          <w:rPr>
                            <w:rFonts w:eastAsia="Times New Roman" w:cs="Times New Roman"/>
                            <w:sz w:val="24"/>
                            <w:szCs w:val="24"/>
                          </w:rPr>
                          <w:t>a</w:t>
                        </w:r>
                        <w:r w:rsidR="009E279F" w:rsidRPr="001B7BA7">
                          <w:rPr>
                            <w:rFonts w:eastAsia="Times New Roman" w:cs="Times New Roman"/>
                            <w:sz w:val="24"/>
                            <w:szCs w:val="24"/>
                          </w:rPr>
                          <w:t xml:space="preserve"> Uredbom (EU) br. 1321/2014, </w:t>
                        </w:r>
                        <w:r>
                          <w:rPr>
                            <w:rFonts w:eastAsia="Times New Roman" w:cs="Times New Roman"/>
                            <w:sz w:val="24"/>
                            <w:szCs w:val="24"/>
                          </w:rPr>
                          <w:t>ukoliko</w:t>
                        </w:r>
                        <w:r w:rsidR="009E279F" w:rsidRPr="001B7BA7">
                          <w:rPr>
                            <w:rFonts w:eastAsia="Times New Roman" w:cs="Times New Roman"/>
                            <w:sz w:val="24"/>
                            <w:szCs w:val="24"/>
                          </w:rPr>
                          <w:t xml:space="preserve"> je primjenjivo;”;</w:t>
                        </w:r>
                      </w:p>
                    </w:tc>
                  </w:tr>
                </w:tbl>
                <w:p w14:paraId="3F93A9E3" w14:textId="77777777" w:rsidR="009E279F" w:rsidRPr="001B7BA7" w:rsidRDefault="009E279F" w:rsidP="009E279F">
                  <w:pPr>
                    <w:spacing w:after="0" w:line="240" w:lineRule="auto"/>
                    <w:rPr>
                      <w:rFonts w:eastAsia="Times New Roman" w:cs="Times New Roman"/>
                      <w:sz w:val="24"/>
                      <w:szCs w:val="24"/>
                    </w:rPr>
                  </w:pPr>
                </w:p>
              </w:tc>
            </w:tr>
          </w:tbl>
          <w:p w14:paraId="76B94E24"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72"/>
              <w:gridCol w:w="8820"/>
            </w:tblGrid>
            <w:tr w:rsidR="009E279F" w:rsidRPr="001B7BA7" w14:paraId="203DAD7E" w14:textId="77777777">
              <w:tc>
                <w:tcPr>
                  <w:tcW w:w="0" w:type="auto"/>
                  <w:shd w:val="clear" w:color="auto" w:fill="auto"/>
                  <w:hideMark/>
                </w:tcPr>
                <w:p w14:paraId="3DF7B9EF"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63A4CD3B" w14:textId="46F9F2C1" w:rsidR="009E279F" w:rsidRPr="001B7BA7" w:rsidRDefault="00906AD8"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F24A98">
                    <w:rPr>
                      <w:rFonts w:eastAsia="Times New Roman" w:cs="Times New Roman"/>
                      <w:sz w:val="24"/>
                      <w:szCs w:val="24"/>
                    </w:rPr>
                    <w:t>ta</w:t>
                  </w:r>
                  <w:r w:rsidR="009E279F" w:rsidRPr="001B7BA7">
                    <w:rPr>
                      <w:rFonts w:eastAsia="Times New Roman" w:cs="Times New Roman"/>
                      <w:sz w:val="24"/>
                      <w:szCs w:val="24"/>
                    </w:rPr>
                    <w:t xml:space="preserve">čka SPO.GEN.145 </w:t>
                  </w:r>
                  <w:r>
                    <w:rPr>
                      <w:rFonts w:eastAsia="Times New Roman" w:cs="Times New Roman"/>
                      <w:sz w:val="24"/>
                      <w:szCs w:val="24"/>
                    </w:rPr>
                    <w:t>zamjenjuje se sljedećim</w:t>
                  </w:r>
                  <w:r w:rsidR="009E279F" w:rsidRPr="001B7BA7">
                    <w:rPr>
                      <w:rFonts w:eastAsia="Times New Roman" w:cs="Times New Roman"/>
                      <w:sz w:val="24"/>
                      <w:szCs w:val="24"/>
                    </w:rPr>
                    <w:t>:</w:t>
                  </w:r>
                </w:p>
                <w:p w14:paraId="44622E3E" w14:textId="68BB3222"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lastRenderedPageBreak/>
                    <w:t>„SPO.GEN.145</w:t>
                  </w:r>
                  <w:r w:rsidR="005B4C8B">
                    <w:rPr>
                      <w:rFonts w:eastAsia="Times New Roman" w:cs="Times New Roman"/>
                      <w:b/>
                      <w:bCs/>
                      <w:sz w:val="24"/>
                      <w:szCs w:val="24"/>
                    </w:rPr>
                    <w:t xml:space="preserve"> </w:t>
                  </w:r>
                  <w:r w:rsidRPr="001B7BA7">
                    <w:rPr>
                      <w:rFonts w:eastAsia="Times New Roman" w:cs="Times New Roman"/>
                      <w:b/>
                      <w:bCs/>
                      <w:sz w:val="24"/>
                      <w:szCs w:val="24"/>
                    </w:rPr>
                    <w:t xml:space="preserve"> Rukovanje zapisima uređaja za snimanje </w:t>
                  </w:r>
                  <w:r w:rsidR="00F24A98">
                    <w:rPr>
                      <w:rFonts w:eastAsia="Times New Roman" w:cs="Times New Roman"/>
                      <w:b/>
                      <w:bCs/>
                      <w:sz w:val="24"/>
                      <w:szCs w:val="24"/>
                    </w:rPr>
                    <w:t>podataka o letu</w:t>
                  </w:r>
                  <w:r w:rsidRPr="001B7BA7">
                    <w:rPr>
                      <w:rFonts w:eastAsia="Times New Roman" w:cs="Times New Roman"/>
                      <w:b/>
                      <w:bCs/>
                      <w:sz w:val="24"/>
                      <w:szCs w:val="24"/>
                    </w:rPr>
                    <w:t xml:space="preserve">: čuvanje, izrada, zaštita i </w:t>
                  </w:r>
                  <w:r w:rsidR="00F24A98">
                    <w:rPr>
                      <w:rFonts w:eastAsia="Times New Roman" w:cs="Times New Roman"/>
                      <w:b/>
                      <w:bCs/>
                      <w:sz w:val="24"/>
                      <w:szCs w:val="24"/>
                    </w:rPr>
                    <w:t>korišćenje</w:t>
                  </w:r>
                </w:p>
                <w:tbl>
                  <w:tblPr>
                    <w:tblW w:w="5000" w:type="pct"/>
                    <w:tblCellMar>
                      <w:left w:w="0" w:type="dxa"/>
                      <w:right w:w="0" w:type="dxa"/>
                    </w:tblCellMar>
                    <w:tblLook w:val="04A0" w:firstRow="1" w:lastRow="0" w:firstColumn="1" w:lastColumn="0" w:noHBand="0" w:noVBand="1"/>
                  </w:tblPr>
                  <w:tblGrid>
                    <w:gridCol w:w="261"/>
                    <w:gridCol w:w="8559"/>
                  </w:tblGrid>
                  <w:tr w:rsidR="009E279F" w:rsidRPr="001B7BA7" w14:paraId="2B9D59B7" w14:textId="77777777">
                    <w:tc>
                      <w:tcPr>
                        <w:tcW w:w="0" w:type="auto"/>
                        <w:shd w:val="clear" w:color="auto" w:fill="auto"/>
                        <w:hideMark/>
                      </w:tcPr>
                      <w:p w14:paraId="0594EA40"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3CEB580A" w14:textId="055F701B" w:rsidR="009E279F" w:rsidRPr="001B7BA7" w:rsidRDefault="00A178F1" w:rsidP="00F24A98">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F24A98" w:rsidRPr="001B7BA7">
                          <w:rPr>
                            <w:rFonts w:eastAsia="Times New Roman" w:cs="Times New Roman"/>
                            <w:sz w:val="24"/>
                            <w:szCs w:val="24"/>
                          </w:rPr>
                          <w:t>Nakon nesreće, ozbiljne nezgode ili događaja koje je utvrdio istražn</w:t>
                        </w:r>
                        <w:r w:rsidR="00F24A98">
                          <w:rPr>
                            <w:rFonts w:eastAsia="Times New Roman" w:cs="Times New Roman"/>
                            <w:sz w:val="24"/>
                            <w:szCs w:val="24"/>
                          </w:rPr>
                          <w:t>i</w:t>
                        </w:r>
                        <w:r w:rsidR="00F24A98" w:rsidRPr="001B7BA7">
                          <w:rPr>
                            <w:rFonts w:eastAsia="Times New Roman" w:cs="Times New Roman"/>
                            <w:sz w:val="24"/>
                            <w:szCs w:val="24"/>
                          </w:rPr>
                          <w:t xml:space="preserve"> </w:t>
                        </w:r>
                        <w:r w:rsidR="00F24A98">
                          <w:rPr>
                            <w:rFonts w:eastAsia="Times New Roman" w:cs="Times New Roman"/>
                            <w:sz w:val="24"/>
                            <w:szCs w:val="24"/>
                          </w:rPr>
                          <w:t>organ</w:t>
                        </w:r>
                        <w:r w:rsidR="00F24A98" w:rsidRPr="001B7BA7">
                          <w:rPr>
                            <w:rFonts w:eastAsia="Times New Roman" w:cs="Times New Roman"/>
                            <w:sz w:val="24"/>
                            <w:szCs w:val="24"/>
                          </w:rPr>
                          <w:t>, operat</w:t>
                        </w:r>
                        <w:r w:rsidR="00F24A98">
                          <w:rPr>
                            <w:rFonts w:eastAsia="Times New Roman" w:cs="Times New Roman"/>
                            <w:sz w:val="24"/>
                            <w:szCs w:val="24"/>
                          </w:rPr>
                          <w:t>o</w:t>
                        </w:r>
                        <w:r w:rsidR="00F24A98" w:rsidRPr="001B7BA7">
                          <w:rPr>
                            <w:rFonts w:eastAsia="Times New Roman" w:cs="Times New Roman"/>
                            <w:sz w:val="24"/>
                            <w:szCs w:val="24"/>
                          </w:rPr>
                          <w:t xml:space="preserve">r </w:t>
                        </w:r>
                        <w:r w:rsidR="00F24A98">
                          <w:rPr>
                            <w:rFonts w:eastAsia="Times New Roman" w:cs="Times New Roman"/>
                            <w:sz w:val="24"/>
                            <w:szCs w:val="24"/>
                          </w:rPr>
                          <w:t>vazduhoplova</w:t>
                        </w:r>
                        <w:r w:rsidR="00F24A98" w:rsidRPr="001B7BA7">
                          <w:rPr>
                            <w:rFonts w:eastAsia="Times New Roman" w:cs="Times New Roman"/>
                            <w:sz w:val="24"/>
                            <w:szCs w:val="24"/>
                          </w:rPr>
                          <w:t xml:space="preserve"> čuva </w:t>
                        </w:r>
                        <w:r w:rsidR="00F24A98">
                          <w:rPr>
                            <w:rFonts w:eastAsia="Times New Roman" w:cs="Times New Roman"/>
                            <w:sz w:val="24"/>
                            <w:szCs w:val="24"/>
                          </w:rPr>
                          <w:t>originalne</w:t>
                        </w:r>
                        <w:r w:rsidR="00F24A98" w:rsidRPr="001B7BA7">
                          <w:rPr>
                            <w:rFonts w:eastAsia="Times New Roman" w:cs="Times New Roman"/>
                            <w:sz w:val="24"/>
                            <w:szCs w:val="24"/>
                          </w:rPr>
                          <w:t xml:space="preserve"> </w:t>
                        </w:r>
                        <w:r w:rsidR="00F24A98" w:rsidRPr="00F24A98">
                          <w:rPr>
                            <w:rFonts w:eastAsia="Times New Roman" w:cs="Times New Roman"/>
                            <w:sz w:val="24"/>
                            <w:szCs w:val="24"/>
                          </w:rPr>
                          <w:t>snimljene podatke</w:t>
                        </w:r>
                        <w:r w:rsidR="00F24A98" w:rsidRPr="001B7BA7">
                          <w:rPr>
                            <w:rFonts w:eastAsia="Times New Roman" w:cs="Times New Roman"/>
                            <w:sz w:val="24"/>
                            <w:szCs w:val="24"/>
                          </w:rPr>
                          <w:t xml:space="preserve"> iz uređaja za snimanje leta </w:t>
                        </w:r>
                        <w:r w:rsidR="00F24A98">
                          <w:rPr>
                            <w:rFonts w:eastAsia="Times New Roman" w:cs="Times New Roman"/>
                            <w:sz w:val="24"/>
                            <w:szCs w:val="24"/>
                          </w:rPr>
                          <w:t xml:space="preserve">u periodu od </w:t>
                        </w:r>
                        <w:r w:rsidR="00F24A98" w:rsidRPr="001B7BA7">
                          <w:rPr>
                            <w:rFonts w:eastAsia="Times New Roman" w:cs="Times New Roman"/>
                            <w:sz w:val="24"/>
                            <w:szCs w:val="24"/>
                          </w:rPr>
                          <w:t>60 dana ili dok istražn</w:t>
                        </w:r>
                        <w:r w:rsidR="00F24A98">
                          <w:rPr>
                            <w:rFonts w:eastAsia="Times New Roman" w:cs="Times New Roman"/>
                            <w:sz w:val="24"/>
                            <w:szCs w:val="24"/>
                          </w:rPr>
                          <w:t>i</w:t>
                        </w:r>
                        <w:r w:rsidR="00F24A98" w:rsidRPr="001B7BA7">
                          <w:rPr>
                            <w:rFonts w:eastAsia="Times New Roman" w:cs="Times New Roman"/>
                            <w:sz w:val="24"/>
                            <w:szCs w:val="24"/>
                          </w:rPr>
                          <w:t xml:space="preserve"> </w:t>
                        </w:r>
                        <w:r w:rsidR="00F24A98">
                          <w:rPr>
                            <w:rFonts w:eastAsia="Times New Roman" w:cs="Times New Roman"/>
                            <w:sz w:val="24"/>
                            <w:szCs w:val="24"/>
                          </w:rPr>
                          <w:t>organ</w:t>
                        </w:r>
                        <w:r w:rsidR="00F24A98" w:rsidRPr="001B7BA7">
                          <w:rPr>
                            <w:rFonts w:eastAsia="Times New Roman" w:cs="Times New Roman"/>
                            <w:sz w:val="24"/>
                            <w:szCs w:val="24"/>
                          </w:rPr>
                          <w:t xml:space="preserve"> ne </w:t>
                        </w:r>
                        <w:r w:rsidR="00F24A98">
                          <w:rPr>
                            <w:rFonts w:eastAsia="Times New Roman" w:cs="Times New Roman"/>
                            <w:sz w:val="24"/>
                            <w:szCs w:val="24"/>
                          </w:rPr>
                          <w:t>odredi</w:t>
                        </w:r>
                        <w:r w:rsidR="00F24A98" w:rsidRPr="001B7BA7">
                          <w:rPr>
                            <w:rFonts w:eastAsia="Times New Roman" w:cs="Times New Roman"/>
                            <w:sz w:val="24"/>
                            <w:szCs w:val="24"/>
                          </w:rPr>
                          <w:t xml:space="preserve"> drugačije</w:t>
                        </w:r>
                        <w:r w:rsidR="009E279F" w:rsidRPr="001B7BA7">
                          <w:rPr>
                            <w:rFonts w:eastAsia="Times New Roman" w:cs="Times New Roman"/>
                            <w:sz w:val="24"/>
                            <w:szCs w:val="24"/>
                          </w:rPr>
                          <w:t>.</w:t>
                        </w:r>
                      </w:p>
                    </w:tc>
                  </w:tr>
                </w:tbl>
                <w:p w14:paraId="4E87926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48"/>
                  </w:tblGrid>
                  <w:tr w:rsidR="009E279F" w:rsidRPr="001B7BA7" w14:paraId="24480C13" w14:textId="77777777">
                    <w:tc>
                      <w:tcPr>
                        <w:tcW w:w="0" w:type="auto"/>
                        <w:shd w:val="clear" w:color="auto" w:fill="auto"/>
                        <w:hideMark/>
                      </w:tcPr>
                      <w:p w14:paraId="420859DA"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556BD144" w14:textId="395C72B2" w:rsidR="009E279F" w:rsidRPr="001B7BA7" w:rsidRDefault="00A178F1" w:rsidP="00F24A98">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F24A98" w:rsidRPr="00F24A98">
                          <w:rPr>
                            <w:rFonts w:eastAsia="Times New Roman" w:cs="Times New Roman"/>
                            <w:sz w:val="24"/>
                            <w:szCs w:val="24"/>
                          </w:rPr>
                          <w:t>Operator sprovodi operativne provjere i procjene tih zapisa kako bi obezbjedio kontinuiranu ispravnost uređaja za snimanje leta koji moraju da se posjeduju</w:t>
                        </w:r>
                        <w:r w:rsidR="009E279F" w:rsidRPr="001B7BA7">
                          <w:rPr>
                            <w:rFonts w:eastAsia="Times New Roman" w:cs="Times New Roman"/>
                            <w:sz w:val="24"/>
                            <w:szCs w:val="24"/>
                          </w:rPr>
                          <w:t>.</w:t>
                        </w:r>
                      </w:p>
                    </w:tc>
                  </w:tr>
                </w:tbl>
                <w:p w14:paraId="7B03FDBB"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8"/>
                    <w:gridCol w:w="8572"/>
                  </w:tblGrid>
                  <w:tr w:rsidR="009E279F" w:rsidRPr="001B7BA7" w14:paraId="0AB7B728" w14:textId="77777777">
                    <w:tc>
                      <w:tcPr>
                        <w:tcW w:w="0" w:type="auto"/>
                        <w:shd w:val="clear" w:color="auto" w:fill="auto"/>
                        <w:hideMark/>
                      </w:tcPr>
                      <w:p w14:paraId="6329DE0D"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p>
                    </w:tc>
                    <w:tc>
                      <w:tcPr>
                        <w:tcW w:w="0" w:type="auto"/>
                        <w:shd w:val="clear" w:color="auto" w:fill="auto"/>
                        <w:hideMark/>
                      </w:tcPr>
                      <w:p w14:paraId="583880F2" w14:textId="2AA8DF4F" w:rsidR="009E279F" w:rsidRPr="001B7BA7" w:rsidRDefault="00A178F1"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F24A98" w:rsidRPr="001B7BA7">
                          <w:rPr>
                            <w:rFonts w:eastAsia="Times New Roman" w:cs="Times New Roman"/>
                            <w:sz w:val="24"/>
                            <w:szCs w:val="24"/>
                          </w:rPr>
                          <w:t xml:space="preserve">Operator mora </w:t>
                        </w:r>
                        <w:r w:rsidR="00F24A98">
                          <w:rPr>
                            <w:rFonts w:eastAsia="Times New Roman" w:cs="Times New Roman"/>
                            <w:sz w:val="24"/>
                            <w:szCs w:val="24"/>
                          </w:rPr>
                          <w:t>da obezbijedi</w:t>
                        </w:r>
                        <w:r w:rsidR="00F24A98" w:rsidRPr="001B7BA7">
                          <w:rPr>
                            <w:rFonts w:eastAsia="Times New Roman" w:cs="Times New Roman"/>
                            <w:sz w:val="24"/>
                            <w:szCs w:val="24"/>
                          </w:rPr>
                          <w:t xml:space="preserve"> čuvanje </w:t>
                        </w:r>
                        <w:r w:rsidR="00F24A98" w:rsidRPr="00440B03">
                          <w:rPr>
                            <w:rFonts w:eastAsia="Times New Roman" w:cs="Times New Roman"/>
                            <w:sz w:val="24"/>
                            <w:szCs w:val="24"/>
                          </w:rPr>
                          <w:t>zapisa parametara leta</w:t>
                        </w:r>
                        <w:r w:rsidR="00F24A98" w:rsidRPr="001B7BA7">
                          <w:rPr>
                            <w:rFonts w:eastAsia="Times New Roman" w:cs="Times New Roman"/>
                            <w:sz w:val="24"/>
                            <w:szCs w:val="24"/>
                          </w:rPr>
                          <w:t xml:space="preserve"> i komunikaci</w:t>
                        </w:r>
                        <w:r w:rsidR="00F24A98">
                          <w:rPr>
                            <w:rFonts w:eastAsia="Times New Roman" w:cs="Times New Roman"/>
                            <w:sz w:val="24"/>
                            <w:szCs w:val="24"/>
                          </w:rPr>
                          <w:t>onih</w:t>
                        </w:r>
                        <w:r w:rsidR="00F24A98" w:rsidRPr="001B7BA7">
                          <w:rPr>
                            <w:rFonts w:eastAsia="Times New Roman" w:cs="Times New Roman"/>
                            <w:sz w:val="24"/>
                            <w:szCs w:val="24"/>
                          </w:rPr>
                          <w:t xml:space="preserve"> poruka </w:t>
                        </w:r>
                        <w:r w:rsidR="00F24A98">
                          <w:rPr>
                            <w:rFonts w:eastAsia="Times New Roman" w:cs="Times New Roman"/>
                            <w:sz w:val="24"/>
                            <w:szCs w:val="24"/>
                          </w:rPr>
                          <w:t>sa o</w:t>
                        </w:r>
                        <w:r w:rsidR="00F24A98" w:rsidRPr="007131DB">
                          <w:rPr>
                            <w:rFonts w:eastAsia="Times New Roman" w:cs="Times New Roman"/>
                            <w:sz w:val="24"/>
                            <w:szCs w:val="24"/>
                          </w:rPr>
                          <w:t>prem</w:t>
                        </w:r>
                        <w:r w:rsidR="00F24A98">
                          <w:rPr>
                            <w:rFonts w:eastAsia="Times New Roman" w:cs="Times New Roman"/>
                            <w:sz w:val="24"/>
                            <w:szCs w:val="24"/>
                          </w:rPr>
                          <w:t>e</w:t>
                        </w:r>
                        <w:r w:rsidR="00F24A98" w:rsidRPr="007131DB">
                          <w:rPr>
                            <w:rFonts w:eastAsia="Times New Roman" w:cs="Times New Roman"/>
                            <w:sz w:val="24"/>
                            <w:szCs w:val="24"/>
                          </w:rPr>
                          <w:t xml:space="preserve"> za prenos podataka </w:t>
                        </w:r>
                        <w:r w:rsidR="00F24A98">
                          <w:rPr>
                            <w:rFonts w:eastAsia="Times New Roman" w:cs="Times New Roman"/>
                            <w:sz w:val="24"/>
                            <w:szCs w:val="24"/>
                          </w:rPr>
                          <w:t>koji moraju da budu snimljeni na</w:t>
                        </w:r>
                        <w:r w:rsidR="00F24A98" w:rsidRPr="001B7BA7">
                          <w:rPr>
                            <w:rFonts w:eastAsia="Times New Roman" w:cs="Times New Roman"/>
                            <w:sz w:val="24"/>
                            <w:szCs w:val="24"/>
                          </w:rPr>
                          <w:t xml:space="preserve"> uređajima za snimanje leta. Međutim, za potrebe ispitivanja i održavanja tih uređaja za snimanje leta, u vrijeme testiranja </w:t>
                        </w:r>
                        <w:r w:rsidR="00F24A98">
                          <w:rPr>
                            <w:rFonts w:eastAsia="Times New Roman" w:cs="Times New Roman"/>
                            <w:sz w:val="24"/>
                            <w:szCs w:val="24"/>
                          </w:rPr>
                          <w:t>može da</w:t>
                        </w:r>
                        <w:r w:rsidR="00F24A98" w:rsidRPr="001B7BA7">
                          <w:rPr>
                            <w:rFonts w:eastAsia="Times New Roman" w:cs="Times New Roman"/>
                            <w:sz w:val="24"/>
                            <w:szCs w:val="24"/>
                          </w:rPr>
                          <w:t xml:space="preserve"> se </w:t>
                        </w:r>
                        <w:r w:rsidR="00F24A98">
                          <w:rPr>
                            <w:rFonts w:eastAsia="Times New Roman" w:cs="Times New Roman"/>
                            <w:sz w:val="24"/>
                            <w:szCs w:val="24"/>
                          </w:rPr>
                          <w:t>izbriše</w:t>
                        </w:r>
                        <w:r w:rsidR="00F24A98" w:rsidRPr="001B7BA7">
                          <w:rPr>
                            <w:rFonts w:eastAsia="Times New Roman" w:cs="Times New Roman"/>
                            <w:sz w:val="24"/>
                            <w:szCs w:val="24"/>
                          </w:rPr>
                          <w:t xml:space="preserve"> najstariji </w:t>
                        </w:r>
                        <w:r w:rsidR="00F24A98">
                          <w:rPr>
                            <w:rFonts w:eastAsia="Times New Roman" w:cs="Times New Roman"/>
                            <w:sz w:val="24"/>
                            <w:szCs w:val="24"/>
                          </w:rPr>
                          <w:t>snimljeni</w:t>
                        </w:r>
                        <w:r w:rsidR="00F24A98" w:rsidRPr="001B7BA7">
                          <w:rPr>
                            <w:rFonts w:eastAsia="Times New Roman" w:cs="Times New Roman"/>
                            <w:sz w:val="24"/>
                            <w:szCs w:val="24"/>
                          </w:rPr>
                          <w:t xml:space="preserve"> </w:t>
                        </w:r>
                        <w:r w:rsidR="00F24A98">
                          <w:rPr>
                            <w:rFonts w:eastAsia="Times New Roman" w:cs="Times New Roman"/>
                            <w:sz w:val="24"/>
                            <w:szCs w:val="24"/>
                          </w:rPr>
                          <w:t>podatak</w:t>
                        </w:r>
                        <w:r w:rsidR="00F24A98" w:rsidRPr="001B7BA7">
                          <w:rPr>
                            <w:rFonts w:eastAsia="Times New Roman" w:cs="Times New Roman"/>
                            <w:sz w:val="24"/>
                            <w:szCs w:val="24"/>
                          </w:rPr>
                          <w:t xml:space="preserve"> u trajanju do jednog</w:t>
                        </w:r>
                        <w:r w:rsidR="004E0B8E">
                          <w:rPr>
                            <w:rFonts w:eastAsia="Times New Roman" w:cs="Times New Roman"/>
                            <w:sz w:val="24"/>
                            <w:szCs w:val="24"/>
                          </w:rPr>
                          <w:t xml:space="preserve"> sata</w:t>
                        </w:r>
                        <w:r w:rsidR="009E279F" w:rsidRPr="001B7BA7">
                          <w:rPr>
                            <w:rFonts w:eastAsia="Times New Roman" w:cs="Times New Roman"/>
                            <w:sz w:val="24"/>
                            <w:szCs w:val="24"/>
                          </w:rPr>
                          <w:t>.</w:t>
                        </w:r>
                      </w:p>
                    </w:tc>
                  </w:tr>
                </w:tbl>
                <w:p w14:paraId="44FA3AF2"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48"/>
                  </w:tblGrid>
                  <w:tr w:rsidR="009E279F" w:rsidRPr="001B7BA7" w14:paraId="3851F25B" w14:textId="77777777">
                    <w:tc>
                      <w:tcPr>
                        <w:tcW w:w="0" w:type="auto"/>
                        <w:shd w:val="clear" w:color="auto" w:fill="auto"/>
                        <w:hideMark/>
                      </w:tcPr>
                      <w:p w14:paraId="4EB41F58"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6F234D1B" w14:textId="77777777" w:rsidR="009E279F" w:rsidRPr="001B7BA7" w:rsidRDefault="004E0B8E" w:rsidP="004E0B8E">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Pr="004E0B8E">
                          <w:rPr>
                            <w:rFonts w:eastAsia="Times New Roman" w:cs="Times New Roman"/>
                            <w:sz w:val="24"/>
                            <w:szCs w:val="24"/>
                          </w:rPr>
                          <w:t>Operator čuva i ažurira dokumentaciju koja sadrži informacije potrebne za pretvaranje neobrađenih podataka o letu u parametre leta izražene u tehničkim jedinicama</w:t>
                        </w:r>
                        <w:r w:rsidR="009E279F" w:rsidRPr="001B7BA7">
                          <w:rPr>
                            <w:rFonts w:eastAsia="Times New Roman" w:cs="Times New Roman"/>
                            <w:sz w:val="24"/>
                            <w:szCs w:val="24"/>
                          </w:rPr>
                          <w:t>.</w:t>
                        </w:r>
                      </w:p>
                    </w:tc>
                  </w:tr>
                </w:tbl>
                <w:p w14:paraId="3ACB561D"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5"/>
                    <w:gridCol w:w="8555"/>
                  </w:tblGrid>
                  <w:tr w:rsidR="009E279F" w:rsidRPr="001B7BA7" w14:paraId="1955C0AD" w14:textId="77777777">
                    <w:tc>
                      <w:tcPr>
                        <w:tcW w:w="0" w:type="auto"/>
                        <w:shd w:val="clear" w:color="auto" w:fill="auto"/>
                        <w:hideMark/>
                      </w:tcPr>
                      <w:p w14:paraId="25B37433"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(e)</w:t>
                        </w:r>
                      </w:p>
                    </w:tc>
                    <w:tc>
                      <w:tcPr>
                        <w:tcW w:w="0" w:type="auto"/>
                        <w:shd w:val="clear" w:color="auto" w:fill="auto"/>
                        <w:hideMark/>
                      </w:tcPr>
                      <w:p w14:paraId="707D7DF3" w14:textId="77777777" w:rsidR="009E279F" w:rsidRPr="001B7BA7" w:rsidRDefault="004E0B8E" w:rsidP="004E0B8E">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Operator stavlja na raspolaganje sve sačuvane zapise uređaja za snimanje </w:t>
                        </w:r>
                        <w:r>
                          <w:rPr>
                            <w:rFonts w:eastAsia="Times New Roman" w:cs="Times New Roman"/>
                            <w:sz w:val="24"/>
                            <w:szCs w:val="24"/>
                          </w:rPr>
                          <w:t>podataka o letu, ako tako odredi nadležni organ</w:t>
                        </w:r>
                        <w:r w:rsidR="009E279F" w:rsidRPr="001B7BA7">
                          <w:rPr>
                            <w:rFonts w:eastAsia="Times New Roman" w:cs="Times New Roman"/>
                            <w:sz w:val="24"/>
                            <w:szCs w:val="24"/>
                          </w:rPr>
                          <w:t>.</w:t>
                        </w:r>
                      </w:p>
                    </w:tc>
                  </w:tr>
                </w:tbl>
                <w:p w14:paraId="09CD67D2"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19"/>
                    <w:gridCol w:w="8601"/>
                  </w:tblGrid>
                  <w:tr w:rsidR="009E279F" w:rsidRPr="001B7BA7" w14:paraId="43EA8C0F" w14:textId="77777777">
                    <w:tc>
                      <w:tcPr>
                        <w:tcW w:w="0" w:type="auto"/>
                        <w:shd w:val="clear" w:color="auto" w:fill="auto"/>
                        <w:hideMark/>
                      </w:tcPr>
                      <w:p w14:paraId="281494E5"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(f)</w:t>
                        </w:r>
                      </w:p>
                    </w:tc>
                    <w:tc>
                      <w:tcPr>
                        <w:tcW w:w="0" w:type="auto"/>
                        <w:shd w:val="clear" w:color="auto" w:fill="auto"/>
                        <w:hideMark/>
                      </w:tcPr>
                      <w:p w14:paraId="38A0D21C" w14:textId="2B8BA42E" w:rsidR="009E279F" w:rsidRPr="001B7BA7" w:rsidRDefault="00A178F1"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FD3B5A">
                          <w:rPr>
                            <w:rFonts w:eastAsia="Times New Roman" w:cs="Times New Roman"/>
                            <w:sz w:val="24"/>
                            <w:szCs w:val="24"/>
                          </w:rPr>
                          <w:t>Ne dovodeći u pitanje Uredbe</w:t>
                        </w:r>
                        <w:r w:rsidR="009E279F" w:rsidRPr="001B7BA7">
                          <w:rPr>
                            <w:rFonts w:eastAsia="Times New Roman" w:cs="Times New Roman"/>
                            <w:sz w:val="24"/>
                            <w:szCs w:val="24"/>
                          </w:rPr>
                          <w:t xml:space="preserve"> (EU) br. 99</w:t>
                        </w:r>
                        <w:r w:rsidR="00FD3B5A">
                          <w:rPr>
                            <w:rFonts w:eastAsia="Times New Roman" w:cs="Times New Roman"/>
                            <w:sz w:val="24"/>
                            <w:szCs w:val="24"/>
                          </w:rPr>
                          <w:t xml:space="preserve">6/2010 i </w:t>
                        </w:r>
                        <w:r w:rsidR="009E279F" w:rsidRPr="001B7BA7">
                          <w:rPr>
                            <w:rFonts w:eastAsia="Times New Roman" w:cs="Times New Roman"/>
                            <w:sz w:val="24"/>
                            <w:szCs w:val="24"/>
                          </w:rPr>
                          <w:t xml:space="preserve">(EU) 2016/679, osim u svrhe </w:t>
                        </w:r>
                        <w:r w:rsidR="00FD3B5A">
                          <w:rPr>
                            <w:rFonts w:eastAsia="Times New Roman" w:cs="Times New Roman"/>
                            <w:sz w:val="24"/>
                            <w:szCs w:val="24"/>
                          </w:rPr>
                          <w:t>obezbjeđivanja</w:t>
                        </w:r>
                        <w:r w:rsidR="009E279F" w:rsidRPr="001B7BA7">
                          <w:rPr>
                            <w:rFonts w:eastAsia="Times New Roman" w:cs="Times New Roman"/>
                            <w:sz w:val="24"/>
                            <w:szCs w:val="24"/>
                          </w:rPr>
                          <w:t xml:space="preserve"> ispravnosti uređaja za snimanje </w:t>
                        </w:r>
                        <w:r w:rsidR="00FD3B5A">
                          <w:rPr>
                            <w:rFonts w:eastAsia="Times New Roman" w:cs="Times New Roman"/>
                            <w:sz w:val="24"/>
                            <w:szCs w:val="24"/>
                          </w:rPr>
                          <w:t>podataka o letu</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68"/>
                          <w:gridCol w:w="8333"/>
                        </w:tblGrid>
                        <w:tr w:rsidR="009E279F" w:rsidRPr="001B7BA7" w14:paraId="044DEE21" w14:textId="77777777">
                          <w:tc>
                            <w:tcPr>
                              <w:tcW w:w="0" w:type="auto"/>
                              <w:shd w:val="clear" w:color="auto" w:fill="auto"/>
                              <w:hideMark/>
                            </w:tcPr>
                            <w:p w14:paraId="0CA94980" w14:textId="77777777" w:rsidR="009E279F" w:rsidRPr="001B7BA7" w:rsidRDefault="00FD3B5A" w:rsidP="00FD3B5A">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1</w:t>
                              </w:r>
                              <w:r>
                                <w:rPr>
                                  <w:rFonts w:eastAsia="Times New Roman" w:cs="Times New Roman"/>
                                  <w:sz w:val="24"/>
                                  <w:szCs w:val="24"/>
                                </w:rPr>
                                <w:t>)</w:t>
                              </w:r>
                            </w:p>
                          </w:tc>
                          <w:tc>
                            <w:tcPr>
                              <w:tcW w:w="0" w:type="auto"/>
                              <w:shd w:val="clear" w:color="auto" w:fill="auto"/>
                              <w:hideMark/>
                            </w:tcPr>
                            <w:p w14:paraId="5575785C" w14:textId="77777777" w:rsidR="009E279F" w:rsidRPr="001B7BA7" w:rsidRDefault="00FD3B5A"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Pr="001B7BA7">
                                <w:rPr>
                                  <w:rFonts w:eastAsia="Times New Roman" w:cs="Times New Roman"/>
                                  <w:sz w:val="24"/>
                                  <w:szCs w:val="24"/>
                                </w:rPr>
                                <w:t xml:space="preserve">zvučni zapisi iz uređaja </w:t>
                              </w:r>
                              <w:r w:rsidRPr="00A0400A">
                                <w:rPr>
                                  <w:rFonts w:eastAsia="Times New Roman" w:cs="Times New Roman"/>
                                  <w:sz w:val="24"/>
                                  <w:szCs w:val="24"/>
                                </w:rPr>
                                <w:t xml:space="preserve">za snimanje leta </w:t>
                              </w:r>
                              <w:r>
                                <w:rPr>
                                  <w:rFonts w:eastAsia="Times New Roman" w:cs="Times New Roman"/>
                                  <w:sz w:val="24"/>
                                  <w:szCs w:val="24"/>
                                </w:rPr>
                                <w:t>objavljuju se i koriste</w:t>
                              </w:r>
                              <w:r w:rsidRPr="001B7BA7">
                                <w:rPr>
                                  <w:rFonts w:eastAsia="Times New Roman" w:cs="Times New Roman"/>
                                  <w:sz w:val="24"/>
                                  <w:szCs w:val="24"/>
                                </w:rPr>
                                <w:t xml:space="preserve"> samo ako su ispunjeni svi sljedeći </w:t>
                              </w:r>
                              <w:r>
                                <w:rPr>
                                  <w:rFonts w:eastAsia="Times New Roman" w:cs="Times New Roman"/>
                                  <w:sz w:val="24"/>
                                  <w:szCs w:val="24"/>
                                </w:rPr>
                                <w:t>uslovi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01"/>
                                <w:gridCol w:w="8132"/>
                              </w:tblGrid>
                              <w:tr w:rsidR="009E279F" w:rsidRPr="001B7BA7" w14:paraId="4F223D86" w14:textId="77777777">
                                <w:tc>
                                  <w:tcPr>
                                    <w:tcW w:w="0" w:type="auto"/>
                                    <w:shd w:val="clear" w:color="auto" w:fill="auto"/>
                                    <w:hideMark/>
                                  </w:tcPr>
                                  <w:p w14:paraId="1697387E" w14:textId="77777777" w:rsidR="009E279F" w:rsidRPr="001B7BA7" w:rsidRDefault="002B3BF1" w:rsidP="002B3BF1">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w:t>
                                    </w:r>
                                    <w:r>
                                      <w:rPr>
                                        <w:rFonts w:eastAsia="Times New Roman" w:cs="Times New Roman"/>
                                        <w:sz w:val="24"/>
                                        <w:szCs w:val="24"/>
                                      </w:rPr>
                                      <w:t xml:space="preserve">) </w:t>
                                    </w:r>
                                  </w:p>
                                </w:tc>
                                <w:tc>
                                  <w:tcPr>
                                    <w:tcW w:w="0" w:type="auto"/>
                                    <w:shd w:val="clear" w:color="auto" w:fill="auto"/>
                                    <w:hideMark/>
                                  </w:tcPr>
                                  <w:p w14:paraId="425EEFCC" w14:textId="7DE2A04A" w:rsidR="009E279F" w:rsidRPr="001B7BA7" w:rsidRDefault="002B3BF1" w:rsidP="002B3BF1">
                                    <w:pPr>
                                      <w:spacing w:before="120" w:after="0" w:line="240" w:lineRule="auto"/>
                                      <w:jc w:val="both"/>
                                      <w:rPr>
                                        <w:rFonts w:eastAsia="Times New Roman" w:cs="Times New Roman"/>
                                        <w:sz w:val="24"/>
                                        <w:szCs w:val="24"/>
                                      </w:rPr>
                                    </w:pPr>
                                    <w:r w:rsidRPr="002B3BF1">
                                      <w:rPr>
                                        <w:rFonts w:eastAsia="Times New Roman" w:cs="Times New Roman"/>
                                        <w:sz w:val="24"/>
                                        <w:szCs w:val="24"/>
                                      </w:rPr>
                                      <w:t xml:space="preserve"> </w:t>
                                    </w:r>
                                    <w:r w:rsidR="00FD3B5A" w:rsidRPr="002B3BF1">
                                      <w:rPr>
                                        <w:rFonts w:eastAsia="Times New Roman" w:cs="Times New Roman"/>
                                        <w:sz w:val="24"/>
                                        <w:szCs w:val="24"/>
                                      </w:rPr>
                                      <w:t>uspostavljena</w:t>
                                    </w:r>
                                    <w:r w:rsidR="00FD3B5A">
                                      <w:rPr>
                                        <w:rFonts w:eastAsia="Times New Roman" w:cs="Times New Roman"/>
                                        <w:sz w:val="24"/>
                                        <w:szCs w:val="24"/>
                                      </w:rPr>
                                      <w:t xml:space="preserve"> je procedura</w:t>
                                    </w:r>
                                    <w:r w:rsidR="00FD3B5A" w:rsidRPr="001B7BA7">
                                      <w:rPr>
                                        <w:rFonts w:eastAsia="Times New Roman" w:cs="Times New Roman"/>
                                        <w:sz w:val="24"/>
                                        <w:szCs w:val="24"/>
                                      </w:rPr>
                                      <w:t xml:space="preserve"> koj</w:t>
                                    </w:r>
                                    <w:r w:rsidR="00A178F1">
                                      <w:rPr>
                                        <w:rFonts w:eastAsia="Times New Roman" w:cs="Times New Roman"/>
                                        <w:sz w:val="24"/>
                                        <w:szCs w:val="24"/>
                                      </w:rPr>
                                      <w:t>a</w:t>
                                    </w:r>
                                    <w:r w:rsidR="00FD3B5A" w:rsidRPr="001B7BA7">
                                      <w:rPr>
                                        <w:rFonts w:eastAsia="Times New Roman" w:cs="Times New Roman"/>
                                        <w:sz w:val="24"/>
                                        <w:szCs w:val="24"/>
                                      </w:rPr>
                                      <w:t xml:space="preserve"> se odnosi na rukovanje takvim </w:t>
                                    </w:r>
                                    <w:r w:rsidR="00FD3B5A">
                                      <w:rPr>
                                        <w:rFonts w:eastAsia="Times New Roman" w:cs="Times New Roman"/>
                                        <w:sz w:val="24"/>
                                        <w:szCs w:val="24"/>
                                      </w:rPr>
                                      <w:t>audio</w:t>
                                    </w:r>
                                    <w:r w:rsidR="00FD3B5A" w:rsidRPr="001B7BA7">
                                      <w:rPr>
                                        <w:rFonts w:eastAsia="Times New Roman" w:cs="Times New Roman"/>
                                        <w:sz w:val="24"/>
                                        <w:szCs w:val="24"/>
                                      </w:rPr>
                                      <w:t xml:space="preserve"> zapisima i njihovim </w:t>
                                    </w:r>
                                    <w:r>
                                      <w:rPr>
                                        <w:rFonts w:eastAsia="Times New Roman" w:cs="Times New Roman"/>
                                        <w:sz w:val="24"/>
                                        <w:szCs w:val="24"/>
                                      </w:rPr>
                                      <w:t>transkriptom</w:t>
                                    </w:r>
                                    <w:r w:rsidR="009E279F" w:rsidRPr="001B7BA7">
                                      <w:rPr>
                                        <w:rFonts w:eastAsia="Times New Roman" w:cs="Times New Roman"/>
                                        <w:sz w:val="24"/>
                                        <w:szCs w:val="24"/>
                                      </w:rPr>
                                      <w:t>;</w:t>
                                    </w:r>
                                  </w:p>
                                </w:tc>
                              </w:tr>
                            </w:tbl>
                            <w:p w14:paraId="6F9F246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8"/>
                                <w:gridCol w:w="8075"/>
                              </w:tblGrid>
                              <w:tr w:rsidR="009E279F" w:rsidRPr="001B7BA7" w14:paraId="24933BD1" w14:textId="77777777">
                                <w:tc>
                                  <w:tcPr>
                                    <w:tcW w:w="0" w:type="auto"/>
                                    <w:shd w:val="clear" w:color="auto" w:fill="auto"/>
                                    <w:hideMark/>
                                  </w:tcPr>
                                  <w:p w14:paraId="474484BE" w14:textId="77777777" w:rsidR="009E279F" w:rsidRPr="001B7BA7" w:rsidRDefault="002B3BF1" w:rsidP="002B3BF1">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w:t>
                                    </w:r>
                                    <w:r>
                                      <w:rPr>
                                        <w:rFonts w:eastAsia="Times New Roman" w:cs="Times New Roman"/>
                                        <w:sz w:val="24"/>
                                        <w:szCs w:val="24"/>
                                      </w:rPr>
                                      <w:t>)</w:t>
                                    </w:r>
                                  </w:p>
                                </w:tc>
                                <w:tc>
                                  <w:tcPr>
                                    <w:tcW w:w="0" w:type="auto"/>
                                    <w:shd w:val="clear" w:color="auto" w:fill="auto"/>
                                    <w:hideMark/>
                                  </w:tcPr>
                                  <w:p w14:paraId="2AA55AA5" w14:textId="77777777" w:rsidR="009E279F" w:rsidRPr="001B7BA7" w:rsidRDefault="002B3BF1" w:rsidP="00FD3B5A">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FD3B5A">
                                      <w:rPr>
                                        <w:rFonts w:eastAsia="Times New Roman" w:cs="Times New Roman"/>
                                        <w:sz w:val="24"/>
                                        <w:szCs w:val="24"/>
                                      </w:rPr>
                                      <w:t>svi relevantni članovi</w:t>
                                    </w:r>
                                    <w:r w:rsidR="00FD3B5A" w:rsidRPr="001B7BA7">
                                      <w:rPr>
                                        <w:rFonts w:eastAsia="Times New Roman" w:cs="Times New Roman"/>
                                        <w:sz w:val="24"/>
                                        <w:szCs w:val="24"/>
                                      </w:rPr>
                                      <w:t xml:space="preserve"> posade i </w:t>
                                    </w:r>
                                    <w:r w:rsidR="00FD3B5A">
                                      <w:rPr>
                                        <w:rFonts w:eastAsia="Times New Roman" w:cs="Times New Roman"/>
                                        <w:sz w:val="24"/>
                                        <w:szCs w:val="24"/>
                                      </w:rPr>
                                      <w:t>osoblje</w:t>
                                    </w:r>
                                    <w:r w:rsidR="00FD3B5A" w:rsidRPr="001B7BA7">
                                      <w:rPr>
                                        <w:rFonts w:eastAsia="Times New Roman" w:cs="Times New Roman"/>
                                        <w:sz w:val="24"/>
                                        <w:szCs w:val="24"/>
                                      </w:rPr>
                                      <w:t xml:space="preserve"> za održavanje</w:t>
                                    </w:r>
                                    <w:r w:rsidR="00FD3B5A">
                                      <w:rPr>
                                        <w:rFonts w:eastAsia="Times New Roman" w:cs="Times New Roman"/>
                                        <w:sz w:val="24"/>
                                        <w:szCs w:val="24"/>
                                      </w:rPr>
                                      <w:t xml:space="preserve"> dali su prethodnu saglasnost</w:t>
                                    </w:r>
                                    <w:r w:rsidR="009E279F" w:rsidRPr="001B7BA7">
                                      <w:rPr>
                                        <w:rFonts w:eastAsia="Times New Roman" w:cs="Times New Roman"/>
                                        <w:sz w:val="24"/>
                                        <w:szCs w:val="24"/>
                                      </w:rPr>
                                      <w:t>;</w:t>
                                    </w:r>
                                  </w:p>
                                </w:tc>
                              </w:tr>
                            </w:tbl>
                            <w:p w14:paraId="3F6A8C8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28"/>
                                <w:gridCol w:w="8005"/>
                              </w:tblGrid>
                              <w:tr w:rsidR="009E279F" w:rsidRPr="001B7BA7" w14:paraId="2913DAFB" w14:textId="77777777">
                                <w:tc>
                                  <w:tcPr>
                                    <w:tcW w:w="0" w:type="auto"/>
                                    <w:shd w:val="clear" w:color="auto" w:fill="auto"/>
                                    <w:hideMark/>
                                  </w:tcPr>
                                  <w:p w14:paraId="759DFB72" w14:textId="77777777" w:rsidR="009E279F" w:rsidRPr="001B7BA7" w:rsidRDefault="002B3BF1" w:rsidP="002B3BF1">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iii</w:t>
                                    </w:r>
                                    <w:r>
                                      <w:rPr>
                                        <w:rFonts w:eastAsia="Times New Roman" w:cs="Times New Roman"/>
                                        <w:sz w:val="24"/>
                                        <w:szCs w:val="24"/>
                                      </w:rPr>
                                      <w:t>)</w:t>
                                    </w:r>
                                  </w:p>
                                </w:tc>
                                <w:tc>
                                  <w:tcPr>
                                    <w:tcW w:w="0" w:type="auto"/>
                                    <w:shd w:val="clear" w:color="auto" w:fill="auto"/>
                                    <w:hideMark/>
                                  </w:tcPr>
                                  <w:p w14:paraId="48C42D8A" w14:textId="01A49AA5" w:rsidR="009E279F" w:rsidRPr="001B7BA7" w:rsidRDefault="00A178F1" w:rsidP="002B3BF1">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takvi zvučni zapisi koriste se samo za održavanje ili za </w:t>
                                    </w:r>
                                    <w:r w:rsidR="002B3BF1">
                                      <w:rPr>
                                        <w:rFonts w:eastAsia="Times New Roman" w:cs="Times New Roman"/>
                                        <w:sz w:val="24"/>
                                        <w:szCs w:val="24"/>
                                      </w:rPr>
                                      <w:t>unapređenje</w:t>
                                    </w:r>
                                    <w:r w:rsidR="009E279F" w:rsidRPr="001B7BA7">
                                      <w:rPr>
                                        <w:rFonts w:eastAsia="Times New Roman" w:cs="Times New Roman"/>
                                        <w:sz w:val="24"/>
                                        <w:szCs w:val="24"/>
                                      </w:rPr>
                                      <w:t xml:space="preserve"> sigurnosti.</w:t>
                                    </w:r>
                                  </w:p>
                                </w:tc>
                              </w:tr>
                            </w:tbl>
                            <w:p w14:paraId="79C48C79" w14:textId="77777777" w:rsidR="009E279F" w:rsidRPr="001B7BA7" w:rsidRDefault="009E279F" w:rsidP="009E279F">
                              <w:pPr>
                                <w:spacing w:after="0" w:line="240" w:lineRule="auto"/>
                                <w:rPr>
                                  <w:rFonts w:eastAsia="Times New Roman" w:cs="Times New Roman"/>
                                  <w:sz w:val="24"/>
                                  <w:szCs w:val="24"/>
                                </w:rPr>
                              </w:pPr>
                            </w:p>
                          </w:tc>
                        </w:tr>
                      </w:tbl>
                      <w:p w14:paraId="3CB51851"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83"/>
                          <w:gridCol w:w="8218"/>
                        </w:tblGrid>
                        <w:tr w:rsidR="009E279F" w:rsidRPr="001B7BA7" w14:paraId="2FBB9469" w14:textId="77777777">
                          <w:tc>
                            <w:tcPr>
                              <w:tcW w:w="0" w:type="auto"/>
                              <w:shd w:val="clear" w:color="auto" w:fill="auto"/>
                              <w:hideMark/>
                            </w:tcPr>
                            <w:p w14:paraId="0A72BB56" w14:textId="77777777" w:rsidR="009E279F" w:rsidRPr="001B7BA7" w:rsidRDefault="002B3BF1" w:rsidP="009E279F">
                              <w:pPr>
                                <w:spacing w:before="120" w:after="0" w:line="240" w:lineRule="auto"/>
                                <w:jc w:val="both"/>
                                <w:rPr>
                                  <w:rFonts w:eastAsia="Times New Roman" w:cs="Times New Roman"/>
                                  <w:sz w:val="24"/>
                                  <w:szCs w:val="24"/>
                                </w:rPr>
                              </w:pPr>
                              <w:r>
                                <w:rPr>
                                  <w:rFonts w:eastAsia="Times New Roman" w:cs="Times New Roman"/>
                                  <w:sz w:val="24"/>
                                  <w:szCs w:val="24"/>
                                </w:rPr>
                                <w:t>(1</w:t>
                              </w:r>
                              <w:r w:rsidR="009E279F" w:rsidRPr="001B7BA7">
                                <w:rPr>
                                  <w:rFonts w:eastAsia="Times New Roman" w:cs="Times New Roman"/>
                                  <w:sz w:val="24"/>
                                  <w:szCs w:val="24"/>
                                </w:rPr>
                                <w:t>a</w:t>
                              </w:r>
                              <w:r>
                                <w:rPr>
                                  <w:rFonts w:eastAsia="Times New Roman" w:cs="Times New Roman"/>
                                  <w:sz w:val="24"/>
                                  <w:szCs w:val="24"/>
                                </w:rPr>
                                <w:t xml:space="preserve">) </w:t>
                              </w:r>
                            </w:p>
                          </w:tc>
                          <w:tc>
                            <w:tcPr>
                              <w:tcW w:w="0" w:type="auto"/>
                              <w:shd w:val="clear" w:color="auto" w:fill="auto"/>
                              <w:hideMark/>
                            </w:tcPr>
                            <w:p w14:paraId="6E8998E6" w14:textId="77777777" w:rsidR="009E279F" w:rsidRPr="001B7BA7" w:rsidRDefault="002B3BF1" w:rsidP="002B3BF1">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Pr="001B7BA7">
                                <w:rPr>
                                  <w:rFonts w:eastAsia="Times New Roman" w:cs="Times New Roman"/>
                                  <w:sz w:val="24"/>
                                  <w:szCs w:val="24"/>
                                </w:rPr>
                                <w:t xml:space="preserve">Kada se zvučni zapisi uređaja za snimanje </w:t>
                              </w:r>
                              <w:r>
                                <w:rPr>
                                  <w:rFonts w:eastAsia="Times New Roman" w:cs="Times New Roman"/>
                                  <w:sz w:val="24"/>
                                  <w:szCs w:val="24"/>
                                </w:rPr>
                                <w:t>podataka o letu pregledaj</w:t>
                              </w:r>
                              <w:r w:rsidRPr="001B7BA7">
                                <w:rPr>
                                  <w:rFonts w:eastAsia="Times New Roman" w:cs="Times New Roman"/>
                                  <w:sz w:val="24"/>
                                  <w:szCs w:val="24"/>
                                </w:rPr>
                                <w:t xml:space="preserve">u u cilju </w:t>
                              </w:r>
                              <w:r>
                                <w:rPr>
                                  <w:rFonts w:eastAsia="Times New Roman" w:cs="Times New Roman"/>
                                  <w:sz w:val="24"/>
                                  <w:szCs w:val="24"/>
                                </w:rPr>
                                <w:t>obezbjeđivanja</w:t>
                              </w:r>
                              <w:r w:rsidRPr="001B7BA7">
                                <w:rPr>
                                  <w:rFonts w:eastAsia="Times New Roman" w:cs="Times New Roman"/>
                                  <w:sz w:val="24"/>
                                  <w:szCs w:val="24"/>
                                </w:rPr>
                                <w:t xml:space="preserve"> ispravnosti </w:t>
                              </w:r>
                              <w:r>
                                <w:rPr>
                                  <w:rFonts w:eastAsia="Times New Roman" w:cs="Times New Roman"/>
                                  <w:sz w:val="24"/>
                                  <w:szCs w:val="24"/>
                                </w:rPr>
                                <w:t>tog</w:t>
                              </w:r>
                              <w:r w:rsidRPr="001B7BA7">
                                <w:rPr>
                                  <w:rFonts w:eastAsia="Times New Roman" w:cs="Times New Roman"/>
                                  <w:sz w:val="24"/>
                                  <w:szCs w:val="24"/>
                                </w:rPr>
                                <w:t xml:space="preserve"> uređaja, operator </w:t>
                              </w:r>
                              <w:r>
                                <w:rPr>
                                  <w:rFonts w:eastAsia="Times New Roman" w:cs="Times New Roman"/>
                                  <w:sz w:val="24"/>
                                  <w:szCs w:val="24"/>
                                </w:rPr>
                                <w:t>štit</w:t>
                              </w:r>
                              <w:r w:rsidRPr="001B7BA7">
                                <w:rPr>
                                  <w:rFonts w:eastAsia="Times New Roman" w:cs="Times New Roman"/>
                                  <w:sz w:val="24"/>
                                  <w:szCs w:val="24"/>
                                </w:rPr>
                                <w:t xml:space="preserve">i privatnost tih </w:t>
                              </w:r>
                              <w:r>
                                <w:rPr>
                                  <w:rFonts w:eastAsia="Times New Roman" w:cs="Times New Roman"/>
                                  <w:sz w:val="24"/>
                                  <w:szCs w:val="24"/>
                                </w:rPr>
                                <w:t>audio</w:t>
                              </w:r>
                              <w:r w:rsidRPr="001B7BA7">
                                <w:rPr>
                                  <w:rFonts w:eastAsia="Times New Roman" w:cs="Times New Roman"/>
                                  <w:sz w:val="24"/>
                                  <w:szCs w:val="24"/>
                                </w:rPr>
                                <w:t xml:space="preserve"> zapisa i </w:t>
                              </w:r>
                              <w:r>
                                <w:rPr>
                                  <w:rFonts w:eastAsia="Times New Roman" w:cs="Times New Roman"/>
                                  <w:sz w:val="24"/>
                                  <w:szCs w:val="24"/>
                                </w:rPr>
                                <w:t>obezbjeđuje</w:t>
                              </w:r>
                              <w:r w:rsidRPr="001B7BA7">
                                <w:rPr>
                                  <w:rFonts w:eastAsia="Times New Roman" w:cs="Times New Roman"/>
                                  <w:sz w:val="24"/>
                                  <w:szCs w:val="24"/>
                                </w:rPr>
                                <w:t xml:space="preserve"> da </w:t>
                              </w:r>
                              <w:r>
                                <w:rPr>
                                  <w:rFonts w:eastAsia="Times New Roman" w:cs="Times New Roman"/>
                                  <w:sz w:val="24"/>
                                  <w:szCs w:val="24"/>
                                </w:rPr>
                                <w:t>se isti ne</w:t>
                              </w:r>
                              <w:r w:rsidRPr="001B7BA7">
                                <w:rPr>
                                  <w:rFonts w:eastAsia="Times New Roman" w:cs="Times New Roman"/>
                                  <w:sz w:val="24"/>
                                  <w:szCs w:val="24"/>
                                </w:rPr>
                                <w:t xml:space="preserve"> objavljuj</w:t>
                              </w:r>
                              <w:r>
                                <w:rPr>
                                  <w:rFonts w:eastAsia="Times New Roman" w:cs="Times New Roman"/>
                                  <w:sz w:val="24"/>
                                  <w:szCs w:val="24"/>
                                </w:rPr>
                                <w:t>u</w:t>
                              </w:r>
                              <w:r w:rsidRPr="001B7BA7">
                                <w:rPr>
                                  <w:rFonts w:eastAsia="Times New Roman" w:cs="Times New Roman"/>
                                  <w:sz w:val="24"/>
                                  <w:szCs w:val="24"/>
                                </w:rPr>
                                <w:t xml:space="preserve"> niti korist</w:t>
                              </w:r>
                              <w:r>
                                <w:rPr>
                                  <w:rFonts w:eastAsia="Times New Roman" w:cs="Times New Roman"/>
                                  <w:sz w:val="24"/>
                                  <w:szCs w:val="24"/>
                                </w:rPr>
                                <w:t>e ni za šta</w:t>
                              </w:r>
                              <w:r w:rsidRPr="001B7BA7">
                                <w:rPr>
                                  <w:rFonts w:eastAsia="Times New Roman" w:cs="Times New Roman"/>
                                  <w:sz w:val="24"/>
                                  <w:szCs w:val="24"/>
                                </w:rPr>
                                <w:t xml:space="preserve"> drugo osim za </w:t>
                              </w:r>
                              <w:r>
                                <w:rPr>
                                  <w:rFonts w:eastAsia="Times New Roman" w:cs="Times New Roman"/>
                                  <w:sz w:val="24"/>
                                  <w:szCs w:val="24"/>
                                </w:rPr>
                                <w:t>obezbjeđivanje</w:t>
                              </w:r>
                              <w:r w:rsidRPr="001B7BA7">
                                <w:rPr>
                                  <w:rFonts w:eastAsia="Times New Roman" w:cs="Times New Roman"/>
                                  <w:sz w:val="24"/>
                                  <w:szCs w:val="24"/>
                                </w:rPr>
                                <w:t xml:space="preserve"> ispravnosti uređaja za snimanje </w:t>
                              </w:r>
                              <w:r>
                                <w:rPr>
                                  <w:rFonts w:eastAsia="Times New Roman" w:cs="Times New Roman"/>
                                  <w:sz w:val="24"/>
                                  <w:szCs w:val="24"/>
                                </w:rPr>
                                <w:t>podataka o letu</w:t>
                              </w:r>
                              <w:r w:rsidR="009E279F" w:rsidRPr="001B7BA7">
                                <w:rPr>
                                  <w:rFonts w:eastAsia="Times New Roman" w:cs="Times New Roman"/>
                                  <w:sz w:val="24"/>
                                  <w:szCs w:val="24"/>
                                </w:rPr>
                                <w:t>.</w:t>
                              </w:r>
                            </w:p>
                          </w:tc>
                        </w:tr>
                      </w:tbl>
                      <w:p w14:paraId="4A394680"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33"/>
                        </w:tblGrid>
                        <w:tr w:rsidR="009E279F" w:rsidRPr="001B7BA7" w14:paraId="49FFBB16" w14:textId="77777777">
                          <w:tc>
                            <w:tcPr>
                              <w:tcW w:w="0" w:type="auto"/>
                              <w:shd w:val="clear" w:color="auto" w:fill="auto"/>
                              <w:hideMark/>
                            </w:tcPr>
                            <w:p w14:paraId="12528BD9" w14:textId="77777777" w:rsidR="009E279F" w:rsidRPr="001B7BA7" w:rsidRDefault="002B3BF1" w:rsidP="002B3BF1">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2</w:t>
                              </w:r>
                              <w:r>
                                <w:rPr>
                                  <w:rFonts w:eastAsia="Times New Roman" w:cs="Times New Roman"/>
                                  <w:sz w:val="24"/>
                                  <w:szCs w:val="24"/>
                                </w:rPr>
                                <w:t>)</w:t>
                              </w:r>
                            </w:p>
                          </w:tc>
                          <w:tc>
                            <w:tcPr>
                              <w:tcW w:w="0" w:type="auto"/>
                              <w:shd w:val="clear" w:color="auto" w:fill="auto"/>
                              <w:hideMark/>
                            </w:tcPr>
                            <w:p w14:paraId="03CBB42A" w14:textId="7A2C3057" w:rsidR="009E279F" w:rsidRPr="001B7BA7" w:rsidRDefault="002B3BF1"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P</w:t>
                              </w:r>
                              <w:r w:rsidRPr="001B7BA7">
                                <w:rPr>
                                  <w:rFonts w:eastAsia="Times New Roman" w:cs="Times New Roman"/>
                                  <w:sz w:val="24"/>
                                  <w:szCs w:val="24"/>
                                </w:rPr>
                                <w:t xml:space="preserve">arametri leta </w:t>
                              </w:r>
                              <w:r>
                                <w:rPr>
                                  <w:rFonts w:eastAsia="Times New Roman" w:cs="Times New Roman"/>
                                  <w:sz w:val="24"/>
                                  <w:szCs w:val="24"/>
                                </w:rPr>
                                <w:t>ili</w:t>
                              </w:r>
                              <w:r w:rsidRPr="001B7BA7">
                                <w:rPr>
                                  <w:rFonts w:eastAsia="Times New Roman" w:cs="Times New Roman"/>
                                  <w:sz w:val="24"/>
                                  <w:szCs w:val="24"/>
                                </w:rPr>
                                <w:t xml:space="preserve"> </w:t>
                              </w:r>
                              <w:r w:rsidR="00FE137D" w:rsidRPr="00FE137D">
                                <w:rPr>
                                  <w:rFonts w:eastAsia="Times New Roman" w:cs="Times New Roman"/>
                                  <w:sz w:val="24"/>
                                  <w:szCs w:val="24"/>
                                </w:rPr>
                                <w:t>snimci</w:t>
                              </w:r>
                              <w:r w:rsidRPr="00FE137D">
                                <w:rPr>
                                  <w:rFonts w:eastAsia="Times New Roman" w:cs="Times New Roman"/>
                                  <w:sz w:val="24"/>
                                  <w:szCs w:val="24"/>
                                </w:rPr>
                                <w:t xml:space="preserve"> opreme za prenos podataka</w:t>
                              </w:r>
                              <w:r w:rsidR="00671BC9">
                                <w:rPr>
                                  <w:rFonts w:eastAsia="Times New Roman" w:cs="Times New Roman"/>
                                  <w:sz w:val="24"/>
                                  <w:szCs w:val="24"/>
                                </w:rPr>
                                <w:t xml:space="preserve"> snimljene uređajem za snimanje podataka o letu</w:t>
                              </w:r>
                              <w:r w:rsidRPr="00A55AAB">
                                <w:rPr>
                                  <w:rFonts w:eastAsia="Times New Roman" w:cs="Times New Roman"/>
                                  <w:sz w:val="24"/>
                                  <w:szCs w:val="24"/>
                                </w:rPr>
                                <w:t xml:space="preserve"> </w:t>
                              </w:r>
                              <w:r w:rsidR="00671BC9">
                                <w:rPr>
                                  <w:rFonts w:eastAsia="Times New Roman" w:cs="Times New Roman"/>
                                  <w:sz w:val="24"/>
                                  <w:szCs w:val="24"/>
                                </w:rPr>
                                <w:t>ne smiju da se koriste</w:t>
                              </w:r>
                              <w:r w:rsidR="00671BC9" w:rsidRPr="00671BC9">
                                <w:rPr>
                                  <w:rFonts w:eastAsia="Times New Roman" w:cs="Times New Roman"/>
                                  <w:sz w:val="24"/>
                                  <w:szCs w:val="24"/>
                                </w:rPr>
                                <w:t xml:space="preserve"> u druge svrhe osim za istraživanje nesreće ili </w:t>
                              </w:r>
                              <w:r w:rsidR="00671BC9">
                                <w:rPr>
                                  <w:rFonts w:eastAsia="Times New Roman" w:cs="Times New Roman"/>
                                  <w:sz w:val="24"/>
                                  <w:szCs w:val="24"/>
                                </w:rPr>
                                <w:t>nezgode</w:t>
                              </w:r>
                              <w:r w:rsidR="00671BC9" w:rsidRPr="00671BC9">
                                <w:rPr>
                                  <w:rFonts w:eastAsia="Times New Roman" w:cs="Times New Roman"/>
                                  <w:sz w:val="24"/>
                                  <w:szCs w:val="24"/>
                                </w:rPr>
                                <w:t xml:space="preserve"> koj</w:t>
                              </w:r>
                              <w:r w:rsidR="00A178F1">
                                <w:rPr>
                                  <w:rFonts w:eastAsia="Times New Roman" w:cs="Times New Roman"/>
                                  <w:sz w:val="24"/>
                                  <w:szCs w:val="24"/>
                                </w:rPr>
                                <w:t>e</w:t>
                              </w:r>
                              <w:r w:rsidR="00671BC9" w:rsidRPr="00671BC9">
                                <w:rPr>
                                  <w:rFonts w:eastAsia="Times New Roman" w:cs="Times New Roman"/>
                                  <w:sz w:val="24"/>
                                  <w:szCs w:val="24"/>
                                </w:rPr>
                                <w:t xml:space="preserve"> podliježu obaveznom izvještavanj</w:t>
                              </w:r>
                              <w:r w:rsidR="0082439C">
                                <w:rPr>
                                  <w:rFonts w:eastAsia="Times New Roman" w:cs="Times New Roman"/>
                                  <w:sz w:val="24"/>
                                  <w:szCs w:val="24"/>
                                </w:rPr>
                                <w:t xml:space="preserve">u. </w:t>
                              </w:r>
                              <w:r w:rsidR="00440B03">
                                <w:rPr>
                                  <w:rFonts w:eastAsia="Times New Roman" w:cs="Times New Roman"/>
                                  <w:sz w:val="24"/>
                                  <w:szCs w:val="24"/>
                                </w:rPr>
                                <w:t>To</w:t>
                              </w:r>
                              <w:r w:rsidR="00671BC9">
                                <w:rPr>
                                  <w:rFonts w:eastAsia="Times New Roman" w:cs="Times New Roman"/>
                                  <w:sz w:val="24"/>
                                  <w:szCs w:val="24"/>
                                </w:rPr>
                                <w:t xml:space="preserve"> ograničenja </w:t>
                              </w:r>
                              <w:r w:rsidR="0082439C">
                                <w:rPr>
                                  <w:rFonts w:eastAsia="Times New Roman" w:cs="Times New Roman"/>
                                  <w:sz w:val="24"/>
                                  <w:szCs w:val="24"/>
                                </w:rPr>
                                <w:t xml:space="preserve">se </w:t>
                              </w:r>
                              <w:r w:rsidR="00671BC9">
                                <w:rPr>
                                  <w:rFonts w:eastAsia="Times New Roman" w:cs="Times New Roman"/>
                                  <w:sz w:val="24"/>
                                  <w:szCs w:val="24"/>
                                </w:rPr>
                                <w:t>ne primjenjuj</w:t>
                              </w:r>
                              <w:r w:rsidR="00440B03">
                                <w:rPr>
                                  <w:rFonts w:eastAsia="Times New Roman" w:cs="Times New Roman"/>
                                  <w:sz w:val="24"/>
                                  <w:szCs w:val="24"/>
                                </w:rPr>
                                <w:t>e</w:t>
                              </w:r>
                              <w:r w:rsidR="00671BC9">
                                <w:rPr>
                                  <w:rFonts w:eastAsia="Times New Roman" w:cs="Times New Roman"/>
                                  <w:sz w:val="24"/>
                                  <w:szCs w:val="24"/>
                                </w:rPr>
                                <w:t xml:space="preserve"> </w:t>
                              </w:r>
                              <w:r w:rsidR="00440B03" w:rsidRPr="00FE137D">
                                <w:rPr>
                                  <w:rFonts w:eastAsia="Times New Roman" w:cs="Times New Roman"/>
                                  <w:sz w:val="24"/>
                                  <w:szCs w:val="24"/>
                                </w:rPr>
                                <w:t xml:space="preserve">osim </w:t>
                              </w:r>
                              <w:r w:rsidR="00671BC9" w:rsidRPr="00FE137D">
                                <w:rPr>
                                  <w:rFonts w:eastAsia="Times New Roman" w:cs="Times New Roman"/>
                                  <w:sz w:val="24"/>
                                  <w:szCs w:val="24"/>
                                </w:rPr>
                                <w:t>ako</w:t>
                              </w:r>
                              <w:r w:rsidR="00671BC9">
                                <w:rPr>
                                  <w:rFonts w:eastAsia="Times New Roman" w:cs="Times New Roman"/>
                                  <w:sz w:val="24"/>
                                  <w:szCs w:val="24"/>
                                </w:rPr>
                                <w:t xml:space="preserve"> takvi </w:t>
                              </w:r>
                              <w:r w:rsidR="0082439C">
                                <w:rPr>
                                  <w:rFonts w:eastAsia="Times New Roman" w:cs="Times New Roman"/>
                                  <w:sz w:val="24"/>
                                  <w:szCs w:val="24"/>
                                </w:rPr>
                                <w:t>zapisi</w:t>
                              </w:r>
                              <w:r w:rsidR="00671BC9">
                                <w:rPr>
                                  <w:rFonts w:eastAsia="Times New Roman" w:cs="Times New Roman"/>
                                  <w:sz w:val="24"/>
                                  <w:szCs w:val="24"/>
                                </w:rPr>
                                <w:t xml:space="preserve"> ne ispunjavaju </w:t>
                              </w:r>
                              <w:r w:rsidR="00440B03">
                                <w:rPr>
                                  <w:rFonts w:eastAsia="Times New Roman" w:cs="Times New Roman"/>
                                  <w:sz w:val="24"/>
                                  <w:szCs w:val="24"/>
                                </w:rPr>
                                <w:t>bilo koji od sljedećih uslova:</w:t>
                              </w:r>
                            </w:p>
                            <w:tbl>
                              <w:tblPr>
                                <w:tblW w:w="5000" w:type="pct"/>
                                <w:tblCellMar>
                                  <w:left w:w="0" w:type="dxa"/>
                                  <w:right w:w="0" w:type="dxa"/>
                                </w:tblCellMar>
                                <w:tblLook w:val="04A0" w:firstRow="1" w:lastRow="0" w:firstColumn="1" w:lastColumn="0" w:noHBand="0" w:noVBand="1"/>
                              </w:tblPr>
                              <w:tblGrid>
                                <w:gridCol w:w="260"/>
                                <w:gridCol w:w="8073"/>
                              </w:tblGrid>
                              <w:tr w:rsidR="009E279F" w:rsidRPr="001B7BA7" w14:paraId="4FF55FA0" w14:textId="77777777">
                                <w:tc>
                                  <w:tcPr>
                                    <w:tcW w:w="0" w:type="auto"/>
                                    <w:shd w:val="clear" w:color="auto" w:fill="auto"/>
                                    <w:hideMark/>
                                  </w:tcPr>
                                  <w:p w14:paraId="38CB68CE" w14:textId="77777777" w:rsidR="009E279F" w:rsidRPr="001B7BA7" w:rsidRDefault="0082439C" w:rsidP="0082439C">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w:t>
                                    </w:r>
                                    <w:r>
                                      <w:rPr>
                                        <w:rFonts w:eastAsia="Times New Roman" w:cs="Times New Roman"/>
                                        <w:sz w:val="24"/>
                                        <w:szCs w:val="24"/>
                                      </w:rPr>
                                      <w:t>)</w:t>
                                    </w:r>
                                  </w:p>
                                </w:tc>
                                <w:tc>
                                  <w:tcPr>
                                    <w:tcW w:w="0" w:type="auto"/>
                                    <w:shd w:val="clear" w:color="auto" w:fill="auto"/>
                                    <w:hideMark/>
                                  </w:tcPr>
                                  <w:p w14:paraId="6E806D7E" w14:textId="77777777" w:rsidR="009E279F" w:rsidRPr="001B7BA7" w:rsidRDefault="009E279F" w:rsidP="0082439C">
                                    <w:pPr>
                                      <w:spacing w:before="120" w:after="0" w:line="240" w:lineRule="auto"/>
                                      <w:jc w:val="both"/>
                                      <w:rPr>
                                        <w:rFonts w:eastAsia="Times New Roman" w:cs="Times New Roman"/>
                                        <w:sz w:val="24"/>
                                        <w:szCs w:val="24"/>
                                      </w:rPr>
                                    </w:pPr>
                                    <w:r w:rsidRPr="001B7BA7">
                                      <w:rPr>
                                        <w:rFonts w:eastAsia="Times New Roman" w:cs="Times New Roman"/>
                                        <w:sz w:val="24"/>
                                        <w:szCs w:val="24"/>
                                      </w:rPr>
                                      <w:t xml:space="preserve">operator ih </w:t>
                                    </w:r>
                                    <w:r w:rsidR="0082439C">
                                      <w:rPr>
                                        <w:rFonts w:eastAsia="Times New Roman" w:cs="Times New Roman"/>
                                        <w:sz w:val="24"/>
                                        <w:szCs w:val="24"/>
                                      </w:rPr>
                                      <w:t>koristi isključivo u svrhe</w:t>
                                    </w:r>
                                    <w:r w:rsidRPr="001B7BA7">
                                      <w:rPr>
                                        <w:rFonts w:eastAsia="Times New Roman" w:cs="Times New Roman"/>
                                        <w:sz w:val="24"/>
                                        <w:szCs w:val="24"/>
                                      </w:rPr>
                                      <w:t xml:space="preserve"> plovidbenosti ili održavanja;</w:t>
                                    </w:r>
                                  </w:p>
                                </w:tc>
                              </w:tr>
                            </w:tbl>
                            <w:p w14:paraId="136269D9"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503"/>
                                <w:gridCol w:w="7830"/>
                              </w:tblGrid>
                              <w:tr w:rsidR="009E279F" w:rsidRPr="001B7BA7" w14:paraId="0BBDD986" w14:textId="77777777" w:rsidTr="00CF699A">
                                <w:tc>
                                  <w:tcPr>
                                    <w:tcW w:w="302" w:type="pct"/>
                                    <w:shd w:val="clear" w:color="auto" w:fill="auto"/>
                                    <w:hideMark/>
                                  </w:tcPr>
                                  <w:p w14:paraId="418372D0" w14:textId="77777777" w:rsidR="009E279F" w:rsidRPr="001B7BA7" w:rsidRDefault="0082439C" w:rsidP="0082439C">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w:t>
                                    </w:r>
                                    <w:r>
                                      <w:rPr>
                                        <w:rFonts w:eastAsia="Times New Roman" w:cs="Times New Roman"/>
                                        <w:sz w:val="24"/>
                                        <w:szCs w:val="24"/>
                                      </w:rPr>
                                      <w:t>)</w:t>
                                    </w:r>
                                  </w:p>
                                </w:tc>
                                <w:tc>
                                  <w:tcPr>
                                    <w:tcW w:w="4698" w:type="pct"/>
                                    <w:shd w:val="clear" w:color="auto" w:fill="auto"/>
                                    <w:hideMark/>
                                  </w:tcPr>
                                  <w:p w14:paraId="6AD86C41" w14:textId="77777777" w:rsidR="009E279F" w:rsidRPr="001B7BA7" w:rsidRDefault="00440B03" w:rsidP="009E279F">
                                    <w:pPr>
                                      <w:spacing w:before="120" w:after="0" w:line="240" w:lineRule="auto"/>
                                      <w:jc w:val="both"/>
                                      <w:rPr>
                                        <w:rFonts w:eastAsia="Times New Roman" w:cs="Times New Roman"/>
                                        <w:sz w:val="24"/>
                                        <w:szCs w:val="24"/>
                                      </w:rPr>
                                    </w:pPr>
                                    <w:r>
                                      <w:rPr>
                                        <w:rFonts w:eastAsia="Times New Roman" w:cs="Times New Roman"/>
                                        <w:sz w:val="24"/>
                                        <w:szCs w:val="24"/>
                                      </w:rPr>
                                      <w:t>de-identifikovani</w:t>
                                    </w:r>
                                    <w:r w:rsidR="009E279F" w:rsidRPr="001B7BA7">
                                      <w:rPr>
                                        <w:rFonts w:eastAsia="Times New Roman" w:cs="Times New Roman"/>
                                        <w:sz w:val="24"/>
                                        <w:szCs w:val="24"/>
                                      </w:rPr>
                                      <w:t xml:space="preserve"> su;</w:t>
                                    </w:r>
                                  </w:p>
                                </w:tc>
                              </w:tr>
                            </w:tbl>
                            <w:p w14:paraId="0D4EB05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60"/>
                                <w:gridCol w:w="7873"/>
                              </w:tblGrid>
                              <w:tr w:rsidR="009E279F" w:rsidRPr="001B7BA7" w14:paraId="37C5C14A" w14:textId="77777777">
                                <w:tc>
                                  <w:tcPr>
                                    <w:tcW w:w="0" w:type="auto"/>
                                    <w:shd w:val="clear" w:color="auto" w:fill="auto"/>
                                    <w:hideMark/>
                                  </w:tcPr>
                                  <w:p w14:paraId="1ECFB819" w14:textId="77777777" w:rsidR="009E279F" w:rsidRPr="001B7BA7" w:rsidRDefault="0082439C" w:rsidP="0082439C">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iii</w:t>
                                    </w:r>
                                    <w:r>
                                      <w:rPr>
                                        <w:rFonts w:eastAsia="Times New Roman" w:cs="Times New Roman"/>
                                        <w:sz w:val="24"/>
                                        <w:szCs w:val="24"/>
                                      </w:rPr>
                                      <w:t>)</w:t>
                                    </w:r>
                                  </w:p>
                                </w:tc>
                                <w:tc>
                                  <w:tcPr>
                                    <w:tcW w:w="0" w:type="auto"/>
                                    <w:shd w:val="clear" w:color="auto" w:fill="auto"/>
                                    <w:hideMark/>
                                  </w:tcPr>
                                  <w:p w14:paraId="21D65D4B" w14:textId="77777777" w:rsidR="009E279F" w:rsidRPr="001B7BA7" w:rsidRDefault="009E279F" w:rsidP="0082439C">
                                    <w:pPr>
                                      <w:spacing w:before="120" w:after="0" w:line="240" w:lineRule="auto"/>
                                      <w:jc w:val="both"/>
                                      <w:rPr>
                                        <w:rFonts w:eastAsia="Times New Roman" w:cs="Times New Roman"/>
                                        <w:sz w:val="24"/>
                                        <w:szCs w:val="24"/>
                                      </w:rPr>
                                    </w:pPr>
                                    <w:r w:rsidRPr="001B7BA7">
                                      <w:rPr>
                                        <w:rFonts w:eastAsia="Times New Roman" w:cs="Times New Roman"/>
                                        <w:sz w:val="24"/>
                                        <w:szCs w:val="24"/>
                                      </w:rPr>
                                      <w:t xml:space="preserve">objavljeni su u skladu sa </w:t>
                                    </w:r>
                                    <w:r w:rsidR="0082439C">
                                      <w:rPr>
                                        <w:rFonts w:eastAsia="Times New Roman" w:cs="Times New Roman"/>
                                        <w:sz w:val="24"/>
                                        <w:szCs w:val="24"/>
                                      </w:rPr>
                                      <w:t>bezbjednosnim</w:t>
                                    </w:r>
                                    <w:r w:rsidRPr="001B7BA7">
                                      <w:rPr>
                                        <w:rFonts w:eastAsia="Times New Roman" w:cs="Times New Roman"/>
                                        <w:sz w:val="24"/>
                                        <w:szCs w:val="24"/>
                                      </w:rPr>
                                      <w:t xml:space="preserve"> </w:t>
                                    </w:r>
                                    <w:r w:rsidR="0082439C">
                                      <w:rPr>
                                        <w:rFonts w:eastAsia="Times New Roman" w:cs="Times New Roman"/>
                                        <w:sz w:val="24"/>
                                        <w:szCs w:val="24"/>
                                      </w:rPr>
                                      <w:t>procedurama</w:t>
                                    </w:r>
                                    <w:r w:rsidRPr="001B7BA7">
                                      <w:rPr>
                                        <w:rFonts w:eastAsia="Times New Roman" w:cs="Times New Roman"/>
                                        <w:sz w:val="24"/>
                                        <w:szCs w:val="24"/>
                                      </w:rPr>
                                      <w:t>.</w:t>
                                    </w:r>
                                  </w:p>
                                </w:tc>
                              </w:tr>
                            </w:tbl>
                            <w:p w14:paraId="389512D1" w14:textId="77777777" w:rsidR="009E279F" w:rsidRPr="001B7BA7" w:rsidRDefault="009E279F" w:rsidP="009E279F">
                              <w:pPr>
                                <w:spacing w:after="0" w:line="240" w:lineRule="auto"/>
                                <w:rPr>
                                  <w:rFonts w:eastAsia="Times New Roman" w:cs="Times New Roman"/>
                                  <w:sz w:val="24"/>
                                  <w:szCs w:val="24"/>
                                </w:rPr>
                              </w:pPr>
                            </w:p>
                          </w:tc>
                        </w:tr>
                      </w:tbl>
                      <w:p w14:paraId="72B908B1"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8"/>
                          <w:gridCol w:w="8333"/>
                        </w:tblGrid>
                        <w:tr w:rsidR="009E279F" w:rsidRPr="001B7BA7" w14:paraId="4BC8B36E" w14:textId="77777777">
                          <w:tc>
                            <w:tcPr>
                              <w:tcW w:w="0" w:type="auto"/>
                              <w:shd w:val="clear" w:color="auto" w:fill="auto"/>
                              <w:hideMark/>
                            </w:tcPr>
                            <w:p w14:paraId="3F8F5600" w14:textId="77777777" w:rsidR="009E279F" w:rsidRPr="001B7BA7" w:rsidRDefault="00440EEC" w:rsidP="00440EEC">
                              <w:pPr>
                                <w:spacing w:before="120" w:after="0" w:line="240" w:lineRule="auto"/>
                                <w:jc w:val="both"/>
                                <w:rPr>
                                  <w:rFonts w:eastAsia="Times New Roman" w:cs="Times New Roman"/>
                                  <w:sz w:val="24"/>
                                  <w:szCs w:val="24"/>
                                </w:rPr>
                              </w:pPr>
                              <w:r>
                                <w:rPr>
                                  <w:rFonts w:eastAsia="Times New Roman" w:cs="Times New Roman"/>
                                  <w:sz w:val="24"/>
                                  <w:szCs w:val="24"/>
                                </w:rPr>
                                <w:lastRenderedPageBreak/>
                                <w:t>(</w:t>
                              </w:r>
                              <w:r w:rsidR="009E279F" w:rsidRPr="001B7BA7">
                                <w:rPr>
                                  <w:rFonts w:eastAsia="Times New Roman" w:cs="Times New Roman"/>
                                  <w:sz w:val="24"/>
                                  <w:szCs w:val="24"/>
                                </w:rPr>
                                <w:t>3</w:t>
                              </w:r>
                              <w:r>
                                <w:rPr>
                                  <w:rFonts w:eastAsia="Times New Roman" w:cs="Times New Roman"/>
                                  <w:sz w:val="24"/>
                                  <w:szCs w:val="24"/>
                                </w:rPr>
                                <w:t>)</w:t>
                              </w:r>
                            </w:p>
                          </w:tc>
                          <w:tc>
                            <w:tcPr>
                              <w:tcW w:w="0" w:type="auto"/>
                              <w:shd w:val="clear" w:color="auto" w:fill="auto"/>
                              <w:hideMark/>
                            </w:tcPr>
                            <w:p w14:paraId="78E326D2" w14:textId="29E2B0EF" w:rsidR="009E279F" w:rsidRPr="001B7BA7" w:rsidRDefault="00440EEC"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Osim za </w:t>
                              </w:r>
                              <w:r w:rsidR="0082439C">
                                <w:rPr>
                                  <w:rFonts w:eastAsia="Times New Roman" w:cs="Times New Roman"/>
                                  <w:sz w:val="24"/>
                                  <w:szCs w:val="24"/>
                                </w:rPr>
                                <w:t>obezbjeđivanje</w:t>
                              </w:r>
                              <w:r w:rsidR="009E279F" w:rsidRPr="001B7BA7">
                                <w:rPr>
                                  <w:rFonts w:eastAsia="Times New Roman" w:cs="Times New Roman"/>
                                  <w:sz w:val="24"/>
                                  <w:szCs w:val="24"/>
                                </w:rPr>
                                <w:t xml:space="preserve"> ispravnosti uređaja za snimanje </w:t>
                              </w:r>
                              <w:r w:rsidR="0082439C">
                                <w:rPr>
                                  <w:rFonts w:eastAsia="Times New Roman" w:cs="Times New Roman"/>
                                  <w:sz w:val="24"/>
                                  <w:szCs w:val="24"/>
                                </w:rPr>
                                <w:t>podataka o letu</w:t>
                              </w:r>
                              <w:r w:rsidR="009E279F" w:rsidRPr="001B7BA7">
                                <w:rPr>
                                  <w:rFonts w:eastAsia="Times New Roman" w:cs="Times New Roman"/>
                                  <w:sz w:val="24"/>
                                  <w:szCs w:val="24"/>
                                </w:rPr>
                                <w:t xml:space="preserve">, slike </w:t>
                              </w:r>
                              <w:r w:rsidR="004C7B81">
                                <w:rPr>
                                  <w:rFonts w:eastAsia="Times New Roman" w:cs="Times New Roman"/>
                                  <w:sz w:val="24"/>
                                  <w:szCs w:val="24"/>
                                </w:rPr>
                                <w:t>pilotske</w:t>
                              </w:r>
                              <w:r w:rsidR="004C7B81" w:rsidRPr="001B7BA7">
                                <w:rPr>
                                  <w:rFonts w:eastAsia="Times New Roman" w:cs="Times New Roman"/>
                                  <w:sz w:val="24"/>
                                  <w:szCs w:val="24"/>
                                </w:rPr>
                                <w:t xml:space="preserve"> </w:t>
                              </w:r>
                              <w:r w:rsidR="009E279F" w:rsidRPr="001B7BA7">
                                <w:rPr>
                                  <w:rFonts w:eastAsia="Times New Roman" w:cs="Times New Roman"/>
                                  <w:sz w:val="24"/>
                                  <w:szCs w:val="24"/>
                                </w:rPr>
                                <w:t xml:space="preserve">kabine </w:t>
                              </w:r>
                              <w:r w:rsidR="0082439C">
                                <w:rPr>
                                  <w:rFonts w:eastAsia="Times New Roman" w:cs="Times New Roman"/>
                                  <w:sz w:val="24"/>
                                  <w:szCs w:val="24"/>
                                </w:rPr>
                                <w:t>snimljene</w:t>
                              </w:r>
                              <w:r w:rsidR="009E279F" w:rsidRPr="001B7BA7">
                                <w:rPr>
                                  <w:rFonts w:eastAsia="Times New Roman" w:cs="Times New Roman"/>
                                  <w:sz w:val="24"/>
                                  <w:szCs w:val="24"/>
                                </w:rPr>
                                <w:t xml:space="preserve"> uređajem</w:t>
                              </w:r>
                              <w:r w:rsidR="0082439C">
                                <w:rPr>
                                  <w:rFonts w:eastAsia="Times New Roman" w:cs="Times New Roman"/>
                                  <w:sz w:val="24"/>
                                  <w:szCs w:val="24"/>
                                </w:rPr>
                                <w:t xml:space="preserve"> za snimanje podataka o letu</w:t>
                              </w:r>
                              <w:r w:rsidR="009E279F" w:rsidRPr="001B7BA7">
                                <w:rPr>
                                  <w:rFonts w:eastAsia="Times New Roman" w:cs="Times New Roman"/>
                                  <w:sz w:val="24"/>
                                  <w:szCs w:val="24"/>
                                </w:rPr>
                                <w:t xml:space="preserve"> </w:t>
                              </w:r>
                              <w:r>
                                <w:rPr>
                                  <w:rFonts w:eastAsia="Times New Roman" w:cs="Times New Roman"/>
                                  <w:sz w:val="24"/>
                                  <w:szCs w:val="24"/>
                                </w:rPr>
                                <w:t>ne otkrivaju se i ne koriste osim</w:t>
                              </w:r>
                              <w:r w:rsidR="009E279F" w:rsidRPr="001B7BA7">
                                <w:rPr>
                                  <w:rFonts w:eastAsia="Times New Roman" w:cs="Times New Roman"/>
                                  <w:sz w:val="24"/>
                                  <w:szCs w:val="24"/>
                                </w:rPr>
                                <w:t xml:space="preserve"> ako su ispunjeni svi sljedeći </w:t>
                              </w:r>
                              <w:r w:rsidR="0082439C">
                                <w:rPr>
                                  <w:rFonts w:eastAsia="Times New Roman" w:cs="Times New Roman"/>
                                  <w:sz w:val="24"/>
                                  <w:szCs w:val="24"/>
                                </w:rPr>
                                <w:t>uslovi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254"/>
                                <w:gridCol w:w="8079"/>
                              </w:tblGrid>
                              <w:tr w:rsidR="009E279F" w:rsidRPr="001B7BA7" w14:paraId="6B161317" w14:textId="77777777">
                                <w:tc>
                                  <w:tcPr>
                                    <w:tcW w:w="0" w:type="auto"/>
                                    <w:shd w:val="clear" w:color="auto" w:fill="auto"/>
                                    <w:hideMark/>
                                  </w:tcPr>
                                  <w:p w14:paraId="3D554AEA" w14:textId="77777777" w:rsidR="009E279F" w:rsidRPr="001B7BA7" w:rsidRDefault="00440EEC" w:rsidP="00440EEC">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w:t>
                                    </w:r>
                                    <w:r>
                                      <w:rPr>
                                        <w:rFonts w:eastAsia="Times New Roman" w:cs="Times New Roman"/>
                                        <w:sz w:val="24"/>
                                        <w:szCs w:val="24"/>
                                      </w:rPr>
                                      <w:t>)</w:t>
                                    </w:r>
                                  </w:p>
                                </w:tc>
                                <w:tc>
                                  <w:tcPr>
                                    <w:tcW w:w="0" w:type="auto"/>
                                    <w:shd w:val="clear" w:color="auto" w:fill="auto"/>
                                    <w:hideMark/>
                                  </w:tcPr>
                                  <w:p w14:paraId="0C27B9F8"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ako je propisan postupak za rukovanje takvim slikovnim zapisima;</w:t>
                                    </w:r>
                                  </w:p>
                                </w:tc>
                              </w:tr>
                            </w:tbl>
                            <w:p w14:paraId="48E75BCE"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6"/>
                                <w:gridCol w:w="8077"/>
                              </w:tblGrid>
                              <w:tr w:rsidR="009E279F" w:rsidRPr="001B7BA7" w14:paraId="56BE835E" w14:textId="77777777">
                                <w:tc>
                                  <w:tcPr>
                                    <w:tcW w:w="0" w:type="auto"/>
                                    <w:shd w:val="clear" w:color="auto" w:fill="auto"/>
                                    <w:hideMark/>
                                  </w:tcPr>
                                  <w:p w14:paraId="6EB9D0D0" w14:textId="707F281A" w:rsidR="009E279F" w:rsidRPr="001B7BA7" w:rsidRDefault="00440EEC" w:rsidP="00440EEC">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w:t>
                                    </w:r>
                                    <w:r>
                                      <w:rPr>
                                        <w:rFonts w:eastAsia="Times New Roman" w:cs="Times New Roman"/>
                                        <w:sz w:val="24"/>
                                        <w:szCs w:val="24"/>
                                      </w:rPr>
                                      <w:t>)</w:t>
                                    </w:r>
                                    <w:r w:rsidR="005B4C8B">
                                      <w:rPr>
                                        <w:rFonts w:eastAsia="Times New Roman" w:cs="Times New Roman"/>
                                        <w:sz w:val="24"/>
                                        <w:szCs w:val="24"/>
                                      </w:rPr>
                                      <w:t xml:space="preserve"> </w:t>
                                    </w:r>
                                  </w:p>
                                </w:tc>
                                <w:tc>
                                  <w:tcPr>
                                    <w:tcW w:w="0" w:type="auto"/>
                                    <w:shd w:val="clear" w:color="auto" w:fill="auto"/>
                                    <w:hideMark/>
                                  </w:tcPr>
                                  <w:p w14:paraId="698CB9BD" w14:textId="77777777" w:rsidR="009E279F" w:rsidRPr="001B7BA7" w:rsidRDefault="00440EEC" w:rsidP="00440EEC">
                                    <w:pPr>
                                      <w:spacing w:before="120" w:after="0" w:line="240" w:lineRule="auto"/>
                                      <w:jc w:val="both"/>
                                      <w:rPr>
                                        <w:rFonts w:eastAsia="Times New Roman" w:cs="Times New Roman"/>
                                        <w:sz w:val="24"/>
                                        <w:szCs w:val="24"/>
                                      </w:rPr>
                                    </w:pPr>
                                    <w:r>
                                      <w:rPr>
                                        <w:rFonts w:eastAsia="Times New Roman" w:cs="Times New Roman"/>
                                        <w:sz w:val="24"/>
                                        <w:szCs w:val="24"/>
                                      </w:rPr>
                                      <w:t xml:space="preserve"> svi članovi posade i osoblje</w:t>
                                    </w:r>
                                    <w:r w:rsidR="009E279F" w:rsidRPr="001B7BA7">
                                      <w:rPr>
                                        <w:rFonts w:eastAsia="Times New Roman" w:cs="Times New Roman"/>
                                        <w:sz w:val="24"/>
                                        <w:szCs w:val="24"/>
                                      </w:rPr>
                                      <w:t xml:space="preserve"> za održavanje na koje se zapis odnosi</w:t>
                                    </w:r>
                                    <w:r>
                                      <w:rPr>
                                        <w:rFonts w:eastAsia="Times New Roman" w:cs="Times New Roman"/>
                                        <w:sz w:val="24"/>
                                        <w:szCs w:val="24"/>
                                      </w:rPr>
                                      <w:t xml:space="preserve"> dali su svoju prethodnu saglasnost</w:t>
                                    </w:r>
                                    <w:r w:rsidR="009E279F" w:rsidRPr="001B7BA7">
                                      <w:rPr>
                                        <w:rFonts w:eastAsia="Times New Roman" w:cs="Times New Roman"/>
                                        <w:sz w:val="24"/>
                                        <w:szCs w:val="24"/>
                                      </w:rPr>
                                      <w:t>;</w:t>
                                    </w:r>
                                  </w:p>
                                </w:tc>
                              </w:tr>
                            </w:tbl>
                            <w:p w14:paraId="65C282B7"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28"/>
                                <w:gridCol w:w="8005"/>
                              </w:tblGrid>
                              <w:tr w:rsidR="009E279F" w:rsidRPr="001B7BA7" w14:paraId="2EF8AAFC" w14:textId="77777777">
                                <w:tc>
                                  <w:tcPr>
                                    <w:tcW w:w="0" w:type="auto"/>
                                    <w:shd w:val="clear" w:color="auto" w:fill="auto"/>
                                    <w:hideMark/>
                                  </w:tcPr>
                                  <w:p w14:paraId="721D90F3" w14:textId="77777777" w:rsidR="009E279F" w:rsidRPr="001B7BA7" w:rsidRDefault="00440EEC" w:rsidP="00440EEC">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iii</w:t>
                                    </w:r>
                                    <w:r>
                                      <w:rPr>
                                        <w:rFonts w:eastAsia="Times New Roman" w:cs="Times New Roman"/>
                                        <w:sz w:val="24"/>
                                        <w:szCs w:val="24"/>
                                      </w:rPr>
                                      <w:t>)</w:t>
                                    </w:r>
                                  </w:p>
                                </w:tc>
                                <w:tc>
                                  <w:tcPr>
                                    <w:tcW w:w="0" w:type="auto"/>
                                    <w:shd w:val="clear" w:color="auto" w:fill="auto"/>
                                    <w:hideMark/>
                                  </w:tcPr>
                                  <w:p w14:paraId="734EBEBF" w14:textId="243201AB" w:rsidR="009E279F" w:rsidRPr="001B7BA7" w:rsidRDefault="00654A03"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takvi slikovni zapisi koriste se samo za održavanje ili za poboljšanje sigurnosti.</w:t>
                                    </w:r>
                                  </w:p>
                                </w:tc>
                              </w:tr>
                            </w:tbl>
                            <w:p w14:paraId="14C45A4B" w14:textId="77777777" w:rsidR="009E279F" w:rsidRPr="001B7BA7" w:rsidRDefault="009E279F" w:rsidP="009E279F">
                              <w:pPr>
                                <w:spacing w:after="0" w:line="240" w:lineRule="auto"/>
                                <w:rPr>
                                  <w:rFonts w:eastAsia="Times New Roman" w:cs="Times New Roman"/>
                                  <w:sz w:val="24"/>
                                  <w:szCs w:val="24"/>
                                </w:rPr>
                              </w:pPr>
                            </w:p>
                          </w:tc>
                        </w:tr>
                      </w:tbl>
                      <w:p w14:paraId="6D986809"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10"/>
                          <w:gridCol w:w="8291"/>
                        </w:tblGrid>
                        <w:tr w:rsidR="009E279F" w:rsidRPr="001B7BA7" w14:paraId="34148107" w14:textId="77777777">
                          <w:tc>
                            <w:tcPr>
                              <w:tcW w:w="0" w:type="auto"/>
                              <w:shd w:val="clear" w:color="auto" w:fill="auto"/>
                              <w:hideMark/>
                            </w:tcPr>
                            <w:p w14:paraId="0ADC22C0" w14:textId="77777777" w:rsidR="009E279F" w:rsidRPr="001B7BA7" w:rsidRDefault="00006C72" w:rsidP="009E279F">
                              <w:pPr>
                                <w:spacing w:before="120" w:after="0" w:line="240" w:lineRule="auto"/>
                                <w:jc w:val="both"/>
                                <w:rPr>
                                  <w:rFonts w:eastAsia="Times New Roman" w:cs="Times New Roman"/>
                                  <w:sz w:val="24"/>
                                  <w:szCs w:val="24"/>
                                </w:rPr>
                              </w:pPr>
                              <w:r>
                                <w:rPr>
                                  <w:rFonts w:eastAsia="Times New Roman" w:cs="Times New Roman"/>
                                  <w:sz w:val="24"/>
                                  <w:szCs w:val="24"/>
                                </w:rPr>
                                <w:t>(3</w:t>
                              </w:r>
                              <w:r w:rsidR="009E279F" w:rsidRPr="001B7BA7">
                                <w:rPr>
                                  <w:rFonts w:eastAsia="Times New Roman" w:cs="Times New Roman"/>
                                  <w:sz w:val="24"/>
                                  <w:szCs w:val="24"/>
                                </w:rPr>
                                <w:t>a</w:t>
                              </w:r>
                              <w:r>
                                <w:rPr>
                                  <w:rFonts w:eastAsia="Times New Roman" w:cs="Times New Roman"/>
                                  <w:sz w:val="24"/>
                                  <w:szCs w:val="24"/>
                                </w:rPr>
                                <w:t xml:space="preserve"> </w:t>
                              </w:r>
                            </w:p>
                          </w:tc>
                          <w:tc>
                            <w:tcPr>
                              <w:tcW w:w="0" w:type="auto"/>
                              <w:shd w:val="clear" w:color="auto" w:fill="auto"/>
                              <w:hideMark/>
                            </w:tcPr>
                            <w:p w14:paraId="3A2DCE6E" w14:textId="435E248B" w:rsidR="009E279F" w:rsidRPr="001B7BA7" w:rsidRDefault="00006C72"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Kada se slike </w:t>
                              </w:r>
                              <w:r w:rsidR="004C7B81">
                                <w:rPr>
                                  <w:rFonts w:eastAsia="Times New Roman" w:cs="Times New Roman"/>
                                  <w:sz w:val="24"/>
                                  <w:szCs w:val="24"/>
                                </w:rPr>
                                <w:t>pilotske</w:t>
                              </w:r>
                              <w:r w:rsidR="004C7B81" w:rsidRPr="001B7BA7">
                                <w:rPr>
                                  <w:rFonts w:eastAsia="Times New Roman" w:cs="Times New Roman"/>
                                  <w:sz w:val="24"/>
                                  <w:szCs w:val="24"/>
                                </w:rPr>
                                <w:t xml:space="preserve"> </w:t>
                              </w:r>
                              <w:r w:rsidR="009E279F" w:rsidRPr="001B7BA7">
                                <w:rPr>
                                  <w:rFonts w:eastAsia="Times New Roman" w:cs="Times New Roman"/>
                                  <w:sz w:val="24"/>
                                  <w:szCs w:val="24"/>
                                </w:rPr>
                                <w:t xml:space="preserve">kabine </w:t>
                              </w:r>
                              <w:r>
                                <w:rPr>
                                  <w:rFonts w:eastAsia="Times New Roman" w:cs="Times New Roman"/>
                                  <w:sz w:val="24"/>
                                  <w:szCs w:val="24"/>
                                </w:rPr>
                                <w:t>snimljene</w:t>
                              </w:r>
                              <w:r w:rsidR="009E279F" w:rsidRPr="001B7BA7">
                                <w:rPr>
                                  <w:rFonts w:eastAsia="Times New Roman" w:cs="Times New Roman"/>
                                  <w:sz w:val="24"/>
                                  <w:szCs w:val="24"/>
                                </w:rPr>
                                <w:t xml:space="preserve"> uređajem za snimanje </w:t>
                              </w:r>
                              <w:r>
                                <w:rPr>
                                  <w:rFonts w:eastAsia="Times New Roman" w:cs="Times New Roman"/>
                                  <w:sz w:val="24"/>
                                  <w:szCs w:val="24"/>
                                </w:rPr>
                                <w:t>podataka o letu pregledaju</w:t>
                              </w:r>
                              <w:r w:rsidR="009E279F" w:rsidRPr="001B7BA7">
                                <w:rPr>
                                  <w:rFonts w:eastAsia="Times New Roman" w:cs="Times New Roman"/>
                                  <w:sz w:val="24"/>
                                  <w:szCs w:val="24"/>
                                </w:rPr>
                                <w:t xml:space="preserve"> radi </w:t>
                              </w:r>
                              <w:r>
                                <w:rPr>
                                  <w:rFonts w:eastAsia="Times New Roman" w:cs="Times New Roman"/>
                                  <w:sz w:val="24"/>
                                  <w:szCs w:val="24"/>
                                </w:rPr>
                                <w:t>obezbjeđivanja</w:t>
                              </w:r>
                              <w:r w:rsidR="009E279F" w:rsidRPr="001B7BA7">
                                <w:rPr>
                                  <w:rFonts w:eastAsia="Times New Roman" w:cs="Times New Roman"/>
                                  <w:sz w:val="24"/>
                                  <w:szCs w:val="24"/>
                                </w:rPr>
                                <w:t xml:space="preserve"> ispravnosti tog uređaja:</w:t>
                              </w:r>
                            </w:p>
                            <w:tbl>
                              <w:tblPr>
                                <w:tblW w:w="5000" w:type="pct"/>
                                <w:tblCellMar>
                                  <w:left w:w="0" w:type="dxa"/>
                                  <w:right w:w="0" w:type="dxa"/>
                                </w:tblCellMar>
                                <w:tblLook w:val="04A0" w:firstRow="1" w:lastRow="0" w:firstColumn="1" w:lastColumn="0" w:noHBand="0" w:noVBand="1"/>
                              </w:tblPr>
                              <w:tblGrid>
                                <w:gridCol w:w="201"/>
                                <w:gridCol w:w="8090"/>
                              </w:tblGrid>
                              <w:tr w:rsidR="009E279F" w:rsidRPr="001B7BA7" w14:paraId="43D19EC2" w14:textId="77777777">
                                <w:tc>
                                  <w:tcPr>
                                    <w:tcW w:w="0" w:type="auto"/>
                                    <w:shd w:val="clear" w:color="auto" w:fill="auto"/>
                                    <w:hideMark/>
                                  </w:tcPr>
                                  <w:p w14:paraId="0A553206" w14:textId="77777777" w:rsidR="009E279F" w:rsidRPr="001B7BA7" w:rsidRDefault="00006C72" w:rsidP="00006C72">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i</w:t>
                                    </w:r>
                                    <w:r>
                                      <w:rPr>
                                        <w:rFonts w:eastAsia="Times New Roman" w:cs="Times New Roman"/>
                                        <w:sz w:val="24"/>
                                        <w:szCs w:val="24"/>
                                      </w:rPr>
                                      <w:t>)</w:t>
                                    </w:r>
                                  </w:p>
                                </w:tc>
                                <w:tc>
                                  <w:tcPr>
                                    <w:tcW w:w="0" w:type="auto"/>
                                    <w:shd w:val="clear" w:color="auto" w:fill="auto"/>
                                    <w:hideMark/>
                                  </w:tcPr>
                                  <w:p w14:paraId="016CBE6A" w14:textId="77777777" w:rsidR="009E279F" w:rsidRPr="001B7BA7" w:rsidRDefault="00006C72" w:rsidP="00440EEC">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Pr="00006C72">
                                      <w:rPr>
                                        <w:rFonts w:eastAsia="Times New Roman" w:cs="Times New Roman"/>
                                        <w:sz w:val="24"/>
                                        <w:szCs w:val="24"/>
                                      </w:rPr>
                                      <w:t xml:space="preserve">te slike se ne otkrivaju </w:t>
                                    </w:r>
                                    <w:r w:rsidR="00440EEC">
                                      <w:rPr>
                                        <w:rFonts w:eastAsia="Times New Roman" w:cs="Times New Roman"/>
                                        <w:sz w:val="24"/>
                                        <w:szCs w:val="24"/>
                                      </w:rPr>
                                      <w:t>i ne</w:t>
                                    </w:r>
                                    <w:r w:rsidRPr="00006C72">
                                      <w:rPr>
                                        <w:rFonts w:eastAsia="Times New Roman" w:cs="Times New Roman"/>
                                        <w:sz w:val="24"/>
                                        <w:szCs w:val="24"/>
                                      </w:rPr>
                                      <w:t xml:space="preserve"> koristite u druge svrhe osim za obezbjeđivanje ispravnosti uređaja za snimanje leta</w:t>
                                    </w:r>
                                    <w:r w:rsidR="009E279F" w:rsidRPr="001B7BA7">
                                      <w:rPr>
                                        <w:rFonts w:eastAsia="Times New Roman" w:cs="Times New Roman"/>
                                        <w:sz w:val="24"/>
                                        <w:szCs w:val="24"/>
                                      </w:rPr>
                                      <w:t>;</w:t>
                                    </w:r>
                                  </w:p>
                                </w:tc>
                              </w:tr>
                            </w:tbl>
                            <w:p w14:paraId="5BC43F6F" w14:textId="77777777" w:rsidR="009E279F" w:rsidRPr="001B7BA7" w:rsidRDefault="009E279F" w:rsidP="009E279F">
                              <w:pPr>
                                <w:spacing w:after="0" w:line="240" w:lineRule="auto"/>
                                <w:rPr>
                                  <w:rFonts w:eastAsia="Times New Roman" w:cs="Times New Roman"/>
                                  <w:vanish/>
                                  <w:sz w:val="24"/>
                                  <w:szCs w:val="24"/>
                                </w:rPr>
                              </w:pPr>
                            </w:p>
                            <w:tbl>
                              <w:tblPr>
                                <w:tblW w:w="8238" w:type="dxa"/>
                                <w:tblCellMar>
                                  <w:left w:w="0" w:type="dxa"/>
                                  <w:right w:w="0" w:type="dxa"/>
                                </w:tblCellMar>
                                <w:tblLook w:val="04A0" w:firstRow="1" w:lastRow="0" w:firstColumn="1" w:lastColumn="0" w:noHBand="0" w:noVBand="1"/>
                              </w:tblPr>
                              <w:tblGrid>
                                <w:gridCol w:w="277"/>
                                <w:gridCol w:w="7961"/>
                              </w:tblGrid>
                              <w:tr w:rsidR="009E279F" w:rsidRPr="001B7BA7" w14:paraId="4F0B755B" w14:textId="77777777" w:rsidTr="00006C72">
                                <w:tc>
                                  <w:tcPr>
                                    <w:tcW w:w="168" w:type="pct"/>
                                    <w:shd w:val="clear" w:color="auto" w:fill="auto"/>
                                    <w:hideMark/>
                                  </w:tcPr>
                                  <w:p w14:paraId="12C26B28" w14:textId="77777777" w:rsidR="009E279F" w:rsidRPr="001B7BA7" w:rsidRDefault="00006C72" w:rsidP="00006C72">
                                    <w:pPr>
                                      <w:spacing w:before="120" w:after="0" w:line="240" w:lineRule="auto"/>
                                      <w:jc w:val="both"/>
                                      <w:rPr>
                                        <w:rFonts w:eastAsia="Times New Roman" w:cs="Times New Roman"/>
                                        <w:sz w:val="24"/>
                                        <w:szCs w:val="24"/>
                                      </w:rPr>
                                    </w:pPr>
                                    <w:r>
                                      <w:rPr>
                                        <w:rFonts w:eastAsia="Times New Roman" w:cs="Times New Roman"/>
                                        <w:sz w:val="24"/>
                                        <w:szCs w:val="24"/>
                                      </w:rPr>
                                      <w:t>(i</w:t>
                                    </w:r>
                                    <w:r w:rsidR="009E279F" w:rsidRPr="001B7BA7">
                                      <w:rPr>
                                        <w:rFonts w:eastAsia="Times New Roman" w:cs="Times New Roman"/>
                                        <w:sz w:val="24"/>
                                        <w:szCs w:val="24"/>
                                      </w:rPr>
                                      <w:t>i</w:t>
                                    </w:r>
                                    <w:r>
                                      <w:rPr>
                                        <w:rFonts w:eastAsia="Times New Roman" w:cs="Times New Roman"/>
                                        <w:sz w:val="24"/>
                                        <w:szCs w:val="24"/>
                                      </w:rPr>
                                      <w:t xml:space="preserve">) </w:t>
                                    </w:r>
                                  </w:p>
                                </w:tc>
                                <w:tc>
                                  <w:tcPr>
                                    <w:tcW w:w="0" w:type="auto"/>
                                    <w:shd w:val="clear" w:color="auto" w:fill="auto"/>
                                    <w:hideMark/>
                                  </w:tcPr>
                                  <w:p w14:paraId="47958B3D" w14:textId="1F250D3F" w:rsidR="009E279F" w:rsidRPr="001B7BA7" w:rsidRDefault="00A178F1"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006C72" w:rsidRPr="00006C72">
                                      <w:rPr>
                                        <w:rFonts w:eastAsia="Times New Roman" w:cs="Times New Roman"/>
                                        <w:sz w:val="24"/>
                                        <w:szCs w:val="24"/>
                                      </w:rPr>
                                      <w:t>operator obezbjeđuje privatnost tih slika ako je vjerovatno da će dijelovi tijela članova posade biti vidljivi na slikama</w:t>
                                    </w:r>
                                    <w:r w:rsidR="009E279F" w:rsidRPr="001B7BA7">
                                      <w:rPr>
                                        <w:rFonts w:eastAsia="Times New Roman" w:cs="Times New Roman"/>
                                        <w:sz w:val="24"/>
                                        <w:szCs w:val="24"/>
                                      </w:rPr>
                                      <w:t>.”;</w:t>
                                    </w:r>
                                  </w:p>
                                </w:tc>
                              </w:tr>
                            </w:tbl>
                            <w:p w14:paraId="05A207DE" w14:textId="77777777" w:rsidR="009E279F" w:rsidRPr="001B7BA7" w:rsidRDefault="009E279F" w:rsidP="009E279F">
                              <w:pPr>
                                <w:spacing w:after="0" w:line="240" w:lineRule="auto"/>
                                <w:rPr>
                                  <w:rFonts w:eastAsia="Times New Roman" w:cs="Times New Roman"/>
                                  <w:sz w:val="24"/>
                                  <w:szCs w:val="24"/>
                                </w:rPr>
                              </w:pPr>
                            </w:p>
                          </w:tc>
                        </w:tr>
                      </w:tbl>
                      <w:p w14:paraId="11A6B7EC" w14:textId="77777777" w:rsidR="009E279F" w:rsidRPr="001B7BA7" w:rsidRDefault="009E279F" w:rsidP="009E279F">
                        <w:pPr>
                          <w:spacing w:after="0" w:line="240" w:lineRule="auto"/>
                          <w:rPr>
                            <w:rFonts w:eastAsia="Times New Roman" w:cs="Times New Roman"/>
                            <w:sz w:val="24"/>
                            <w:szCs w:val="24"/>
                          </w:rPr>
                        </w:pPr>
                      </w:p>
                    </w:tc>
                  </w:tr>
                </w:tbl>
                <w:p w14:paraId="180C058D" w14:textId="77777777" w:rsidR="009E279F" w:rsidRPr="001B7BA7" w:rsidRDefault="009E279F" w:rsidP="009E279F">
                  <w:pPr>
                    <w:spacing w:after="0" w:line="240" w:lineRule="auto"/>
                    <w:rPr>
                      <w:rFonts w:eastAsia="Times New Roman" w:cs="Times New Roman"/>
                      <w:sz w:val="24"/>
                      <w:szCs w:val="24"/>
                    </w:rPr>
                  </w:pPr>
                </w:p>
              </w:tc>
            </w:tr>
          </w:tbl>
          <w:p w14:paraId="7935883F"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48"/>
              <w:gridCol w:w="8844"/>
            </w:tblGrid>
            <w:tr w:rsidR="009E279F" w:rsidRPr="001B7BA7" w14:paraId="263306FF" w14:textId="77777777">
              <w:tc>
                <w:tcPr>
                  <w:tcW w:w="0" w:type="auto"/>
                  <w:shd w:val="clear" w:color="auto" w:fill="auto"/>
                  <w:hideMark/>
                </w:tcPr>
                <w:p w14:paraId="15B8D20C"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p>
              </w:tc>
              <w:tc>
                <w:tcPr>
                  <w:tcW w:w="0" w:type="auto"/>
                  <w:shd w:val="clear" w:color="auto" w:fill="auto"/>
                  <w:hideMark/>
                </w:tcPr>
                <w:p w14:paraId="6E5EE542" w14:textId="0DACBE71" w:rsidR="009E279F" w:rsidRPr="001B7BA7" w:rsidRDefault="00A178F1"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9E279F" w:rsidRPr="001B7BA7">
                    <w:rPr>
                      <w:rFonts w:eastAsia="Times New Roman" w:cs="Times New Roman"/>
                      <w:sz w:val="24"/>
                      <w:szCs w:val="24"/>
                    </w:rPr>
                    <w:t xml:space="preserve">točka SPO.OP.210 </w:t>
                  </w:r>
                  <w:r w:rsidR="002A5E2D">
                    <w:rPr>
                      <w:rFonts w:eastAsia="Times New Roman" w:cs="Times New Roman"/>
                      <w:sz w:val="24"/>
                      <w:szCs w:val="24"/>
                    </w:rPr>
                    <w:t>zamjenjuje se sljedećim</w:t>
                  </w:r>
                  <w:r w:rsidR="009E279F" w:rsidRPr="001B7BA7">
                    <w:rPr>
                      <w:rFonts w:eastAsia="Times New Roman" w:cs="Times New Roman"/>
                      <w:sz w:val="24"/>
                      <w:szCs w:val="24"/>
                    </w:rPr>
                    <w:t>:</w:t>
                  </w:r>
                </w:p>
                <w:p w14:paraId="498DF915" w14:textId="593260E9"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„SPO.OP.210</w:t>
                  </w:r>
                  <w:r w:rsidR="005B4C8B">
                    <w:rPr>
                      <w:rFonts w:eastAsia="Times New Roman" w:cs="Times New Roman"/>
                      <w:b/>
                      <w:bCs/>
                      <w:sz w:val="24"/>
                      <w:szCs w:val="24"/>
                    </w:rPr>
                    <w:t xml:space="preserve"> </w:t>
                  </w:r>
                  <w:r w:rsidRPr="001B7BA7">
                    <w:rPr>
                      <w:rFonts w:eastAsia="Times New Roman" w:cs="Times New Roman"/>
                      <w:b/>
                      <w:bCs/>
                      <w:sz w:val="24"/>
                      <w:szCs w:val="24"/>
                    </w:rPr>
                    <w:t> </w:t>
                  </w:r>
                  <w:r w:rsidR="00006C72">
                    <w:rPr>
                      <w:rFonts w:eastAsia="Times New Roman" w:cs="Times New Roman"/>
                      <w:b/>
                      <w:bCs/>
                      <w:sz w:val="24"/>
                      <w:szCs w:val="24"/>
                    </w:rPr>
                    <w:t>Uslovi</w:t>
                  </w:r>
                  <w:r w:rsidRPr="001B7BA7">
                    <w:rPr>
                      <w:rFonts w:eastAsia="Times New Roman" w:cs="Times New Roman"/>
                      <w:b/>
                      <w:bCs/>
                      <w:sz w:val="24"/>
                      <w:szCs w:val="24"/>
                    </w:rPr>
                    <w:t xml:space="preserve"> za prilaz i slijetanje – avioni</w:t>
                  </w:r>
                </w:p>
                <w:p w14:paraId="669967E1" w14:textId="77777777" w:rsidR="009E279F" w:rsidRPr="001B7BA7" w:rsidRDefault="000D3EE2" w:rsidP="009E279F">
                  <w:pPr>
                    <w:spacing w:before="120" w:after="0" w:line="240" w:lineRule="auto"/>
                    <w:jc w:val="both"/>
                    <w:rPr>
                      <w:rFonts w:eastAsia="Times New Roman" w:cs="Times New Roman"/>
                      <w:sz w:val="24"/>
                      <w:szCs w:val="24"/>
                    </w:rPr>
                  </w:pPr>
                  <w:r w:rsidRPr="000D3EE2">
                    <w:rPr>
                      <w:rFonts w:eastAsia="Times New Roman" w:cs="Times New Roman"/>
                      <w:sz w:val="24"/>
                      <w:szCs w:val="24"/>
                    </w:rPr>
                    <w:t>Prije započinjanja prilaženja za slijetanje, vođa vazduhoplova se uvjerava da, u skladu sa podacima koje ima na raspolaganju, meteorološki uslovi na aerodromu ili operativnoj površini i stanje poletno-sletne staze predviđene za korišćenje neće spriječiti sigurni prilaz, sl</w:t>
                  </w:r>
                  <w:r>
                    <w:rPr>
                      <w:rFonts w:eastAsia="Times New Roman" w:cs="Times New Roman"/>
                      <w:sz w:val="24"/>
                      <w:szCs w:val="24"/>
                    </w:rPr>
                    <w:t>ijetanje ili neuspjeli prilaz</w:t>
                  </w:r>
                  <w:r w:rsidR="009E279F" w:rsidRPr="001B7BA7">
                    <w:rPr>
                      <w:rFonts w:eastAsia="Times New Roman" w:cs="Times New Roman"/>
                      <w:sz w:val="24"/>
                      <w:szCs w:val="24"/>
                    </w:rPr>
                    <w:t>.”;</w:t>
                  </w:r>
                </w:p>
              </w:tc>
            </w:tr>
          </w:tbl>
          <w:p w14:paraId="0EA01977"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72"/>
              <w:gridCol w:w="8820"/>
            </w:tblGrid>
            <w:tr w:rsidR="009E279F" w:rsidRPr="001B7BA7" w14:paraId="512E482B" w14:textId="77777777">
              <w:tc>
                <w:tcPr>
                  <w:tcW w:w="0" w:type="auto"/>
                  <w:shd w:val="clear" w:color="auto" w:fill="auto"/>
                  <w:hideMark/>
                </w:tcPr>
                <w:p w14:paraId="2EFD9FE1"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52EB56AD" w14:textId="05FB2985" w:rsidR="009E279F" w:rsidRPr="001B7BA7" w:rsidRDefault="00A178F1"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0D3EE2">
                    <w:rPr>
                      <w:rFonts w:eastAsia="Times New Roman" w:cs="Times New Roman"/>
                      <w:sz w:val="24"/>
                      <w:szCs w:val="24"/>
                    </w:rPr>
                    <w:t>dodaje</w:t>
                  </w:r>
                  <w:r w:rsidR="009E279F" w:rsidRPr="001B7BA7">
                    <w:rPr>
                      <w:rFonts w:eastAsia="Times New Roman" w:cs="Times New Roman"/>
                      <w:sz w:val="24"/>
                      <w:szCs w:val="24"/>
                    </w:rPr>
                    <w:t xml:space="preserve"> se </w:t>
                  </w:r>
                  <w:r w:rsidR="000D3EE2">
                    <w:rPr>
                      <w:rFonts w:eastAsia="Times New Roman" w:cs="Times New Roman"/>
                      <w:sz w:val="24"/>
                      <w:szCs w:val="24"/>
                    </w:rPr>
                    <w:t>ta</w:t>
                  </w:r>
                  <w:r w:rsidR="009E279F" w:rsidRPr="001B7BA7">
                    <w:rPr>
                      <w:rFonts w:eastAsia="Times New Roman" w:cs="Times New Roman"/>
                      <w:sz w:val="24"/>
                      <w:szCs w:val="24"/>
                    </w:rPr>
                    <w:t>čka SPO.OP.211:</w:t>
                  </w:r>
                </w:p>
                <w:p w14:paraId="2968FFD1" w14:textId="7CBCA109"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„SPO.OP.211</w:t>
                  </w:r>
                  <w:r w:rsidR="005B4C8B">
                    <w:rPr>
                      <w:rFonts w:eastAsia="Times New Roman" w:cs="Times New Roman"/>
                      <w:b/>
                      <w:bCs/>
                      <w:sz w:val="24"/>
                      <w:szCs w:val="24"/>
                    </w:rPr>
                    <w:t xml:space="preserve"> </w:t>
                  </w:r>
                  <w:r w:rsidRPr="001B7BA7">
                    <w:rPr>
                      <w:rFonts w:eastAsia="Times New Roman" w:cs="Times New Roman"/>
                      <w:b/>
                      <w:bCs/>
                      <w:sz w:val="24"/>
                      <w:szCs w:val="24"/>
                    </w:rPr>
                    <w:t> </w:t>
                  </w:r>
                  <w:r w:rsidR="00CF699A">
                    <w:rPr>
                      <w:rFonts w:eastAsia="Times New Roman" w:cs="Times New Roman"/>
                      <w:b/>
                      <w:bCs/>
                      <w:sz w:val="24"/>
                      <w:szCs w:val="24"/>
                    </w:rPr>
                    <w:t>Uslovi</w:t>
                  </w:r>
                  <w:r w:rsidRPr="001B7BA7">
                    <w:rPr>
                      <w:rFonts w:eastAsia="Times New Roman" w:cs="Times New Roman"/>
                      <w:b/>
                      <w:bCs/>
                      <w:sz w:val="24"/>
                      <w:szCs w:val="24"/>
                    </w:rPr>
                    <w:t xml:space="preserve"> za prilaz i slijetanje – helikopteri</w:t>
                  </w:r>
                </w:p>
                <w:p w14:paraId="3C2ACE04" w14:textId="77777777" w:rsidR="009E279F" w:rsidRPr="001B7BA7" w:rsidRDefault="006B0962" w:rsidP="006B0962">
                  <w:pPr>
                    <w:spacing w:before="120" w:after="0" w:line="240" w:lineRule="auto"/>
                    <w:jc w:val="both"/>
                    <w:rPr>
                      <w:rFonts w:eastAsia="Times New Roman" w:cs="Times New Roman"/>
                      <w:sz w:val="24"/>
                      <w:szCs w:val="24"/>
                    </w:rPr>
                  </w:pPr>
                  <w:r w:rsidRPr="006B0962">
                    <w:rPr>
                      <w:rFonts w:eastAsia="Times New Roman" w:cs="Times New Roman"/>
                      <w:sz w:val="24"/>
                      <w:szCs w:val="24"/>
                    </w:rPr>
                    <w:t>Prije započinjanja prilaženja za slijetanje, vođa vazduhoplova se uvjerava da, u skladu sa podacima koje ima na raspolaganju, meteorološki uslovi na aerodromu ili operativnoj površini i stanje područja završnog prilaza i polijetanja</w:t>
                  </w:r>
                  <w:r>
                    <w:rPr>
                      <w:rFonts w:eastAsia="Times New Roman" w:cs="Times New Roman"/>
                      <w:sz w:val="24"/>
                      <w:szCs w:val="24"/>
                    </w:rPr>
                    <w:t xml:space="preserve"> (FATO)</w:t>
                  </w:r>
                  <w:r w:rsidRPr="006B0962">
                    <w:rPr>
                      <w:rFonts w:eastAsia="Times New Roman" w:cs="Times New Roman"/>
                      <w:sz w:val="24"/>
                      <w:szCs w:val="24"/>
                    </w:rPr>
                    <w:t xml:space="preserve"> predviđen</w:t>
                  </w:r>
                  <w:r>
                    <w:rPr>
                      <w:rFonts w:eastAsia="Times New Roman" w:cs="Times New Roman"/>
                      <w:sz w:val="24"/>
                      <w:szCs w:val="24"/>
                    </w:rPr>
                    <w:t>ih</w:t>
                  </w:r>
                  <w:r w:rsidRPr="006B0962">
                    <w:rPr>
                      <w:rFonts w:eastAsia="Times New Roman" w:cs="Times New Roman"/>
                      <w:sz w:val="24"/>
                      <w:szCs w:val="24"/>
                    </w:rPr>
                    <w:t xml:space="preserve"> za korišćenje neće spriječiti sigurni prilaz, </w:t>
                  </w:r>
                  <w:r>
                    <w:rPr>
                      <w:rFonts w:eastAsia="Times New Roman" w:cs="Times New Roman"/>
                      <w:sz w:val="24"/>
                      <w:szCs w:val="24"/>
                    </w:rPr>
                    <w:t>slijetanje ili neuspjeli prilaz</w:t>
                  </w:r>
                  <w:r w:rsidR="009E279F" w:rsidRPr="001B7BA7">
                    <w:rPr>
                      <w:rFonts w:eastAsia="Times New Roman" w:cs="Times New Roman"/>
                      <w:sz w:val="24"/>
                      <w:szCs w:val="24"/>
                    </w:rPr>
                    <w:t>.”;</w:t>
                  </w:r>
                </w:p>
              </w:tc>
            </w:tr>
          </w:tbl>
          <w:p w14:paraId="779375DB"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65"/>
              <w:gridCol w:w="8827"/>
            </w:tblGrid>
            <w:tr w:rsidR="009E279F" w:rsidRPr="001B7BA7" w14:paraId="7CFFFFAA" w14:textId="77777777">
              <w:tc>
                <w:tcPr>
                  <w:tcW w:w="0" w:type="auto"/>
                  <w:shd w:val="clear" w:color="auto" w:fill="auto"/>
                  <w:hideMark/>
                </w:tcPr>
                <w:p w14:paraId="6F1D4366" w14:textId="77777777" w:rsidR="009E279F" w:rsidRPr="001B7BA7" w:rsidRDefault="009E279F" w:rsidP="00A178F1">
                  <w:pPr>
                    <w:spacing w:before="120" w:after="0" w:line="240" w:lineRule="auto"/>
                    <w:ind w:right="-176"/>
                    <w:jc w:val="both"/>
                    <w:rPr>
                      <w:rFonts w:eastAsia="Times New Roman" w:cs="Times New Roman"/>
                      <w:sz w:val="24"/>
                      <w:szCs w:val="24"/>
                    </w:rPr>
                  </w:pPr>
                  <w:r w:rsidRPr="001B7BA7">
                    <w:rPr>
                      <w:rFonts w:eastAsia="Times New Roman" w:cs="Times New Roman"/>
                      <w:sz w:val="24"/>
                      <w:szCs w:val="24"/>
                    </w:rPr>
                    <w:t>(e)</w:t>
                  </w:r>
                </w:p>
              </w:tc>
              <w:tc>
                <w:tcPr>
                  <w:tcW w:w="0" w:type="auto"/>
                  <w:shd w:val="clear" w:color="auto" w:fill="auto"/>
                  <w:hideMark/>
                </w:tcPr>
                <w:p w14:paraId="50AF8F2C" w14:textId="51456C20" w:rsidR="009E279F" w:rsidRPr="001B7BA7" w:rsidRDefault="00A178F1"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6B0962">
                    <w:rPr>
                      <w:rFonts w:eastAsia="Times New Roman" w:cs="Times New Roman"/>
                      <w:sz w:val="24"/>
                      <w:szCs w:val="24"/>
                    </w:rPr>
                    <w:t>dodaje</w:t>
                  </w:r>
                  <w:r w:rsidR="009E279F" w:rsidRPr="001B7BA7">
                    <w:rPr>
                      <w:rFonts w:eastAsia="Times New Roman" w:cs="Times New Roman"/>
                      <w:sz w:val="24"/>
                      <w:szCs w:val="24"/>
                    </w:rPr>
                    <w:t xml:space="preserve"> se </w:t>
                  </w:r>
                  <w:r w:rsidR="006B0962">
                    <w:rPr>
                      <w:rFonts w:eastAsia="Times New Roman" w:cs="Times New Roman"/>
                      <w:sz w:val="24"/>
                      <w:szCs w:val="24"/>
                    </w:rPr>
                    <w:t>ta</w:t>
                  </w:r>
                  <w:r w:rsidR="009E279F" w:rsidRPr="001B7BA7">
                    <w:rPr>
                      <w:rFonts w:eastAsia="Times New Roman" w:cs="Times New Roman"/>
                      <w:sz w:val="24"/>
                      <w:szCs w:val="24"/>
                    </w:rPr>
                    <w:t>čka SPO.IDE.A.146:</w:t>
                  </w:r>
                </w:p>
                <w:p w14:paraId="7A147335" w14:textId="6B7AC0AA"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„SPO.IDE.A.146</w:t>
                  </w:r>
                  <w:r w:rsidR="005B4C8B">
                    <w:rPr>
                      <w:rFonts w:eastAsia="Times New Roman" w:cs="Times New Roman"/>
                      <w:b/>
                      <w:bCs/>
                      <w:sz w:val="24"/>
                      <w:szCs w:val="24"/>
                    </w:rPr>
                    <w:t xml:space="preserve"> </w:t>
                  </w:r>
                  <w:r w:rsidRPr="001B7BA7">
                    <w:rPr>
                      <w:rFonts w:eastAsia="Times New Roman" w:cs="Times New Roman"/>
                      <w:b/>
                      <w:bCs/>
                      <w:sz w:val="24"/>
                      <w:szCs w:val="24"/>
                    </w:rPr>
                    <w:t> </w:t>
                  </w:r>
                  <w:r w:rsidR="006B0962">
                    <w:rPr>
                      <w:rFonts w:eastAsia="Times New Roman" w:cs="Times New Roman"/>
                      <w:b/>
                      <w:bCs/>
                      <w:sz w:val="24"/>
                      <w:szCs w:val="24"/>
                    </w:rPr>
                    <w:t>Laki</w:t>
                  </w:r>
                  <w:r w:rsidRPr="001B7BA7">
                    <w:rPr>
                      <w:rFonts w:eastAsia="Times New Roman" w:cs="Times New Roman"/>
                      <w:b/>
                      <w:bCs/>
                      <w:sz w:val="24"/>
                      <w:szCs w:val="24"/>
                    </w:rPr>
                    <w:t xml:space="preserve"> uređaj za snimanje </w:t>
                  </w:r>
                  <w:r w:rsidR="006B0962">
                    <w:rPr>
                      <w:rFonts w:eastAsia="Times New Roman" w:cs="Times New Roman"/>
                      <w:b/>
                      <w:bCs/>
                      <w:sz w:val="24"/>
                      <w:szCs w:val="24"/>
                    </w:rPr>
                    <w:t>podataka o letu</w:t>
                  </w:r>
                </w:p>
                <w:tbl>
                  <w:tblPr>
                    <w:tblW w:w="5000" w:type="pct"/>
                    <w:tblCellMar>
                      <w:left w:w="0" w:type="dxa"/>
                      <w:right w:w="0" w:type="dxa"/>
                    </w:tblCellMar>
                    <w:tblLook w:val="04A0" w:firstRow="1" w:lastRow="0" w:firstColumn="1" w:lastColumn="0" w:noHBand="0" w:noVBand="1"/>
                  </w:tblPr>
                  <w:tblGrid>
                    <w:gridCol w:w="261"/>
                    <w:gridCol w:w="8566"/>
                  </w:tblGrid>
                  <w:tr w:rsidR="009E279F" w:rsidRPr="001B7BA7" w14:paraId="2A514A24" w14:textId="77777777">
                    <w:tc>
                      <w:tcPr>
                        <w:tcW w:w="0" w:type="auto"/>
                        <w:shd w:val="clear" w:color="auto" w:fill="auto"/>
                        <w:hideMark/>
                      </w:tcPr>
                      <w:p w14:paraId="7D94AB7D"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4B83E8B3" w14:textId="2A905515" w:rsidR="009E279F" w:rsidRPr="001B7BA7" w:rsidRDefault="008A028E"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CF699A" w:rsidRPr="00CF699A">
                          <w:rPr>
                            <w:rFonts w:eastAsia="Times New Roman" w:cs="Times New Roman"/>
                            <w:sz w:val="24"/>
                            <w:szCs w:val="24"/>
                          </w:rPr>
                          <w:t>Avioni sa turbinskim motorom čiji je MTCOM 2 250 kg ili više i avioni sa MOPSC većim od 9 opremljeni su uređajem za snimanje podataka o letu ako su ispunjeni svi sljedeći uslovi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520"/>
                          <w:gridCol w:w="8046"/>
                        </w:tblGrid>
                        <w:tr w:rsidR="009E279F" w:rsidRPr="001B7BA7" w14:paraId="384378AE" w14:textId="77777777">
                          <w:tc>
                            <w:tcPr>
                              <w:tcW w:w="0" w:type="auto"/>
                              <w:shd w:val="clear" w:color="auto" w:fill="auto"/>
                              <w:hideMark/>
                            </w:tcPr>
                            <w:p w14:paraId="1E82F279" w14:textId="77777777" w:rsidR="009E279F" w:rsidRPr="001B7BA7" w:rsidRDefault="0065195D" w:rsidP="0065195D">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1</w:t>
                              </w:r>
                              <w:r>
                                <w:rPr>
                                  <w:rFonts w:eastAsia="Times New Roman" w:cs="Times New Roman"/>
                                  <w:sz w:val="24"/>
                                  <w:szCs w:val="24"/>
                                </w:rPr>
                                <w:t>)</w:t>
                              </w:r>
                            </w:p>
                          </w:tc>
                          <w:tc>
                            <w:tcPr>
                              <w:tcW w:w="0" w:type="auto"/>
                              <w:shd w:val="clear" w:color="auto" w:fill="auto"/>
                              <w:hideMark/>
                            </w:tcPr>
                            <w:p w14:paraId="209CBE76" w14:textId="77777777" w:rsidR="009E279F" w:rsidRPr="001B7BA7" w:rsidRDefault="00CF699A" w:rsidP="00CF699A">
                              <w:pPr>
                                <w:spacing w:before="120" w:after="0" w:line="240" w:lineRule="auto"/>
                                <w:jc w:val="both"/>
                                <w:rPr>
                                  <w:rFonts w:eastAsia="Times New Roman" w:cs="Times New Roman"/>
                                  <w:sz w:val="24"/>
                                  <w:szCs w:val="24"/>
                                </w:rPr>
                              </w:pPr>
                              <w:r>
                                <w:rPr>
                                  <w:rFonts w:eastAsia="Times New Roman" w:cs="Times New Roman"/>
                                  <w:sz w:val="24"/>
                                  <w:szCs w:val="24"/>
                                </w:rPr>
                                <w:t>nisu obuhvaćeni tačkom SPO.IDE.A.145</w:t>
                              </w:r>
                              <w:r w:rsidR="009E279F" w:rsidRPr="001B7BA7">
                                <w:rPr>
                                  <w:rFonts w:eastAsia="Times New Roman" w:cs="Times New Roman"/>
                                  <w:sz w:val="24"/>
                                  <w:szCs w:val="24"/>
                                </w:rPr>
                                <w:t>(a);</w:t>
                              </w:r>
                            </w:p>
                          </w:tc>
                        </w:tr>
                      </w:tbl>
                      <w:p w14:paraId="0F796D73"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603"/>
                          <w:gridCol w:w="7963"/>
                        </w:tblGrid>
                        <w:tr w:rsidR="009E279F" w:rsidRPr="001B7BA7" w14:paraId="4A4F4CFB" w14:textId="77777777">
                          <w:tc>
                            <w:tcPr>
                              <w:tcW w:w="0" w:type="auto"/>
                              <w:shd w:val="clear" w:color="auto" w:fill="auto"/>
                              <w:hideMark/>
                            </w:tcPr>
                            <w:p w14:paraId="40689E22" w14:textId="77777777" w:rsidR="009E279F" w:rsidRPr="001B7BA7" w:rsidRDefault="0065195D" w:rsidP="0065195D">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2</w:t>
                              </w:r>
                              <w:r>
                                <w:rPr>
                                  <w:rFonts w:eastAsia="Times New Roman" w:cs="Times New Roman"/>
                                  <w:sz w:val="24"/>
                                  <w:szCs w:val="24"/>
                                </w:rPr>
                                <w:t>)</w:t>
                              </w:r>
                            </w:p>
                          </w:tc>
                          <w:tc>
                            <w:tcPr>
                              <w:tcW w:w="0" w:type="auto"/>
                              <w:shd w:val="clear" w:color="auto" w:fill="auto"/>
                              <w:hideMark/>
                            </w:tcPr>
                            <w:p w14:paraId="08875187"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koriste se za komercijalne operacije;</w:t>
                              </w:r>
                            </w:p>
                          </w:tc>
                        </w:tr>
                      </w:tbl>
                      <w:p w14:paraId="5F492813"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7"/>
                          <w:gridCol w:w="8259"/>
                        </w:tblGrid>
                        <w:tr w:rsidR="009E279F" w:rsidRPr="001B7BA7" w14:paraId="5E2D53B1" w14:textId="77777777">
                          <w:tc>
                            <w:tcPr>
                              <w:tcW w:w="0" w:type="auto"/>
                              <w:shd w:val="clear" w:color="auto" w:fill="auto"/>
                              <w:hideMark/>
                            </w:tcPr>
                            <w:p w14:paraId="14935A84" w14:textId="77777777" w:rsidR="009E279F" w:rsidRPr="001B7BA7" w:rsidRDefault="0065195D" w:rsidP="0065195D">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3</w:t>
                              </w:r>
                              <w:r>
                                <w:rPr>
                                  <w:rFonts w:eastAsia="Times New Roman" w:cs="Times New Roman"/>
                                  <w:sz w:val="24"/>
                                  <w:szCs w:val="24"/>
                                </w:rPr>
                                <w:t>)</w:t>
                              </w:r>
                            </w:p>
                          </w:tc>
                          <w:tc>
                            <w:tcPr>
                              <w:tcW w:w="0" w:type="auto"/>
                              <w:shd w:val="clear" w:color="auto" w:fill="auto"/>
                              <w:hideMark/>
                            </w:tcPr>
                            <w:p w14:paraId="740425DC" w14:textId="77777777" w:rsidR="009E279F" w:rsidRPr="001B7BA7" w:rsidRDefault="009E279F" w:rsidP="000D3EE2">
                              <w:pPr>
                                <w:spacing w:before="120" w:after="0" w:line="240" w:lineRule="auto"/>
                                <w:jc w:val="both"/>
                                <w:rPr>
                                  <w:rFonts w:eastAsia="Times New Roman" w:cs="Times New Roman"/>
                                  <w:sz w:val="24"/>
                                  <w:szCs w:val="24"/>
                                </w:rPr>
                              </w:pPr>
                              <w:r w:rsidRPr="001B7BA7">
                                <w:rPr>
                                  <w:rFonts w:eastAsia="Times New Roman" w:cs="Times New Roman"/>
                                  <w:sz w:val="24"/>
                                  <w:szCs w:val="24"/>
                                </w:rPr>
                                <w:t>individualn</w:t>
                              </w:r>
                              <w:r w:rsidR="000D3EE2">
                                <w:rPr>
                                  <w:rFonts w:eastAsia="Times New Roman" w:cs="Times New Roman"/>
                                  <w:sz w:val="24"/>
                                  <w:szCs w:val="24"/>
                                </w:rPr>
                                <w:t>i</w:t>
                              </w:r>
                              <w:r w:rsidRPr="001B7BA7">
                                <w:rPr>
                                  <w:rFonts w:eastAsia="Times New Roman" w:cs="Times New Roman"/>
                                  <w:sz w:val="24"/>
                                  <w:szCs w:val="24"/>
                                </w:rPr>
                                <w:t xml:space="preserve"> </w:t>
                              </w:r>
                              <w:r w:rsidR="000D3EE2">
                                <w:rPr>
                                  <w:rFonts w:eastAsia="Times New Roman" w:cs="Times New Roman"/>
                                  <w:sz w:val="24"/>
                                  <w:szCs w:val="24"/>
                                </w:rPr>
                                <w:t>CofA im je prvi put</w:t>
                              </w:r>
                              <w:r w:rsidRPr="001B7BA7">
                                <w:rPr>
                                  <w:rFonts w:eastAsia="Times New Roman" w:cs="Times New Roman"/>
                                  <w:sz w:val="24"/>
                                  <w:szCs w:val="24"/>
                                </w:rPr>
                                <w:t xml:space="preserve"> </w:t>
                              </w:r>
                              <w:r w:rsidR="000D3EE2">
                                <w:rPr>
                                  <w:rFonts w:eastAsia="Times New Roman" w:cs="Times New Roman"/>
                                  <w:sz w:val="24"/>
                                  <w:szCs w:val="24"/>
                                </w:rPr>
                                <w:t>izdat</w:t>
                              </w:r>
                              <w:r w:rsidRPr="001B7BA7">
                                <w:rPr>
                                  <w:rFonts w:eastAsia="Times New Roman" w:cs="Times New Roman"/>
                                  <w:sz w:val="24"/>
                                  <w:szCs w:val="24"/>
                                </w:rPr>
                                <w:t xml:space="preserve"> 5. </w:t>
                              </w:r>
                              <w:r w:rsidR="000D3EE2">
                                <w:rPr>
                                  <w:rFonts w:eastAsia="Times New Roman" w:cs="Times New Roman"/>
                                  <w:sz w:val="24"/>
                                  <w:szCs w:val="24"/>
                                </w:rPr>
                                <w:t>septembra</w:t>
                              </w:r>
                              <w:r w:rsidRPr="001B7BA7">
                                <w:rPr>
                                  <w:rFonts w:eastAsia="Times New Roman" w:cs="Times New Roman"/>
                                  <w:sz w:val="24"/>
                                  <w:szCs w:val="24"/>
                                </w:rPr>
                                <w:t xml:space="preserve"> 2022.</w:t>
                              </w:r>
                              <w:r w:rsidR="000D3EE2">
                                <w:rPr>
                                  <w:rFonts w:eastAsia="Times New Roman" w:cs="Times New Roman"/>
                                  <w:sz w:val="24"/>
                                  <w:szCs w:val="24"/>
                                </w:rPr>
                                <w:t xml:space="preserve"> godine</w:t>
                              </w:r>
                              <w:r w:rsidRPr="001B7BA7">
                                <w:rPr>
                                  <w:rFonts w:eastAsia="Times New Roman" w:cs="Times New Roman"/>
                                  <w:sz w:val="24"/>
                                  <w:szCs w:val="24"/>
                                </w:rPr>
                                <w:t xml:space="preserve"> ili </w:t>
                              </w:r>
                              <w:r w:rsidR="000D3EE2">
                                <w:rPr>
                                  <w:rFonts w:eastAsia="Times New Roman" w:cs="Times New Roman"/>
                                  <w:sz w:val="24"/>
                                  <w:szCs w:val="24"/>
                                </w:rPr>
                                <w:t>kasnije</w:t>
                              </w:r>
                              <w:r w:rsidRPr="001B7BA7">
                                <w:rPr>
                                  <w:rFonts w:eastAsia="Times New Roman" w:cs="Times New Roman"/>
                                  <w:sz w:val="24"/>
                                  <w:szCs w:val="24"/>
                                </w:rPr>
                                <w:t>.</w:t>
                              </w:r>
                            </w:p>
                          </w:tc>
                        </w:tr>
                      </w:tbl>
                      <w:p w14:paraId="0BF0A75D" w14:textId="77777777" w:rsidR="009E279F" w:rsidRPr="001B7BA7" w:rsidRDefault="009E279F" w:rsidP="009E279F">
                        <w:pPr>
                          <w:spacing w:after="0" w:line="240" w:lineRule="auto"/>
                          <w:rPr>
                            <w:rFonts w:eastAsia="Times New Roman" w:cs="Times New Roman"/>
                            <w:sz w:val="24"/>
                            <w:szCs w:val="24"/>
                          </w:rPr>
                        </w:pPr>
                      </w:p>
                    </w:tc>
                  </w:tr>
                </w:tbl>
                <w:p w14:paraId="0B961921"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55"/>
                  </w:tblGrid>
                  <w:tr w:rsidR="009E279F" w:rsidRPr="001B7BA7" w14:paraId="2883E31B" w14:textId="77777777">
                    <w:tc>
                      <w:tcPr>
                        <w:tcW w:w="0" w:type="auto"/>
                        <w:shd w:val="clear" w:color="auto" w:fill="auto"/>
                        <w:hideMark/>
                      </w:tcPr>
                      <w:p w14:paraId="184EB67F"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lastRenderedPageBreak/>
                          <w:t>(b)</w:t>
                        </w:r>
                      </w:p>
                    </w:tc>
                    <w:tc>
                      <w:tcPr>
                        <w:tcW w:w="0" w:type="auto"/>
                        <w:shd w:val="clear" w:color="auto" w:fill="auto"/>
                        <w:hideMark/>
                      </w:tcPr>
                      <w:p w14:paraId="1EBBDFC2" w14:textId="77777777" w:rsidR="009E279F" w:rsidRPr="001B7BA7" w:rsidRDefault="0065195D"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2347BE" w:rsidRPr="002347BE">
                          <w:rPr>
                            <w:rFonts w:eastAsia="Times New Roman" w:cs="Times New Roman"/>
                            <w:sz w:val="24"/>
                            <w:szCs w:val="24"/>
                          </w:rPr>
                          <w:t>Uređaj za snimanje podataka o letu, putem podataka o letu ili slika, bilježi informacije koje su dovoljne za određivanje putanje leta i brzine vazduhoplova</w:t>
                        </w:r>
                        <w:r w:rsidR="009E279F" w:rsidRPr="001B7BA7">
                          <w:rPr>
                            <w:rFonts w:eastAsia="Times New Roman" w:cs="Times New Roman"/>
                            <w:sz w:val="24"/>
                            <w:szCs w:val="24"/>
                          </w:rPr>
                          <w:t>.</w:t>
                        </w:r>
                      </w:p>
                    </w:tc>
                  </w:tr>
                </w:tbl>
                <w:p w14:paraId="66AC3D2D"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8"/>
                    <w:gridCol w:w="8579"/>
                  </w:tblGrid>
                  <w:tr w:rsidR="009E279F" w:rsidRPr="001B7BA7" w14:paraId="3B8B25C2" w14:textId="77777777">
                    <w:tc>
                      <w:tcPr>
                        <w:tcW w:w="0" w:type="auto"/>
                        <w:shd w:val="clear" w:color="auto" w:fill="auto"/>
                        <w:hideMark/>
                      </w:tcPr>
                      <w:p w14:paraId="78B3D44A"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p>
                    </w:tc>
                    <w:tc>
                      <w:tcPr>
                        <w:tcW w:w="0" w:type="auto"/>
                        <w:shd w:val="clear" w:color="auto" w:fill="auto"/>
                        <w:hideMark/>
                      </w:tcPr>
                      <w:p w14:paraId="25E41F22" w14:textId="0635FC39" w:rsidR="009E279F" w:rsidRPr="001B7BA7" w:rsidRDefault="00A178F1"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2347BE" w:rsidRPr="002347BE">
                          <w:rPr>
                            <w:rFonts w:eastAsia="Times New Roman" w:cs="Times New Roman"/>
                            <w:sz w:val="24"/>
                            <w:szCs w:val="24"/>
                          </w:rPr>
                          <w:t>Uređaj za snimanje podataka o letu čuva podatke o letu i slike snimljene tokom najmanje posljednjih pet sati</w:t>
                        </w:r>
                        <w:r w:rsidR="009E279F" w:rsidRPr="001B7BA7">
                          <w:rPr>
                            <w:rFonts w:eastAsia="Times New Roman" w:cs="Times New Roman"/>
                            <w:sz w:val="24"/>
                            <w:szCs w:val="24"/>
                          </w:rPr>
                          <w:t>.</w:t>
                        </w:r>
                      </w:p>
                    </w:tc>
                  </w:tr>
                </w:tbl>
                <w:p w14:paraId="6434451D"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555"/>
                  </w:tblGrid>
                  <w:tr w:rsidR="009E279F" w:rsidRPr="001B7BA7" w14:paraId="409424B0" w14:textId="77777777">
                    <w:tc>
                      <w:tcPr>
                        <w:tcW w:w="0" w:type="auto"/>
                        <w:shd w:val="clear" w:color="auto" w:fill="auto"/>
                        <w:hideMark/>
                      </w:tcPr>
                      <w:p w14:paraId="444C47DF"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3D6E03CA" w14:textId="6019D439" w:rsidR="009E279F" w:rsidRPr="001B7BA7" w:rsidRDefault="00A178F1"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2347BE" w:rsidRPr="002347BE">
                          <w:rPr>
                            <w:rFonts w:eastAsia="Times New Roman" w:cs="Times New Roman"/>
                            <w:sz w:val="24"/>
                            <w:szCs w:val="24"/>
                          </w:rPr>
                          <w:t>Uređaj za snimanje podataka o letu automatski počinje snimanje prije pokretanja aviona na sopstveni pogon i automatski prestaje da snima nakon što se avion više ne kreće na sopstveni pogon</w:t>
                        </w:r>
                        <w:r w:rsidR="009E279F" w:rsidRPr="001B7BA7">
                          <w:rPr>
                            <w:rFonts w:eastAsia="Times New Roman" w:cs="Times New Roman"/>
                            <w:sz w:val="24"/>
                            <w:szCs w:val="24"/>
                          </w:rPr>
                          <w:t>.</w:t>
                        </w:r>
                      </w:p>
                    </w:tc>
                  </w:tr>
                </w:tbl>
                <w:p w14:paraId="0E5058A5"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5"/>
                    <w:gridCol w:w="8562"/>
                  </w:tblGrid>
                  <w:tr w:rsidR="009E279F" w:rsidRPr="001B7BA7" w14:paraId="27C0A5E4" w14:textId="77777777">
                    <w:tc>
                      <w:tcPr>
                        <w:tcW w:w="0" w:type="auto"/>
                        <w:shd w:val="clear" w:color="auto" w:fill="auto"/>
                        <w:hideMark/>
                      </w:tcPr>
                      <w:p w14:paraId="3B656A37"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(e)</w:t>
                        </w:r>
                      </w:p>
                    </w:tc>
                    <w:tc>
                      <w:tcPr>
                        <w:tcW w:w="0" w:type="auto"/>
                        <w:shd w:val="clear" w:color="auto" w:fill="auto"/>
                        <w:hideMark/>
                      </w:tcPr>
                      <w:p w14:paraId="3CA88344" w14:textId="3712B5A4" w:rsidR="009E279F" w:rsidRPr="001B7BA7" w:rsidRDefault="00A178F1" w:rsidP="004C7B81">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2347BE" w:rsidRPr="002347BE">
                          <w:rPr>
                            <w:rFonts w:eastAsia="Times New Roman" w:cs="Times New Roman"/>
                            <w:sz w:val="24"/>
                            <w:szCs w:val="24"/>
                          </w:rPr>
                          <w:t xml:space="preserve">Ako uređaj za snimanje podataka o letu snima slike ili zvuk u </w:t>
                        </w:r>
                        <w:r w:rsidR="004C7B81">
                          <w:rPr>
                            <w:rFonts w:eastAsia="Times New Roman" w:cs="Times New Roman"/>
                            <w:sz w:val="24"/>
                            <w:szCs w:val="24"/>
                          </w:rPr>
                          <w:t>pilotskoj</w:t>
                        </w:r>
                        <w:r w:rsidR="004C7B81" w:rsidRPr="002347BE">
                          <w:rPr>
                            <w:rFonts w:eastAsia="Times New Roman" w:cs="Times New Roman"/>
                            <w:sz w:val="24"/>
                            <w:szCs w:val="24"/>
                          </w:rPr>
                          <w:t xml:space="preserve"> </w:t>
                        </w:r>
                        <w:r w:rsidR="002347BE" w:rsidRPr="002347BE">
                          <w:rPr>
                            <w:rFonts w:eastAsia="Times New Roman" w:cs="Times New Roman"/>
                            <w:sz w:val="24"/>
                            <w:szCs w:val="24"/>
                          </w:rPr>
                          <w:t xml:space="preserve">kabini, onda je vođi vazduhoplova na raspolaganju funkcija koja modifikuje </w:t>
                        </w:r>
                        <w:r w:rsidR="0065195D">
                          <w:rPr>
                            <w:rFonts w:eastAsia="Times New Roman" w:cs="Times New Roman"/>
                            <w:sz w:val="24"/>
                            <w:szCs w:val="24"/>
                          </w:rPr>
                          <w:t>slikovne</w:t>
                        </w:r>
                        <w:r w:rsidR="002347BE" w:rsidRPr="002347BE">
                          <w:rPr>
                            <w:rFonts w:eastAsia="Times New Roman" w:cs="Times New Roman"/>
                            <w:sz w:val="24"/>
                            <w:szCs w:val="24"/>
                          </w:rPr>
                          <w:t xml:space="preserve"> i audio zapise napravljene prije rada te funkcije tako da ti zapisi ne mogu da se povrate uobičajenim tehnikama ponovne reprodukcije ili kopiranja</w:t>
                        </w:r>
                        <w:r w:rsidR="009E279F" w:rsidRPr="001B7BA7">
                          <w:rPr>
                            <w:rFonts w:eastAsia="Times New Roman" w:cs="Times New Roman"/>
                            <w:sz w:val="24"/>
                            <w:szCs w:val="24"/>
                          </w:rPr>
                          <w:t>.”;</w:t>
                        </w:r>
                      </w:p>
                    </w:tc>
                  </w:tr>
                </w:tbl>
                <w:p w14:paraId="24A8DBAB" w14:textId="77777777" w:rsidR="009E279F" w:rsidRPr="001B7BA7" w:rsidRDefault="009E279F" w:rsidP="009E279F">
                  <w:pPr>
                    <w:spacing w:after="0" w:line="240" w:lineRule="auto"/>
                    <w:rPr>
                      <w:rFonts w:eastAsia="Times New Roman" w:cs="Times New Roman"/>
                      <w:sz w:val="24"/>
                      <w:szCs w:val="24"/>
                    </w:rPr>
                  </w:pPr>
                </w:p>
              </w:tc>
            </w:tr>
          </w:tbl>
          <w:p w14:paraId="04002714"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19"/>
              <w:gridCol w:w="8873"/>
            </w:tblGrid>
            <w:tr w:rsidR="009E279F" w:rsidRPr="001B7BA7" w14:paraId="12DCA167" w14:textId="77777777">
              <w:tc>
                <w:tcPr>
                  <w:tcW w:w="0" w:type="auto"/>
                  <w:shd w:val="clear" w:color="auto" w:fill="auto"/>
                  <w:hideMark/>
                </w:tcPr>
                <w:p w14:paraId="14E7E9BC"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(f)</w:t>
                  </w:r>
                </w:p>
              </w:tc>
              <w:tc>
                <w:tcPr>
                  <w:tcW w:w="0" w:type="auto"/>
                  <w:shd w:val="clear" w:color="auto" w:fill="auto"/>
                  <w:hideMark/>
                </w:tcPr>
                <w:p w14:paraId="1FFE7F01" w14:textId="77777777" w:rsidR="009E279F" w:rsidRPr="001B7BA7" w:rsidRDefault="002347BE" w:rsidP="009E279F">
                  <w:pPr>
                    <w:spacing w:before="120" w:after="0" w:line="240" w:lineRule="auto"/>
                    <w:jc w:val="both"/>
                    <w:rPr>
                      <w:rFonts w:eastAsia="Times New Roman" w:cs="Times New Roman"/>
                      <w:sz w:val="24"/>
                      <w:szCs w:val="24"/>
                    </w:rPr>
                  </w:pPr>
                  <w:r>
                    <w:rPr>
                      <w:rFonts w:eastAsia="Times New Roman" w:cs="Times New Roman"/>
                      <w:sz w:val="24"/>
                      <w:szCs w:val="24"/>
                    </w:rPr>
                    <w:t>dodaje</w:t>
                  </w:r>
                  <w:r w:rsidR="009E279F" w:rsidRPr="001B7BA7">
                    <w:rPr>
                      <w:rFonts w:eastAsia="Times New Roman" w:cs="Times New Roman"/>
                      <w:sz w:val="24"/>
                      <w:szCs w:val="24"/>
                    </w:rPr>
                    <w:t xml:space="preserve"> se t</w:t>
                  </w:r>
                  <w:r>
                    <w:rPr>
                      <w:rFonts w:eastAsia="Times New Roman" w:cs="Times New Roman"/>
                      <w:sz w:val="24"/>
                      <w:szCs w:val="24"/>
                    </w:rPr>
                    <w:t>a</w:t>
                  </w:r>
                  <w:r w:rsidR="009E279F" w:rsidRPr="001B7BA7">
                    <w:rPr>
                      <w:rFonts w:eastAsia="Times New Roman" w:cs="Times New Roman"/>
                      <w:sz w:val="24"/>
                      <w:szCs w:val="24"/>
                    </w:rPr>
                    <w:t>čka SPO.IDE.H.146:</w:t>
                  </w:r>
                </w:p>
                <w:p w14:paraId="015B1B90" w14:textId="5F3E3743" w:rsidR="009E279F" w:rsidRPr="001B7BA7" w:rsidRDefault="009E279F" w:rsidP="009E279F">
                  <w:pPr>
                    <w:spacing w:before="240" w:after="120" w:line="240" w:lineRule="auto"/>
                    <w:jc w:val="both"/>
                    <w:rPr>
                      <w:rFonts w:eastAsia="Times New Roman" w:cs="Times New Roman"/>
                      <w:b/>
                      <w:bCs/>
                      <w:sz w:val="24"/>
                      <w:szCs w:val="24"/>
                    </w:rPr>
                  </w:pPr>
                  <w:r w:rsidRPr="001B7BA7">
                    <w:rPr>
                      <w:rFonts w:eastAsia="Times New Roman" w:cs="Times New Roman"/>
                      <w:b/>
                      <w:bCs/>
                      <w:sz w:val="24"/>
                      <w:szCs w:val="24"/>
                    </w:rPr>
                    <w:t>„SPO.IDE.H.146</w:t>
                  </w:r>
                  <w:r w:rsidR="005B4C8B">
                    <w:rPr>
                      <w:rFonts w:eastAsia="Times New Roman" w:cs="Times New Roman"/>
                      <w:b/>
                      <w:bCs/>
                      <w:sz w:val="24"/>
                      <w:szCs w:val="24"/>
                    </w:rPr>
                    <w:t xml:space="preserve"> </w:t>
                  </w:r>
                  <w:r w:rsidRPr="001B7BA7">
                    <w:rPr>
                      <w:rFonts w:eastAsia="Times New Roman" w:cs="Times New Roman"/>
                      <w:b/>
                      <w:bCs/>
                      <w:sz w:val="24"/>
                      <w:szCs w:val="24"/>
                    </w:rPr>
                    <w:t> </w:t>
                  </w:r>
                  <w:r w:rsidR="00CF699A">
                    <w:rPr>
                      <w:rFonts w:eastAsia="Times New Roman" w:cs="Times New Roman"/>
                      <w:b/>
                      <w:bCs/>
                      <w:sz w:val="24"/>
                      <w:szCs w:val="24"/>
                    </w:rPr>
                    <w:t>Laki</w:t>
                  </w:r>
                  <w:r w:rsidRPr="001B7BA7">
                    <w:rPr>
                      <w:rFonts w:eastAsia="Times New Roman" w:cs="Times New Roman"/>
                      <w:b/>
                      <w:bCs/>
                      <w:sz w:val="24"/>
                      <w:szCs w:val="24"/>
                    </w:rPr>
                    <w:t xml:space="preserve"> uređaj za snimanje </w:t>
                  </w:r>
                  <w:r w:rsidR="00B16BE0">
                    <w:rPr>
                      <w:rFonts w:eastAsia="Times New Roman" w:cs="Times New Roman"/>
                      <w:b/>
                      <w:bCs/>
                      <w:sz w:val="24"/>
                      <w:szCs w:val="24"/>
                    </w:rPr>
                    <w:t>podataka o letu</w:t>
                  </w:r>
                </w:p>
                <w:tbl>
                  <w:tblPr>
                    <w:tblW w:w="5000" w:type="pct"/>
                    <w:tblCellMar>
                      <w:left w:w="0" w:type="dxa"/>
                      <w:right w:w="0" w:type="dxa"/>
                    </w:tblCellMar>
                    <w:tblLook w:val="04A0" w:firstRow="1" w:lastRow="0" w:firstColumn="1" w:lastColumn="0" w:noHBand="0" w:noVBand="1"/>
                  </w:tblPr>
                  <w:tblGrid>
                    <w:gridCol w:w="261"/>
                    <w:gridCol w:w="8612"/>
                  </w:tblGrid>
                  <w:tr w:rsidR="009E279F" w:rsidRPr="001B7BA7" w14:paraId="7975B7EA" w14:textId="77777777">
                    <w:tc>
                      <w:tcPr>
                        <w:tcW w:w="0" w:type="auto"/>
                        <w:shd w:val="clear" w:color="auto" w:fill="auto"/>
                        <w:hideMark/>
                      </w:tcPr>
                      <w:p w14:paraId="1F3D20C2"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(a)</w:t>
                        </w:r>
                      </w:p>
                    </w:tc>
                    <w:tc>
                      <w:tcPr>
                        <w:tcW w:w="0" w:type="auto"/>
                        <w:shd w:val="clear" w:color="auto" w:fill="auto"/>
                        <w:hideMark/>
                      </w:tcPr>
                      <w:p w14:paraId="071E63DC" w14:textId="77777777" w:rsidR="009E279F" w:rsidRPr="001B7BA7" w:rsidRDefault="0065195D"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Helikopteri</w:t>
                        </w:r>
                        <w:r w:rsidR="006B0962" w:rsidRPr="006B0962">
                          <w:rPr>
                            <w:rFonts w:eastAsia="Times New Roman" w:cs="Times New Roman"/>
                            <w:sz w:val="24"/>
                            <w:szCs w:val="24"/>
                          </w:rPr>
                          <w:t xml:space="preserve"> sa turbinskim motorom čiji je MTCOM 2 250 kg ili više i avioni sa MOPSC većim od 9 opremljeni su uređajem za snimanje podataka o letu ako su ispunjeni svi sljedeći uslovi</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332"/>
                          <w:gridCol w:w="8280"/>
                        </w:tblGrid>
                        <w:tr w:rsidR="009E279F" w:rsidRPr="001B7BA7" w14:paraId="746791E7" w14:textId="77777777" w:rsidTr="00F422AB">
                          <w:tc>
                            <w:tcPr>
                              <w:tcW w:w="193" w:type="pct"/>
                              <w:shd w:val="clear" w:color="auto" w:fill="auto"/>
                              <w:hideMark/>
                            </w:tcPr>
                            <w:p w14:paraId="33E9A270" w14:textId="77777777" w:rsidR="009E279F" w:rsidRPr="001B7BA7" w:rsidRDefault="006B0962" w:rsidP="006B0962">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1</w:t>
                              </w:r>
                              <w:r>
                                <w:rPr>
                                  <w:rFonts w:eastAsia="Times New Roman" w:cs="Times New Roman"/>
                                  <w:sz w:val="24"/>
                                  <w:szCs w:val="24"/>
                                </w:rPr>
                                <w:t>)</w:t>
                              </w:r>
                            </w:p>
                          </w:tc>
                          <w:tc>
                            <w:tcPr>
                              <w:tcW w:w="4807" w:type="pct"/>
                              <w:shd w:val="clear" w:color="auto" w:fill="auto"/>
                              <w:hideMark/>
                            </w:tcPr>
                            <w:p w14:paraId="250964AA" w14:textId="77777777" w:rsidR="009E279F" w:rsidRPr="001B7BA7" w:rsidRDefault="009E279F" w:rsidP="0065195D">
                              <w:pPr>
                                <w:spacing w:before="120" w:after="0" w:line="240" w:lineRule="auto"/>
                                <w:jc w:val="both"/>
                                <w:rPr>
                                  <w:rFonts w:eastAsia="Times New Roman" w:cs="Times New Roman"/>
                                  <w:sz w:val="24"/>
                                  <w:szCs w:val="24"/>
                                </w:rPr>
                              </w:pPr>
                              <w:r w:rsidRPr="001B7BA7">
                                <w:rPr>
                                  <w:rFonts w:eastAsia="Times New Roman" w:cs="Times New Roman"/>
                                  <w:sz w:val="24"/>
                                  <w:szCs w:val="24"/>
                                </w:rPr>
                                <w:t>obuhvaćeni</w:t>
                              </w:r>
                              <w:r w:rsidR="006B0962">
                                <w:rPr>
                                  <w:rFonts w:eastAsia="Times New Roman" w:cs="Times New Roman"/>
                                  <w:sz w:val="24"/>
                                  <w:szCs w:val="24"/>
                                </w:rPr>
                                <w:t xml:space="preserve"> su ta</w:t>
                              </w:r>
                              <w:r w:rsidR="0065195D">
                                <w:rPr>
                                  <w:rFonts w:eastAsia="Times New Roman" w:cs="Times New Roman"/>
                                  <w:sz w:val="24"/>
                                  <w:szCs w:val="24"/>
                                </w:rPr>
                                <w:t>čkom SPO.IDE.H.145</w:t>
                              </w:r>
                              <w:r w:rsidRPr="001B7BA7">
                                <w:rPr>
                                  <w:rFonts w:eastAsia="Times New Roman" w:cs="Times New Roman"/>
                                  <w:sz w:val="24"/>
                                  <w:szCs w:val="24"/>
                                </w:rPr>
                                <w:t>(a);</w:t>
                              </w:r>
                            </w:p>
                          </w:tc>
                        </w:tr>
                      </w:tbl>
                      <w:p w14:paraId="44553FB2"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32"/>
                          <w:gridCol w:w="8280"/>
                        </w:tblGrid>
                        <w:tr w:rsidR="009E279F" w:rsidRPr="001B7BA7" w14:paraId="1B88C31F" w14:textId="77777777" w:rsidTr="006B0962">
                          <w:tc>
                            <w:tcPr>
                              <w:tcW w:w="193" w:type="pct"/>
                              <w:shd w:val="clear" w:color="auto" w:fill="auto"/>
                              <w:hideMark/>
                            </w:tcPr>
                            <w:p w14:paraId="157959C5" w14:textId="77777777" w:rsidR="009E279F" w:rsidRPr="001B7BA7" w:rsidRDefault="006B0962" w:rsidP="006B0962">
                              <w:pPr>
                                <w:spacing w:before="120" w:after="0" w:line="240" w:lineRule="auto"/>
                                <w:jc w:val="both"/>
                                <w:rPr>
                                  <w:rFonts w:eastAsia="Times New Roman" w:cs="Times New Roman"/>
                                  <w:sz w:val="24"/>
                                  <w:szCs w:val="24"/>
                                </w:rPr>
                              </w:pPr>
                              <w:r>
                                <w:rPr>
                                  <w:rFonts w:eastAsia="Times New Roman" w:cs="Times New Roman"/>
                                  <w:sz w:val="24"/>
                                  <w:szCs w:val="24"/>
                                </w:rPr>
                                <w:t>(</w:t>
                              </w:r>
                              <w:r w:rsidR="009E279F" w:rsidRPr="001B7BA7">
                                <w:rPr>
                                  <w:rFonts w:eastAsia="Times New Roman" w:cs="Times New Roman"/>
                                  <w:sz w:val="24"/>
                                  <w:szCs w:val="24"/>
                                </w:rPr>
                                <w:t>2</w:t>
                              </w:r>
                              <w:r>
                                <w:rPr>
                                  <w:rFonts w:eastAsia="Times New Roman" w:cs="Times New Roman"/>
                                  <w:sz w:val="24"/>
                                  <w:szCs w:val="24"/>
                                </w:rPr>
                                <w:t>)</w:t>
                              </w:r>
                            </w:p>
                          </w:tc>
                          <w:tc>
                            <w:tcPr>
                              <w:tcW w:w="4807" w:type="pct"/>
                              <w:shd w:val="clear" w:color="auto" w:fill="auto"/>
                              <w:hideMark/>
                            </w:tcPr>
                            <w:p w14:paraId="6B75A6B1"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koriste se za komercijalne operacije;</w:t>
                              </w:r>
                            </w:p>
                          </w:tc>
                        </w:tr>
                      </w:tbl>
                      <w:p w14:paraId="68B2489D"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9"/>
                          <w:gridCol w:w="8303"/>
                        </w:tblGrid>
                        <w:tr w:rsidR="009E279F" w:rsidRPr="001B7BA7" w14:paraId="12B2D59D" w14:textId="77777777">
                          <w:tc>
                            <w:tcPr>
                              <w:tcW w:w="0" w:type="auto"/>
                              <w:shd w:val="clear" w:color="auto" w:fill="auto"/>
                              <w:hideMark/>
                            </w:tcPr>
                            <w:p w14:paraId="1A988C66" w14:textId="77777777" w:rsidR="009E279F" w:rsidRPr="001B7BA7" w:rsidRDefault="002347BE" w:rsidP="009E279F">
                              <w:pPr>
                                <w:spacing w:before="120" w:after="0" w:line="240" w:lineRule="auto"/>
                                <w:jc w:val="both"/>
                                <w:rPr>
                                  <w:rFonts w:eastAsia="Times New Roman" w:cs="Times New Roman"/>
                                  <w:sz w:val="24"/>
                                  <w:szCs w:val="24"/>
                                </w:rPr>
                              </w:pPr>
                              <w:r>
                                <w:rPr>
                                  <w:rFonts w:eastAsia="Times New Roman" w:cs="Times New Roman"/>
                                  <w:sz w:val="24"/>
                                  <w:szCs w:val="24"/>
                                </w:rPr>
                                <w:t>(3)</w:t>
                              </w:r>
                            </w:p>
                          </w:tc>
                          <w:tc>
                            <w:tcPr>
                              <w:tcW w:w="0" w:type="auto"/>
                              <w:shd w:val="clear" w:color="auto" w:fill="auto"/>
                              <w:hideMark/>
                            </w:tcPr>
                            <w:p w14:paraId="694EE4F7" w14:textId="77777777" w:rsidR="009E279F" w:rsidRPr="001B7BA7" w:rsidRDefault="006B0962" w:rsidP="009E279F">
                              <w:pPr>
                                <w:spacing w:before="120" w:after="0" w:line="240" w:lineRule="auto"/>
                                <w:jc w:val="both"/>
                                <w:rPr>
                                  <w:rFonts w:eastAsia="Times New Roman" w:cs="Times New Roman"/>
                                  <w:sz w:val="24"/>
                                  <w:szCs w:val="24"/>
                                </w:rPr>
                              </w:pPr>
                              <w:r w:rsidRPr="006B0962">
                                <w:rPr>
                                  <w:rFonts w:eastAsia="Times New Roman" w:cs="Times New Roman"/>
                                  <w:sz w:val="24"/>
                                  <w:szCs w:val="24"/>
                                </w:rPr>
                                <w:t>individualni CofA im je prvi put izdat 5. septembra 2022. godine ili</w:t>
                              </w:r>
                              <w:r>
                                <w:rPr>
                                  <w:rFonts w:eastAsia="Times New Roman" w:cs="Times New Roman"/>
                                  <w:sz w:val="24"/>
                                  <w:szCs w:val="24"/>
                                </w:rPr>
                                <w:t xml:space="preserve"> kasnije</w:t>
                              </w:r>
                              <w:r w:rsidR="009E279F" w:rsidRPr="001B7BA7">
                                <w:rPr>
                                  <w:rFonts w:eastAsia="Times New Roman" w:cs="Times New Roman"/>
                                  <w:sz w:val="24"/>
                                  <w:szCs w:val="24"/>
                                </w:rPr>
                                <w:t>.</w:t>
                              </w:r>
                            </w:p>
                          </w:tc>
                        </w:tr>
                      </w:tbl>
                      <w:p w14:paraId="71B9A181" w14:textId="77777777" w:rsidR="009E279F" w:rsidRPr="001B7BA7" w:rsidRDefault="009E279F" w:rsidP="009E279F">
                        <w:pPr>
                          <w:spacing w:after="0" w:line="240" w:lineRule="auto"/>
                          <w:rPr>
                            <w:rFonts w:eastAsia="Times New Roman" w:cs="Times New Roman"/>
                            <w:sz w:val="24"/>
                            <w:szCs w:val="24"/>
                          </w:rPr>
                        </w:pPr>
                      </w:p>
                    </w:tc>
                  </w:tr>
                </w:tbl>
                <w:p w14:paraId="341D7522"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601"/>
                  </w:tblGrid>
                  <w:tr w:rsidR="009E279F" w:rsidRPr="001B7BA7" w14:paraId="7F431417" w14:textId="77777777">
                    <w:tc>
                      <w:tcPr>
                        <w:tcW w:w="0" w:type="auto"/>
                        <w:shd w:val="clear" w:color="auto" w:fill="auto"/>
                        <w:hideMark/>
                      </w:tcPr>
                      <w:p w14:paraId="69236D32"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(b)</w:t>
                        </w:r>
                      </w:p>
                    </w:tc>
                    <w:tc>
                      <w:tcPr>
                        <w:tcW w:w="0" w:type="auto"/>
                        <w:shd w:val="clear" w:color="auto" w:fill="auto"/>
                        <w:hideMark/>
                      </w:tcPr>
                      <w:p w14:paraId="0F20FAD2" w14:textId="77777777" w:rsidR="009E279F" w:rsidRPr="001B7BA7" w:rsidRDefault="0065195D"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6B0962" w:rsidRPr="006B0962">
                          <w:rPr>
                            <w:rFonts w:eastAsia="Times New Roman" w:cs="Times New Roman"/>
                            <w:sz w:val="24"/>
                            <w:szCs w:val="24"/>
                          </w:rPr>
                          <w:t>Uređaj za snimanje podataka o letu, putem podataka o letu ili slika, bilježi informacije koje su dovoljne za određivanje putanje leta i brzine vazduhoplova</w:t>
                        </w:r>
                        <w:r w:rsidR="009E279F" w:rsidRPr="001B7BA7">
                          <w:rPr>
                            <w:rFonts w:eastAsia="Times New Roman" w:cs="Times New Roman"/>
                            <w:sz w:val="24"/>
                            <w:szCs w:val="24"/>
                          </w:rPr>
                          <w:t>.</w:t>
                        </w:r>
                      </w:p>
                    </w:tc>
                  </w:tr>
                </w:tbl>
                <w:p w14:paraId="4B66B356"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48"/>
                    <w:gridCol w:w="8625"/>
                  </w:tblGrid>
                  <w:tr w:rsidR="009E279F" w:rsidRPr="001B7BA7" w14:paraId="2BDA0BAD" w14:textId="77777777">
                    <w:tc>
                      <w:tcPr>
                        <w:tcW w:w="0" w:type="auto"/>
                        <w:shd w:val="clear" w:color="auto" w:fill="auto"/>
                        <w:hideMark/>
                      </w:tcPr>
                      <w:p w14:paraId="3DFAC32F"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(c)</w:t>
                        </w:r>
                      </w:p>
                    </w:tc>
                    <w:tc>
                      <w:tcPr>
                        <w:tcW w:w="0" w:type="auto"/>
                        <w:shd w:val="clear" w:color="auto" w:fill="auto"/>
                        <w:hideMark/>
                      </w:tcPr>
                      <w:p w14:paraId="581EACDA" w14:textId="77777777" w:rsidR="009E279F" w:rsidRPr="001B7BA7" w:rsidRDefault="0065195D"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CF699A" w:rsidRPr="00CF699A">
                          <w:rPr>
                            <w:rFonts w:eastAsia="Times New Roman" w:cs="Times New Roman"/>
                            <w:sz w:val="24"/>
                            <w:szCs w:val="24"/>
                          </w:rPr>
                          <w:t>Uređaj za snimanje podataka o letu čuva podatke o letu i slike snimljene tokom najmanje posljednjih pet sati</w:t>
                        </w:r>
                        <w:r w:rsidR="009E279F" w:rsidRPr="001B7BA7">
                          <w:rPr>
                            <w:rFonts w:eastAsia="Times New Roman" w:cs="Times New Roman"/>
                            <w:sz w:val="24"/>
                            <w:szCs w:val="24"/>
                          </w:rPr>
                          <w:t>.</w:t>
                        </w:r>
                      </w:p>
                    </w:tc>
                  </w:tr>
                </w:tbl>
                <w:p w14:paraId="66FEB593"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72"/>
                    <w:gridCol w:w="8601"/>
                  </w:tblGrid>
                  <w:tr w:rsidR="009E279F" w:rsidRPr="001B7BA7" w14:paraId="4E913C71" w14:textId="77777777">
                    <w:tc>
                      <w:tcPr>
                        <w:tcW w:w="0" w:type="auto"/>
                        <w:shd w:val="clear" w:color="auto" w:fill="auto"/>
                        <w:hideMark/>
                      </w:tcPr>
                      <w:p w14:paraId="5488BE6A"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(d)</w:t>
                        </w:r>
                      </w:p>
                    </w:tc>
                    <w:tc>
                      <w:tcPr>
                        <w:tcW w:w="0" w:type="auto"/>
                        <w:shd w:val="clear" w:color="auto" w:fill="auto"/>
                        <w:hideMark/>
                      </w:tcPr>
                      <w:p w14:paraId="1CFDC592" w14:textId="77777777" w:rsidR="009E279F" w:rsidRPr="001B7BA7" w:rsidRDefault="0065195D" w:rsidP="0065195D">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CF699A" w:rsidRPr="00CF699A">
                          <w:rPr>
                            <w:rFonts w:eastAsia="Times New Roman" w:cs="Times New Roman"/>
                            <w:sz w:val="24"/>
                            <w:szCs w:val="24"/>
                          </w:rPr>
                          <w:t xml:space="preserve">Uređaj za snimanje podataka o letu automatski počinje snimanje prije pokretanja </w:t>
                        </w:r>
                        <w:r>
                          <w:rPr>
                            <w:rFonts w:eastAsia="Times New Roman" w:cs="Times New Roman"/>
                            <w:sz w:val="24"/>
                            <w:szCs w:val="24"/>
                          </w:rPr>
                          <w:t>helikoptera</w:t>
                        </w:r>
                        <w:r w:rsidR="00CF699A" w:rsidRPr="00CF699A">
                          <w:rPr>
                            <w:rFonts w:eastAsia="Times New Roman" w:cs="Times New Roman"/>
                            <w:sz w:val="24"/>
                            <w:szCs w:val="24"/>
                          </w:rPr>
                          <w:t xml:space="preserve"> na sopstveni pogon i automatski prestaje da snima nakon što se avion više ne kreće na sopstveni pogon</w:t>
                        </w:r>
                        <w:r w:rsidR="009E279F" w:rsidRPr="001B7BA7">
                          <w:rPr>
                            <w:rFonts w:eastAsia="Times New Roman" w:cs="Times New Roman"/>
                            <w:sz w:val="24"/>
                            <w:szCs w:val="24"/>
                          </w:rPr>
                          <w:t>.</w:t>
                        </w:r>
                      </w:p>
                    </w:tc>
                  </w:tr>
                </w:tbl>
                <w:p w14:paraId="34C8A30D" w14:textId="77777777" w:rsidR="009E279F" w:rsidRPr="001B7BA7" w:rsidRDefault="009E279F" w:rsidP="009E279F">
                  <w:pPr>
                    <w:spacing w:after="0" w:line="240" w:lineRule="auto"/>
                    <w:rPr>
                      <w:rFonts w:eastAsia="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65"/>
                    <w:gridCol w:w="8608"/>
                  </w:tblGrid>
                  <w:tr w:rsidR="009E279F" w:rsidRPr="001B7BA7" w14:paraId="69AD7A60" w14:textId="77777777">
                    <w:tc>
                      <w:tcPr>
                        <w:tcW w:w="0" w:type="auto"/>
                        <w:shd w:val="clear" w:color="auto" w:fill="auto"/>
                        <w:hideMark/>
                      </w:tcPr>
                      <w:p w14:paraId="10240810"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(e)</w:t>
                        </w:r>
                      </w:p>
                    </w:tc>
                    <w:tc>
                      <w:tcPr>
                        <w:tcW w:w="0" w:type="auto"/>
                        <w:shd w:val="clear" w:color="auto" w:fill="auto"/>
                        <w:hideMark/>
                      </w:tcPr>
                      <w:p w14:paraId="5155F539" w14:textId="63CF1E15" w:rsidR="009E279F" w:rsidRPr="001B7BA7" w:rsidRDefault="0065195D" w:rsidP="004C7B81">
                        <w:pPr>
                          <w:spacing w:before="120" w:after="0" w:line="240" w:lineRule="auto"/>
                          <w:jc w:val="both"/>
                          <w:rPr>
                            <w:rFonts w:eastAsia="Times New Roman" w:cs="Times New Roman"/>
                            <w:sz w:val="24"/>
                            <w:szCs w:val="24"/>
                          </w:rPr>
                        </w:pPr>
                        <w:r>
                          <w:rPr>
                            <w:rFonts w:eastAsia="Times New Roman" w:cs="Times New Roman"/>
                            <w:sz w:val="24"/>
                            <w:szCs w:val="24"/>
                          </w:rPr>
                          <w:t xml:space="preserve"> </w:t>
                        </w:r>
                        <w:r w:rsidR="00CF699A" w:rsidRPr="00CF699A">
                          <w:rPr>
                            <w:rFonts w:eastAsia="Times New Roman" w:cs="Times New Roman"/>
                            <w:sz w:val="24"/>
                            <w:szCs w:val="24"/>
                          </w:rPr>
                          <w:t xml:space="preserve">Ako uređaj za snimanje podataka o letu snima slike ili zvuk u </w:t>
                        </w:r>
                        <w:r w:rsidR="004C7B81">
                          <w:rPr>
                            <w:rFonts w:eastAsia="Times New Roman" w:cs="Times New Roman"/>
                            <w:sz w:val="24"/>
                            <w:szCs w:val="24"/>
                          </w:rPr>
                          <w:t>pilotskoj</w:t>
                        </w:r>
                        <w:r w:rsidR="004C7B81" w:rsidRPr="00CF699A">
                          <w:rPr>
                            <w:rFonts w:eastAsia="Times New Roman" w:cs="Times New Roman"/>
                            <w:sz w:val="24"/>
                            <w:szCs w:val="24"/>
                          </w:rPr>
                          <w:t xml:space="preserve"> </w:t>
                        </w:r>
                        <w:r w:rsidR="00CF699A" w:rsidRPr="00CF699A">
                          <w:rPr>
                            <w:rFonts w:eastAsia="Times New Roman" w:cs="Times New Roman"/>
                            <w:sz w:val="24"/>
                            <w:szCs w:val="24"/>
                          </w:rPr>
                          <w:t xml:space="preserve">kabini, onda je </w:t>
                        </w:r>
                        <w:r w:rsidR="00CF699A">
                          <w:rPr>
                            <w:rFonts w:eastAsia="Times New Roman" w:cs="Times New Roman"/>
                            <w:sz w:val="24"/>
                            <w:szCs w:val="24"/>
                          </w:rPr>
                          <w:t>vođi vazduhoplova</w:t>
                        </w:r>
                        <w:r w:rsidR="00CF699A" w:rsidRPr="00CF699A">
                          <w:rPr>
                            <w:rFonts w:eastAsia="Times New Roman" w:cs="Times New Roman"/>
                            <w:sz w:val="24"/>
                            <w:szCs w:val="24"/>
                          </w:rPr>
                          <w:t xml:space="preserve"> na raspolaganju funkcija koja modifikuje </w:t>
                        </w:r>
                        <w:r>
                          <w:rPr>
                            <w:rFonts w:eastAsia="Times New Roman" w:cs="Times New Roman"/>
                            <w:sz w:val="24"/>
                            <w:szCs w:val="24"/>
                          </w:rPr>
                          <w:t>slikovne</w:t>
                        </w:r>
                        <w:r w:rsidR="00CF699A" w:rsidRPr="00CF699A">
                          <w:rPr>
                            <w:rFonts w:eastAsia="Times New Roman" w:cs="Times New Roman"/>
                            <w:sz w:val="24"/>
                            <w:szCs w:val="24"/>
                          </w:rPr>
                          <w:t xml:space="preserve"> i audio zapise napravljene prije rada te funkcije tako da ti zapisi ne mogu da se povrate uobičajenim tehnikama ponovne reprodukcije ili kopiranja</w:t>
                        </w:r>
                        <w:r w:rsidR="009E279F" w:rsidRPr="001B7BA7">
                          <w:rPr>
                            <w:rFonts w:eastAsia="Times New Roman" w:cs="Times New Roman"/>
                            <w:sz w:val="24"/>
                            <w:szCs w:val="24"/>
                          </w:rPr>
                          <w:t>.”;</w:t>
                        </w:r>
                      </w:p>
                    </w:tc>
                  </w:tr>
                </w:tbl>
                <w:p w14:paraId="3F3C9994" w14:textId="77777777" w:rsidR="009E279F" w:rsidRPr="001B7BA7" w:rsidRDefault="009E279F" w:rsidP="009E279F">
                  <w:pPr>
                    <w:spacing w:after="0" w:line="240" w:lineRule="auto"/>
                    <w:rPr>
                      <w:rFonts w:eastAsia="Times New Roman" w:cs="Times New Roman"/>
                      <w:sz w:val="24"/>
                      <w:szCs w:val="24"/>
                    </w:rPr>
                  </w:pPr>
                </w:p>
              </w:tc>
            </w:tr>
          </w:tbl>
          <w:p w14:paraId="3528AFB4" w14:textId="77777777" w:rsidR="009E279F" w:rsidRPr="001B7BA7" w:rsidRDefault="009E279F" w:rsidP="009E279F">
            <w:pPr>
              <w:spacing w:after="0" w:line="240" w:lineRule="auto"/>
              <w:rPr>
                <w:rFonts w:eastAsia="Times New Roman" w:cs="Times New Roman"/>
                <w:vanish/>
                <w:color w:val="000000"/>
                <w:sz w:val="24"/>
                <w:szCs w:val="24"/>
              </w:rPr>
            </w:pPr>
          </w:p>
          <w:tbl>
            <w:tblPr>
              <w:tblW w:w="5000" w:type="pct"/>
              <w:tblCellMar>
                <w:left w:w="0" w:type="dxa"/>
                <w:right w:w="0" w:type="dxa"/>
              </w:tblCellMar>
              <w:tblLook w:val="04A0" w:firstRow="1" w:lastRow="0" w:firstColumn="1" w:lastColumn="0" w:noHBand="0" w:noVBand="1"/>
            </w:tblPr>
            <w:tblGrid>
              <w:gridCol w:w="259"/>
              <w:gridCol w:w="8833"/>
            </w:tblGrid>
            <w:tr w:rsidR="009E279F" w:rsidRPr="001B7BA7" w14:paraId="3D087CF7" w14:textId="77777777">
              <w:tc>
                <w:tcPr>
                  <w:tcW w:w="0" w:type="auto"/>
                  <w:shd w:val="clear" w:color="auto" w:fill="auto"/>
                  <w:hideMark/>
                </w:tcPr>
                <w:p w14:paraId="74E96A93" w14:textId="77777777" w:rsidR="009E279F" w:rsidRPr="001B7BA7" w:rsidRDefault="009E279F" w:rsidP="009E279F">
                  <w:pPr>
                    <w:spacing w:before="120" w:after="0" w:line="240" w:lineRule="auto"/>
                    <w:jc w:val="both"/>
                    <w:rPr>
                      <w:rFonts w:eastAsia="Times New Roman" w:cs="Times New Roman"/>
                      <w:sz w:val="24"/>
                      <w:szCs w:val="24"/>
                    </w:rPr>
                  </w:pPr>
                  <w:r w:rsidRPr="001B7BA7">
                    <w:rPr>
                      <w:rFonts w:eastAsia="Times New Roman" w:cs="Times New Roman"/>
                      <w:sz w:val="24"/>
                      <w:szCs w:val="24"/>
                    </w:rPr>
                    <w:t>(g)</w:t>
                  </w:r>
                </w:p>
              </w:tc>
              <w:tc>
                <w:tcPr>
                  <w:tcW w:w="0" w:type="auto"/>
                  <w:shd w:val="clear" w:color="auto" w:fill="auto"/>
                  <w:hideMark/>
                </w:tcPr>
                <w:p w14:paraId="39AA6F9B" w14:textId="1BC1ECBD" w:rsidR="009E279F" w:rsidRPr="001B7BA7" w:rsidRDefault="00CF699A" w:rsidP="009E279F">
                  <w:pPr>
                    <w:spacing w:before="120" w:after="0" w:line="240" w:lineRule="auto"/>
                    <w:jc w:val="both"/>
                    <w:rPr>
                      <w:rFonts w:eastAsia="Times New Roman" w:cs="Times New Roman"/>
                      <w:sz w:val="24"/>
                      <w:szCs w:val="24"/>
                    </w:rPr>
                  </w:pPr>
                  <w:r>
                    <w:rPr>
                      <w:rFonts w:eastAsia="Times New Roman" w:cs="Times New Roman"/>
                      <w:sz w:val="24"/>
                      <w:szCs w:val="24"/>
                    </w:rPr>
                    <w:t xml:space="preserve"> tačka</w:t>
                  </w:r>
                  <w:r w:rsidR="009E279F" w:rsidRPr="001B7BA7">
                    <w:rPr>
                      <w:rFonts w:eastAsia="Times New Roman" w:cs="Times New Roman"/>
                      <w:sz w:val="24"/>
                      <w:szCs w:val="24"/>
                    </w:rPr>
                    <w:t xml:space="preserve"> SPO.SPE.MCF.100(a)</w:t>
                  </w:r>
                  <w:r w:rsidR="0065195D">
                    <w:rPr>
                      <w:rFonts w:eastAsia="Times New Roman" w:cs="Times New Roman"/>
                      <w:sz w:val="24"/>
                      <w:szCs w:val="24"/>
                    </w:rPr>
                    <w:t xml:space="preserve"> </w:t>
                  </w:r>
                  <w:r w:rsidR="00BA73D6">
                    <w:rPr>
                      <w:rFonts w:eastAsia="Times New Roman" w:cs="Times New Roman"/>
                      <w:sz w:val="24"/>
                      <w:szCs w:val="24"/>
                      <w:lang w:val="sr-Latn-ME"/>
                    </w:rPr>
                    <w:t>zamjenjuje se sljedećim</w:t>
                  </w:r>
                  <w:r w:rsidR="009E279F" w:rsidRPr="001B7BA7">
                    <w:rPr>
                      <w:rFonts w:eastAsia="Times New Roman" w:cs="Times New Roman"/>
                      <w:sz w:val="24"/>
                      <w:szCs w:val="24"/>
                    </w:rPr>
                    <w:t>:</w:t>
                  </w:r>
                </w:p>
                <w:tbl>
                  <w:tblPr>
                    <w:tblW w:w="5000" w:type="pct"/>
                    <w:tblCellMar>
                      <w:left w:w="0" w:type="dxa"/>
                      <w:right w:w="0" w:type="dxa"/>
                    </w:tblCellMar>
                    <w:tblLook w:val="04A0" w:firstRow="1" w:lastRow="0" w:firstColumn="1" w:lastColumn="0" w:noHBand="0" w:noVBand="1"/>
                  </w:tblPr>
                  <w:tblGrid>
                    <w:gridCol w:w="6"/>
                    <w:gridCol w:w="8827"/>
                  </w:tblGrid>
                  <w:tr w:rsidR="009E279F" w:rsidRPr="001B7BA7" w14:paraId="68534D44" w14:textId="77777777">
                    <w:tc>
                      <w:tcPr>
                        <w:tcW w:w="0" w:type="auto"/>
                        <w:shd w:val="clear" w:color="auto" w:fill="auto"/>
                        <w:hideMark/>
                      </w:tcPr>
                      <w:p w14:paraId="5A885DDB" w14:textId="77777777" w:rsidR="009E279F" w:rsidRPr="001B7BA7" w:rsidRDefault="009E279F" w:rsidP="002347BE">
                        <w:pPr>
                          <w:spacing w:before="120" w:after="0" w:line="240" w:lineRule="auto"/>
                          <w:jc w:val="both"/>
                          <w:rPr>
                            <w:rFonts w:eastAsia="Times New Roman" w:cs="Times New Roman"/>
                            <w:sz w:val="24"/>
                            <w:szCs w:val="24"/>
                          </w:rPr>
                        </w:pPr>
                      </w:p>
                    </w:tc>
                    <w:tc>
                      <w:tcPr>
                        <w:tcW w:w="0" w:type="auto"/>
                        <w:shd w:val="clear" w:color="auto" w:fill="auto"/>
                        <w:hideMark/>
                      </w:tcPr>
                      <w:p w14:paraId="3C857E83" w14:textId="77777777" w:rsidR="009E279F" w:rsidRPr="001B7BA7" w:rsidRDefault="002347BE" w:rsidP="00F422AB">
                        <w:pPr>
                          <w:spacing w:after="0" w:line="240" w:lineRule="auto"/>
                          <w:jc w:val="both"/>
                          <w:rPr>
                            <w:rFonts w:eastAsia="Times New Roman" w:cs="Times New Roman"/>
                            <w:sz w:val="24"/>
                            <w:szCs w:val="24"/>
                          </w:rPr>
                        </w:pPr>
                        <w:r>
                          <w:rPr>
                            <w:rFonts w:eastAsia="Times New Roman" w:cs="Times New Roman"/>
                            <w:sz w:val="24"/>
                            <w:szCs w:val="24"/>
                            <w:lang w:val="sr-Latn-ME"/>
                          </w:rPr>
                          <w:t>„</w:t>
                        </w:r>
                        <w:r w:rsidR="0020398B">
                          <w:rPr>
                            <w:rFonts w:eastAsia="Times New Roman" w:cs="Times New Roman"/>
                            <w:sz w:val="24"/>
                            <w:szCs w:val="24"/>
                            <w:lang w:val="sr-Latn-ME"/>
                          </w:rPr>
                          <w:t>P</w:t>
                        </w:r>
                        <w:r w:rsidR="009E279F" w:rsidRPr="001B7BA7">
                          <w:rPr>
                            <w:rFonts w:eastAsia="Times New Roman" w:cs="Times New Roman"/>
                            <w:sz w:val="24"/>
                            <w:szCs w:val="24"/>
                          </w:rPr>
                          <w:t xml:space="preserve">robni let nakon održavanja </w:t>
                        </w:r>
                        <w:r>
                          <w:rPr>
                            <w:rFonts w:eastAsia="Times New Roman" w:cs="Times New Roman"/>
                            <w:sz w:val="24"/>
                            <w:szCs w:val="24"/>
                          </w:rPr>
                          <w:t>nivoa</w:t>
                        </w:r>
                        <w:r w:rsidR="009E279F" w:rsidRPr="001B7BA7">
                          <w:rPr>
                            <w:rFonts w:eastAsia="Times New Roman" w:cs="Times New Roman"/>
                            <w:sz w:val="24"/>
                            <w:szCs w:val="24"/>
                          </w:rPr>
                          <w:t xml:space="preserve"> A – </w:t>
                        </w:r>
                        <w:r w:rsidR="00127CAB">
                          <w:rPr>
                            <w:rFonts w:eastAsia="Times New Roman" w:cs="Times New Roman"/>
                            <w:sz w:val="24"/>
                            <w:szCs w:val="24"/>
                          </w:rPr>
                          <w:t>gdje se</w:t>
                        </w:r>
                        <w:r w:rsidR="009E279F" w:rsidRPr="001B7BA7">
                          <w:rPr>
                            <w:rFonts w:eastAsia="Times New Roman" w:cs="Times New Roman"/>
                            <w:sz w:val="24"/>
                            <w:szCs w:val="24"/>
                          </w:rPr>
                          <w:t xml:space="preserve"> očekuje </w:t>
                        </w:r>
                        <w:r>
                          <w:rPr>
                            <w:rFonts w:eastAsia="Times New Roman" w:cs="Times New Roman"/>
                            <w:sz w:val="24"/>
                            <w:szCs w:val="24"/>
                          </w:rPr>
                          <w:t>korišćenje</w:t>
                        </w:r>
                        <w:r w:rsidR="009E279F" w:rsidRPr="001B7BA7">
                          <w:rPr>
                            <w:rFonts w:eastAsia="Times New Roman" w:cs="Times New Roman"/>
                            <w:sz w:val="24"/>
                            <w:szCs w:val="24"/>
                          </w:rPr>
                          <w:t xml:space="preserve"> neuobičajen</w:t>
                        </w:r>
                        <w:r w:rsidR="00F422AB">
                          <w:rPr>
                            <w:rFonts w:eastAsia="Times New Roman" w:cs="Times New Roman"/>
                            <w:sz w:val="24"/>
                            <w:szCs w:val="24"/>
                          </w:rPr>
                          <w:t>ih</w:t>
                        </w:r>
                        <w:r w:rsidR="009E279F" w:rsidRPr="001B7BA7">
                          <w:rPr>
                            <w:rFonts w:eastAsia="Times New Roman" w:cs="Times New Roman"/>
                            <w:sz w:val="24"/>
                            <w:szCs w:val="24"/>
                          </w:rPr>
                          <w:t xml:space="preserve"> </w:t>
                        </w:r>
                        <w:r w:rsidR="00127CAB">
                          <w:rPr>
                            <w:rFonts w:eastAsia="Times New Roman" w:cs="Times New Roman"/>
                            <w:sz w:val="24"/>
                            <w:szCs w:val="24"/>
                          </w:rPr>
                          <w:t xml:space="preserve">procedura </w:t>
                        </w:r>
                        <w:r w:rsidR="009E279F" w:rsidRPr="001B7BA7">
                          <w:rPr>
                            <w:rFonts w:eastAsia="Times New Roman" w:cs="Times New Roman"/>
                            <w:sz w:val="24"/>
                            <w:szCs w:val="24"/>
                          </w:rPr>
                          <w:t xml:space="preserve">ili </w:t>
                        </w:r>
                        <w:r w:rsidR="00127CAB">
                          <w:rPr>
                            <w:rFonts w:eastAsia="Times New Roman" w:cs="Times New Roman"/>
                            <w:sz w:val="24"/>
                            <w:szCs w:val="24"/>
                          </w:rPr>
                          <w:t>procedura</w:t>
                        </w:r>
                        <w:r>
                          <w:rPr>
                            <w:rFonts w:eastAsia="Times New Roman" w:cs="Times New Roman"/>
                            <w:sz w:val="24"/>
                            <w:szCs w:val="24"/>
                          </w:rPr>
                          <w:t xml:space="preserve"> u slučaju nužde, kako je definis</w:t>
                        </w:r>
                        <w:r w:rsidR="009E279F" w:rsidRPr="001B7BA7">
                          <w:rPr>
                            <w:rFonts w:eastAsia="Times New Roman" w:cs="Times New Roman"/>
                            <w:sz w:val="24"/>
                            <w:szCs w:val="24"/>
                          </w:rPr>
                          <w:t xml:space="preserve">ano u letačkom priručniku </w:t>
                        </w:r>
                        <w:r>
                          <w:rPr>
                            <w:rFonts w:eastAsia="Times New Roman" w:cs="Times New Roman"/>
                            <w:sz w:val="24"/>
                            <w:szCs w:val="24"/>
                          </w:rPr>
                          <w:t>vazduhoplova</w:t>
                        </w:r>
                        <w:r w:rsidR="00127CAB">
                          <w:rPr>
                            <w:rFonts w:eastAsia="Times New Roman" w:cs="Times New Roman"/>
                            <w:sz w:val="24"/>
                            <w:szCs w:val="24"/>
                          </w:rPr>
                          <w:t xml:space="preserve">, ili u slučaju </w:t>
                        </w:r>
                        <w:r w:rsidR="00127CAB" w:rsidRPr="00290A43">
                          <w:rPr>
                            <w:rFonts w:eastAsia="Times New Roman" w:cs="Times New Roman"/>
                            <w:sz w:val="24"/>
                            <w:szCs w:val="24"/>
                          </w:rPr>
                          <w:t xml:space="preserve">kada je let </w:t>
                        </w:r>
                        <w:r w:rsidR="00290A43" w:rsidRPr="00290A43">
                          <w:rPr>
                            <w:rFonts w:eastAsia="Times New Roman" w:cs="Times New Roman"/>
                            <w:sz w:val="24"/>
                            <w:szCs w:val="24"/>
                          </w:rPr>
                          <w:t>potrebano obaviti</w:t>
                        </w:r>
                        <w:r w:rsidR="00290A43">
                          <w:rPr>
                            <w:rFonts w:eastAsia="Times New Roman" w:cs="Times New Roman"/>
                            <w:sz w:val="24"/>
                            <w:szCs w:val="24"/>
                          </w:rPr>
                          <w:t xml:space="preserve"> </w:t>
                        </w:r>
                        <w:r w:rsidR="00127CAB">
                          <w:rPr>
                            <w:rFonts w:eastAsia="Times New Roman" w:cs="Times New Roman"/>
                            <w:sz w:val="24"/>
                            <w:szCs w:val="24"/>
                          </w:rPr>
                          <w:t>kako bi se dokazalo</w:t>
                        </w:r>
                        <w:r w:rsidR="009E279F" w:rsidRPr="001B7BA7">
                          <w:rPr>
                            <w:rFonts w:eastAsia="Times New Roman" w:cs="Times New Roman"/>
                            <w:sz w:val="24"/>
                            <w:szCs w:val="24"/>
                          </w:rPr>
                          <w:t xml:space="preserve"> funkcioni</w:t>
                        </w:r>
                        <w:r>
                          <w:rPr>
                            <w:rFonts w:eastAsia="Times New Roman" w:cs="Times New Roman"/>
                            <w:sz w:val="24"/>
                            <w:szCs w:val="24"/>
                          </w:rPr>
                          <w:t>s</w:t>
                        </w:r>
                        <w:r w:rsidR="009E279F" w:rsidRPr="001B7BA7">
                          <w:rPr>
                            <w:rFonts w:eastAsia="Times New Roman" w:cs="Times New Roman"/>
                            <w:sz w:val="24"/>
                            <w:szCs w:val="24"/>
                          </w:rPr>
                          <w:t xml:space="preserve">anje rezervnog </w:t>
                        </w:r>
                        <w:r>
                          <w:rPr>
                            <w:rFonts w:eastAsia="Times New Roman" w:cs="Times New Roman"/>
                            <w:sz w:val="24"/>
                            <w:szCs w:val="24"/>
                          </w:rPr>
                          <w:t>sistema</w:t>
                        </w:r>
                        <w:r w:rsidR="009E279F" w:rsidRPr="001B7BA7">
                          <w:rPr>
                            <w:rFonts w:eastAsia="Times New Roman" w:cs="Times New Roman"/>
                            <w:sz w:val="24"/>
                            <w:szCs w:val="24"/>
                          </w:rPr>
                          <w:t xml:space="preserve"> ili drugih sigurnosnih </w:t>
                        </w:r>
                        <w:r>
                          <w:rPr>
                            <w:rFonts w:eastAsia="Times New Roman" w:cs="Times New Roman"/>
                            <w:sz w:val="24"/>
                            <w:szCs w:val="24"/>
                          </w:rPr>
                          <w:t>uređaja</w:t>
                        </w:r>
                        <w:r w:rsidR="009E279F" w:rsidRPr="001B7BA7">
                          <w:rPr>
                            <w:rFonts w:eastAsia="Times New Roman" w:cs="Times New Roman"/>
                            <w:sz w:val="24"/>
                            <w:szCs w:val="24"/>
                          </w:rPr>
                          <w:t>;”.</w:t>
                        </w:r>
                      </w:p>
                    </w:tc>
                  </w:tr>
                </w:tbl>
                <w:p w14:paraId="5EC81633" w14:textId="77777777" w:rsidR="009E279F" w:rsidRPr="001B7BA7" w:rsidRDefault="009E279F" w:rsidP="009E279F">
                  <w:pPr>
                    <w:spacing w:after="0" w:line="240" w:lineRule="auto"/>
                    <w:rPr>
                      <w:rFonts w:eastAsia="Times New Roman" w:cs="Times New Roman"/>
                      <w:sz w:val="24"/>
                      <w:szCs w:val="24"/>
                    </w:rPr>
                  </w:pPr>
                </w:p>
              </w:tc>
            </w:tr>
          </w:tbl>
          <w:p w14:paraId="09AEF2CA" w14:textId="77777777" w:rsidR="009E279F" w:rsidRPr="001B7BA7" w:rsidRDefault="009E279F" w:rsidP="009E279F">
            <w:pPr>
              <w:spacing w:after="0" w:line="240" w:lineRule="auto"/>
              <w:rPr>
                <w:rFonts w:eastAsia="Times New Roman" w:cs="Times New Roman"/>
                <w:color w:val="000000"/>
                <w:sz w:val="24"/>
                <w:szCs w:val="24"/>
              </w:rPr>
            </w:pPr>
          </w:p>
        </w:tc>
      </w:tr>
    </w:tbl>
    <w:p w14:paraId="2C5D9B0F" w14:textId="1522E7F8" w:rsidR="00127CAB" w:rsidRPr="001B7BA7" w:rsidRDefault="00127CAB" w:rsidP="00127CAB">
      <w:pPr>
        <w:jc w:val="center"/>
        <w:rPr>
          <w:sz w:val="24"/>
          <w:szCs w:val="24"/>
        </w:rPr>
      </w:pPr>
      <w:r>
        <w:rPr>
          <w:sz w:val="24"/>
          <w:szCs w:val="24"/>
        </w:rPr>
        <w:lastRenderedPageBreak/>
        <w:t>_______________________</w:t>
      </w:r>
    </w:p>
    <w:sectPr w:rsidR="00127CAB" w:rsidRPr="001B7B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37208" w14:textId="77777777" w:rsidR="009E0C23" w:rsidRDefault="009E0C23" w:rsidP="00FD5933">
      <w:pPr>
        <w:spacing w:after="0" w:line="240" w:lineRule="auto"/>
      </w:pPr>
      <w:r>
        <w:separator/>
      </w:r>
    </w:p>
  </w:endnote>
  <w:endnote w:type="continuationSeparator" w:id="0">
    <w:p w14:paraId="3D30A1E2" w14:textId="77777777" w:rsidR="009E0C23" w:rsidRDefault="009E0C23" w:rsidP="00FD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7DFC8" w14:textId="77777777" w:rsidR="009E0C23" w:rsidRDefault="009E0C23" w:rsidP="00FD5933">
      <w:pPr>
        <w:spacing w:after="0" w:line="240" w:lineRule="auto"/>
      </w:pPr>
      <w:r>
        <w:separator/>
      </w:r>
    </w:p>
  </w:footnote>
  <w:footnote w:type="continuationSeparator" w:id="0">
    <w:p w14:paraId="2351BD66" w14:textId="77777777" w:rsidR="009E0C23" w:rsidRDefault="009E0C23" w:rsidP="00FD5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80100"/>
    <w:multiLevelType w:val="hybridMultilevel"/>
    <w:tmpl w:val="3D9609F6"/>
    <w:lvl w:ilvl="0" w:tplc="A15A964E">
      <w:start w:val="1"/>
      <w:numFmt w:val="decimal"/>
      <w:lvlText w:val="(%1)"/>
      <w:lvlJc w:val="left"/>
      <w:pPr>
        <w:ind w:left="470" w:hanging="360"/>
      </w:pPr>
      <w:rPr>
        <w:rFonts w:hint="default"/>
        <w:b/>
        <w:sz w:val="24"/>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F3"/>
    <w:rsid w:val="000036DE"/>
    <w:rsid w:val="00004E10"/>
    <w:rsid w:val="00006C72"/>
    <w:rsid w:val="000114AC"/>
    <w:rsid w:val="00012093"/>
    <w:rsid w:val="0001402A"/>
    <w:rsid w:val="00015A32"/>
    <w:rsid w:val="00031FF4"/>
    <w:rsid w:val="00033E23"/>
    <w:rsid w:val="00036CBA"/>
    <w:rsid w:val="00056044"/>
    <w:rsid w:val="000579F1"/>
    <w:rsid w:val="0006535B"/>
    <w:rsid w:val="000677F5"/>
    <w:rsid w:val="000679B7"/>
    <w:rsid w:val="00070A22"/>
    <w:rsid w:val="000725AF"/>
    <w:rsid w:val="0007260C"/>
    <w:rsid w:val="0008008E"/>
    <w:rsid w:val="000806E2"/>
    <w:rsid w:val="00082D01"/>
    <w:rsid w:val="00082D74"/>
    <w:rsid w:val="000873F7"/>
    <w:rsid w:val="0009314F"/>
    <w:rsid w:val="00093BC8"/>
    <w:rsid w:val="000A0324"/>
    <w:rsid w:val="000A057F"/>
    <w:rsid w:val="000A797F"/>
    <w:rsid w:val="000B4A7E"/>
    <w:rsid w:val="000B6A27"/>
    <w:rsid w:val="000C1B7F"/>
    <w:rsid w:val="000C2355"/>
    <w:rsid w:val="000C3CD8"/>
    <w:rsid w:val="000C6879"/>
    <w:rsid w:val="000C6C07"/>
    <w:rsid w:val="000C7C28"/>
    <w:rsid w:val="000C7D5C"/>
    <w:rsid w:val="000D0E76"/>
    <w:rsid w:val="000D130C"/>
    <w:rsid w:val="000D18C4"/>
    <w:rsid w:val="000D2A93"/>
    <w:rsid w:val="000D3EE2"/>
    <w:rsid w:val="000D6C86"/>
    <w:rsid w:val="000E2834"/>
    <w:rsid w:val="000E34A7"/>
    <w:rsid w:val="000E5E28"/>
    <w:rsid w:val="000F4F3A"/>
    <w:rsid w:val="001005E8"/>
    <w:rsid w:val="001037F3"/>
    <w:rsid w:val="00103AEA"/>
    <w:rsid w:val="001044EC"/>
    <w:rsid w:val="00112422"/>
    <w:rsid w:val="0011737E"/>
    <w:rsid w:val="0012154E"/>
    <w:rsid w:val="0012603E"/>
    <w:rsid w:val="001274FE"/>
    <w:rsid w:val="00127CAB"/>
    <w:rsid w:val="001304B0"/>
    <w:rsid w:val="00132E0B"/>
    <w:rsid w:val="00133F54"/>
    <w:rsid w:val="00141B37"/>
    <w:rsid w:val="001433BA"/>
    <w:rsid w:val="00145581"/>
    <w:rsid w:val="0014590B"/>
    <w:rsid w:val="001476CB"/>
    <w:rsid w:val="001500FD"/>
    <w:rsid w:val="001503A6"/>
    <w:rsid w:val="00156DA9"/>
    <w:rsid w:val="00157157"/>
    <w:rsid w:val="00157916"/>
    <w:rsid w:val="00157BA8"/>
    <w:rsid w:val="00163A13"/>
    <w:rsid w:val="001643BF"/>
    <w:rsid w:val="00170E49"/>
    <w:rsid w:val="001716E1"/>
    <w:rsid w:val="00172A10"/>
    <w:rsid w:val="0017327C"/>
    <w:rsid w:val="0017411A"/>
    <w:rsid w:val="001752B2"/>
    <w:rsid w:val="00176676"/>
    <w:rsid w:val="001805EF"/>
    <w:rsid w:val="00182B5A"/>
    <w:rsid w:val="00183168"/>
    <w:rsid w:val="00187299"/>
    <w:rsid w:val="001911EA"/>
    <w:rsid w:val="00197761"/>
    <w:rsid w:val="001A75B4"/>
    <w:rsid w:val="001B3125"/>
    <w:rsid w:val="001B7BA7"/>
    <w:rsid w:val="001C141B"/>
    <w:rsid w:val="001C14E0"/>
    <w:rsid w:val="001C64A4"/>
    <w:rsid w:val="001C6CCB"/>
    <w:rsid w:val="001D1F84"/>
    <w:rsid w:val="001D6EA7"/>
    <w:rsid w:val="001E18A1"/>
    <w:rsid w:val="001E1C0A"/>
    <w:rsid w:val="001E4FFB"/>
    <w:rsid w:val="001E6C0B"/>
    <w:rsid w:val="001E70C6"/>
    <w:rsid w:val="001F184F"/>
    <w:rsid w:val="001F241F"/>
    <w:rsid w:val="001F79E8"/>
    <w:rsid w:val="002005B0"/>
    <w:rsid w:val="00201AC6"/>
    <w:rsid w:val="00202545"/>
    <w:rsid w:val="002035D1"/>
    <w:rsid w:val="0020398B"/>
    <w:rsid w:val="002047CF"/>
    <w:rsid w:val="0020634E"/>
    <w:rsid w:val="0021291F"/>
    <w:rsid w:val="00213976"/>
    <w:rsid w:val="00214BF2"/>
    <w:rsid w:val="00217BFD"/>
    <w:rsid w:val="0022358F"/>
    <w:rsid w:val="00223A2D"/>
    <w:rsid w:val="0022422E"/>
    <w:rsid w:val="00224DDE"/>
    <w:rsid w:val="00225A89"/>
    <w:rsid w:val="00227A90"/>
    <w:rsid w:val="002347BE"/>
    <w:rsid w:val="00240725"/>
    <w:rsid w:val="00240A80"/>
    <w:rsid w:val="002474EC"/>
    <w:rsid w:val="0025270E"/>
    <w:rsid w:val="002554FB"/>
    <w:rsid w:val="0026065B"/>
    <w:rsid w:val="00263A23"/>
    <w:rsid w:val="00263AB3"/>
    <w:rsid w:val="00263D3D"/>
    <w:rsid w:val="00266CF5"/>
    <w:rsid w:val="00275799"/>
    <w:rsid w:val="00283FC8"/>
    <w:rsid w:val="00290A43"/>
    <w:rsid w:val="0029265F"/>
    <w:rsid w:val="0029367F"/>
    <w:rsid w:val="00293C3F"/>
    <w:rsid w:val="0029666A"/>
    <w:rsid w:val="00297222"/>
    <w:rsid w:val="002A04A0"/>
    <w:rsid w:val="002A5177"/>
    <w:rsid w:val="002A5E2D"/>
    <w:rsid w:val="002B3BF1"/>
    <w:rsid w:val="002B43F7"/>
    <w:rsid w:val="002B5793"/>
    <w:rsid w:val="002B77E5"/>
    <w:rsid w:val="002C166D"/>
    <w:rsid w:val="002C2110"/>
    <w:rsid w:val="002C649E"/>
    <w:rsid w:val="002C6D3C"/>
    <w:rsid w:val="002C6EA5"/>
    <w:rsid w:val="002C76EF"/>
    <w:rsid w:val="002C7BBB"/>
    <w:rsid w:val="002E0480"/>
    <w:rsid w:val="002E15E7"/>
    <w:rsid w:val="002E7066"/>
    <w:rsid w:val="00300C60"/>
    <w:rsid w:val="00305084"/>
    <w:rsid w:val="00305517"/>
    <w:rsid w:val="003056B6"/>
    <w:rsid w:val="0031255E"/>
    <w:rsid w:val="00316D85"/>
    <w:rsid w:val="00321523"/>
    <w:rsid w:val="00330409"/>
    <w:rsid w:val="00330D4B"/>
    <w:rsid w:val="0033551D"/>
    <w:rsid w:val="00344F5A"/>
    <w:rsid w:val="003558BF"/>
    <w:rsid w:val="003572FE"/>
    <w:rsid w:val="003625CD"/>
    <w:rsid w:val="00364709"/>
    <w:rsid w:val="0036584E"/>
    <w:rsid w:val="003671E0"/>
    <w:rsid w:val="003715FF"/>
    <w:rsid w:val="0037448F"/>
    <w:rsid w:val="00374C43"/>
    <w:rsid w:val="003768B0"/>
    <w:rsid w:val="00377B81"/>
    <w:rsid w:val="00382544"/>
    <w:rsid w:val="00393125"/>
    <w:rsid w:val="003A488F"/>
    <w:rsid w:val="003A49ED"/>
    <w:rsid w:val="003A4C34"/>
    <w:rsid w:val="003B34A1"/>
    <w:rsid w:val="003C2B5A"/>
    <w:rsid w:val="003C6F25"/>
    <w:rsid w:val="003D1301"/>
    <w:rsid w:val="003D6B0D"/>
    <w:rsid w:val="003E0504"/>
    <w:rsid w:val="003E3551"/>
    <w:rsid w:val="003F2022"/>
    <w:rsid w:val="003F62EA"/>
    <w:rsid w:val="003F7D07"/>
    <w:rsid w:val="004063E3"/>
    <w:rsid w:val="004066F8"/>
    <w:rsid w:val="0041323C"/>
    <w:rsid w:val="00414151"/>
    <w:rsid w:val="00416B11"/>
    <w:rsid w:val="004265F7"/>
    <w:rsid w:val="004358D4"/>
    <w:rsid w:val="00440B03"/>
    <w:rsid w:val="00440BA1"/>
    <w:rsid w:val="00440EEC"/>
    <w:rsid w:val="00441B3E"/>
    <w:rsid w:val="00442139"/>
    <w:rsid w:val="00444A6C"/>
    <w:rsid w:val="004472EF"/>
    <w:rsid w:val="00447816"/>
    <w:rsid w:val="00457472"/>
    <w:rsid w:val="004642F7"/>
    <w:rsid w:val="004659AE"/>
    <w:rsid w:val="004775E6"/>
    <w:rsid w:val="00482651"/>
    <w:rsid w:val="00483BAF"/>
    <w:rsid w:val="00485F80"/>
    <w:rsid w:val="00495FB9"/>
    <w:rsid w:val="0049741E"/>
    <w:rsid w:val="004A05DC"/>
    <w:rsid w:val="004A0F09"/>
    <w:rsid w:val="004A1819"/>
    <w:rsid w:val="004A4B53"/>
    <w:rsid w:val="004A51E1"/>
    <w:rsid w:val="004B5785"/>
    <w:rsid w:val="004C0A82"/>
    <w:rsid w:val="004C0FB3"/>
    <w:rsid w:val="004C1EDA"/>
    <w:rsid w:val="004C5647"/>
    <w:rsid w:val="004C58B8"/>
    <w:rsid w:val="004C7B81"/>
    <w:rsid w:val="004D4AB7"/>
    <w:rsid w:val="004E0B8E"/>
    <w:rsid w:val="004E1C2C"/>
    <w:rsid w:val="004E3306"/>
    <w:rsid w:val="004E3C45"/>
    <w:rsid w:val="004E5FB8"/>
    <w:rsid w:val="004E7C28"/>
    <w:rsid w:val="004F6CBC"/>
    <w:rsid w:val="005006A9"/>
    <w:rsid w:val="00503223"/>
    <w:rsid w:val="00503508"/>
    <w:rsid w:val="00511601"/>
    <w:rsid w:val="00514AF6"/>
    <w:rsid w:val="00514B4F"/>
    <w:rsid w:val="00521316"/>
    <w:rsid w:val="00524190"/>
    <w:rsid w:val="00534715"/>
    <w:rsid w:val="005362FE"/>
    <w:rsid w:val="00541088"/>
    <w:rsid w:val="0054181B"/>
    <w:rsid w:val="00541E5B"/>
    <w:rsid w:val="00542C33"/>
    <w:rsid w:val="0054443A"/>
    <w:rsid w:val="00545239"/>
    <w:rsid w:val="00551E4D"/>
    <w:rsid w:val="005546AF"/>
    <w:rsid w:val="0055701A"/>
    <w:rsid w:val="0056357D"/>
    <w:rsid w:val="00565210"/>
    <w:rsid w:val="00565459"/>
    <w:rsid w:val="0056583D"/>
    <w:rsid w:val="00570533"/>
    <w:rsid w:val="00573830"/>
    <w:rsid w:val="00573AEB"/>
    <w:rsid w:val="00577D42"/>
    <w:rsid w:val="00577F28"/>
    <w:rsid w:val="005824E4"/>
    <w:rsid w:val="005827C3"/>
    <w:rsid w:val="00582C69"/>
    <w:rsid w:val="0058407D"/>
    <w:rsid w:val="00590339"/>
    <w:rsid w:val="005960D4"/>
    <w:rsid w:val="005A3813"/>
    <w:rsid w:val="005A434C"/>
    <w:rsid w:val="005A768C"/>
    <w:rsid w:val="005B4C8B"/>
    <w:rsid w:val="005C2775"/>
    <w:rsid w:val="005C5D6F"/>
    <w:rsid w:val="005C66DD"/>
    <w:rsid w:val="005C6964"/>
    <w:rsid w:val="005D138F"/>
    <w:rsid w:val="005D29EB"/>
    <w:rsid w:val="005E05D0"/>
    <w:rsid w:val="005E28C8"/>
    <w:rsid w:val="005F1709"/>
    <w:rsid w:val="005F413D"/>
    <w:rsid w:val="00603672"/>
    <w:rsid w:val="006044D4"/>
    <w:rsid w:val="00612B51"/>
    <w:rsid w:val="006139E4"/>
    <w:rsid w:val="00613B7C"/>
    <w:rsid w:val="0061718A"/>
    <w:rsid w:val="0062114E"/>
    <w:rsid w:val="006219D2"/>
    <w:rsid w:val="0063163D"/>
    <w:rsid w:val="00632ED5"/>
    <w:rsid w:val="00635D39"/>
    <w:rsid w:val="00636B48"/>
    <w:rsid w:val="006377D2"/>
    <w:rsid w:val="006379B1"/>
    <w:rsid w:val="00640B5B"/>
    <w:rsid w:val="006419ED"/>
    <w:rsid w:val="006449B4"/>
    <w:rsid w:val="006476D1"/>
    <w:rsid w:val="00650E59"/>
    <w:rsid w:val="00651318"/>
    <w:rsid w:val="0065195D"/>
    <w:rsid w:val="006519D3"/>
    <w:rsid w:val="006542DA"/>
    <w:rsid w:val="00654A03"/>
    <w:rsid w:val="00671BC9"/>
    <w:rsid w:val="006732F3"/>
    <w:rsid w:val="00682746"/>
    <w:rsid w:val="0068565F"/>
    <w:rsid w:val="00687B87"/>
    <w:rsid w:val="00687E85"/>
    <w:rsid w:val="006A0D1F"/>
    <w:rsid w:val="006A70B8"/>
    <w:rsid w:val="006A70EB"/>
    <w:rsid w:val="006B0962"/>
    <w:rsid w:val="006B6CB2"/>
    <w:rsid w:val="006C3893"/>
    <w:rsid w:val="006C522E"/>
    <w:rsid w:val="006C5290"/>
    <w:rsid w:val="006D1FF8"/>
    <w:rsid w:val="006D31FC"/>
    <w:rsid w:val="006D50AB"/>
    <w:rsid w:val="006D51EF"/>
    <w:rsid w:val="006D7A2B"/>
    <w:rsid w:val="006E3E5B"/>
    <w:rsid w:val="006E5C3A"/>
    <w:rsid w:val="006F2824"/>
    <w:rsid w:val="006F2DBC"/>
    <w:rsid w:val="006F4788"/>
    <w:rsid w:val="006F5702"/>
    <w:rsid w:val="006F76D4"/>
    <w:rsid w:val="007000BA"/>
    <w:rsid w:val="00702581"/>
    <w:rsid w:val="0070453A"/>
    <w:rsid w:val="00705506"/>
    <w:rsid w:val="007131DB"/>
    <w:rsid w:val="0071538D"/>
    <w:rsid w:val="00717468"/>
    <w:rsid w:val="00717C45"/>
    <w:rsid w:val="00721AEF"/>
    <w:rsid w:val="00726CB0"/>
    <w:rsid w:val="00741B09"/>
    <w:rsid w:val="00744536"/>
    <w:rsid w:val="007454C4"/>
    <w:rsid w:val="00750859"/>
    <w:rsid w:val="00751731"/>
    <w:rsid w:val="0076518C"/>
    <w:rsid w:val="00767269"/>
    <w:rsid w:val="00772CEB"/>
    <w:rsid w:val="00775824"/>
    <w:rsid w:val="00776E14"/>
    <w:rsid w:val="00784DFC"/>
    <w:rsid w:val="007956CF"/>
    <w:rsid w:val="007A06CC"/>
    <w:rsid w:val="007A0A38"/>
    <w:rsid w:val="007A616A"/>
    <w:rsid w:val="007A7784"/>
    <w:rsid w:val="007A77FC"/>
    <w:rsid w:val="007B1525"/>
    <w:rsid w:val="007B16C7"/>
    <w:rsid w:val="007B30BC"/>
    <w:rsid w:val="007B33B1"/>
    <w:rsid w:val="007B612F"/>
    <w:rsid w:val="007C000C"/>
    <w:rsid w:val="007C682C"/>
    <w:rsid w:val="007D046C"/>
    <w:rsid w:val="007D0AFC"/>
    <w:rsid w:val="007D15E3"/>
    <w:rsid w:val="007E14C3"/>
    <w:rsid w:val="007F5674"/>
    <w:rsid w:val="007F6A41"/>
    <w:rsid w:val="007F6C03"/>
    <w:rsid w:val="007F7359"/>
    <w:rsid w:val="008002CC"/>
    <w:rsid w:val="00801159"/>
    <w:rsid w:val="00801FAF"/>
    <w:rsid w:val="00802158"/>
    <w:rsid w:val="008046B9"/>
    <w:rsid w:val="008066B0"/>
    <w:rsid w:val="00813BC2"/>
    <w:rsid w:val="008141E7"/>
    <w:rsid w:val="00816AD9"/>
    <w:rsid w:val="00817121"/>
    <w:rsid w:val="008171D2"/>
    <w:rsid w:val="00822977"/>
    <w:rsid w:val="0082439C"/>
    <w:rsid w:val="0082602E"/>
    <w:rsid w:val="00832703"/>
    <w:rsid w:val="008363F8"/>
    <w:rsid w:val="008367FD"/>
    <w:rsid w:val="00845A74"/>
    <w:rsid w:val="00846109"/>
    <w:rsid w:val="00864DD0"/>
    <w:rsid w:val="00865F67"/>
    <w:rsid w:val="00866010"/>
    <w:rsid w:val="00875B1E"/>
    <w:rsid w:val="00876644"/>
    <w:rsid w:val="00886815"/>
    <w:rsid w:val="008948E7"/>
    <w:rsid w:val="0089661E"/>
    <w:rsid w:val="008A028E"/>
    <w:rsid w:val="008A0560"/>
    <w:rsid w:val="008A26C2"/>
    <w:rsid w:val="008A6976"/>
    <w:rsid w:val="008A7F48"/>
    <w:rsid w:val="008B1BD5"/>
    <w:rsid w:val="008C025A"/>
    <w:rsid w:val="008C1D1B"/>
    <w:rsid w:val="008C2F97"/>
    <w:rsid w:val="008C370A"/>
    <w:rsid w:val="008C430A"/>
    <w:rsid w:val="008D63FC"/>
    <w:rsid w:val="008D7B3E"/>
    <w:rsid w:val="008E01F2"/>
    <w:rsid w:val="008F0471"/>
    <w:rsid w:val="008F3931"/>
    <w:rsid w:val="008F7BB6"/>
    <w:rsid w:val="009001C3"/>
    <w:rsid w:val="00901F48"/>
    <w:rsid w:val="009033C6"/>
    <w:rsid w:val="0090389E"/>
    <w:rsid w:val="009067F3"/>
    <w:rsid w:val="00906AD8"/>
    <w:rsid w:val="009102BD"/>
    <w:rsid w:val="00912842"/>
    <w:rsid w:val="009208EB"/>
    <w:rsid w:val="00921A42"/>
    <w:rsid w:val="00923AF8"/>
    <w:rsid w:val="00923BC9"/>
    <w:rsid w:val="00926E5D"/>
    <w:rsid w:val="0094022F"/>
    <w:rsid w:val="00943596"/>
    <w:rsid w:val="00943BD0"/>
    <w:rsid w:val="0094450F"/>
    <w:rsid w:val="009454CE"/>
    <w:rsid w:val="00946AAA"/>
    <w:rsid w:val="00950950"/>
    <w:rsid w:val="00950D43"/>
    <w:rsid w:val="009559F8"/>
    <w:rsid w:val="00961046"/>
    <w:rsid w:val="0096136B"/>
    <w:rsid w:val="00963F9B"/>
    <w:rsid w:val="00964A2F"/>
    <w:rsid w:val="009661BB"/>
    <w:rsid w:val="009666B3"/>
    <w:rsid w:val="009711C2"/>
    <w:rsid w:val="00975F52"/>
    <w:rsid w:val="009841C3"/>
    <w:rsid w:val="009845CE"/>
    <w:rsid w:val="00995217"/>
    <w:rsid w:val="00996799"/>
    <w:rsid w:val="0099753B"/>
    <w:rsid w:val="009A0738"/>
    <w:rsid w:val="009A21BB"/>
    <w:rsid w:val="009B0D05"/>
    <w:rsid w:val="009B39C3"/>
    <w:rsid w:val="009C0FF8"/>
    <w:rsid w:val="009C42ED"/>
    <w:rsid w:val="009C7135"/>
    <w:rsid w:val="009D0FE7"/>
    <w:rsid w:val="009D30F4"/>
    <w:rsid w:val="009D5382"/>
    <w:rsid w:val="009D5521"/>
    <w:rsid w:val="009D5DAC"/>
    <w:rsid w:val="009E0C23"/>
    <w:rsid w:val="009E279F"/>
    <w:rsid w:val="009E620B"/>
    <w:rsid w:val="00A0400A"/>
    <w:rsid w:val="00A07768"/>
    <w:rsid w:val="00A079B5"/>
    <w:rsid w:val="00A1050E"/>
    <w:rsid w:val="00A117CB"/>
    <w:rsid w:val="00A12790"/>
    <w:rsid w:val="00A178F1"/>
    <w:rsid w:val="00A224D7"/>
    <w:rsid w:val="00A277FA"/>
    <w:rsid w:val="00A324F7"/>
    <w:rsid w:val="00A32FB3"/>
    <w:rsid w:val="00A372C1"/>
    <w:rsid w:val="00A41136"/>
    <w:rsid w:val="00A55511"/>
    <w:rsid w:val="00A55AAB"/>
    <w:rsid w:val="00A63E9F"/>
    <w:rsid w:val="00A64109"/>
    <w:rsid w:val="00A67D47"/>
    <w:rsid w:val="00A72AFF"/>
    <w:rsid w:val="00A7332E"/>
    <w:rsid w:val="00A737EE"/>
    <w:rsid w:val="00A757C5"/>
    <w:rsid w:val="00A77983"/>
    <w:rsid w:val="00A81FD8"/>
    <w:rsid w:val="00A84C71"/>
    <w:rsid w:val="00A9043D"/>
    <w:rsid w:val="00A91404"/>
    <w:rsid w:val="00A92015"/>
    <w:rsid w:val="00A9598E"/>
    <w:rsid w:val="00A95E09"/>
    <w:rsid w:val="00AA3543"/>
    <w:rsid w:val="00AA3E5F"/>
    <w:rsid w:val="00AA3EBD"/>
    <w:rsid w:val="00AA4B06"/>
    <w:rsid w:val="00AA5E14"/>
    <w:rsid w:val="00AA7FB5"/>
    <w:rsid w:val="00AB0DCD"/>
    <w:rsid w:val="00AB1460"/>
    <w:rsid w:val="00AB4263"/>
    <w:rsid w:val="00AB66ED"/>
    <w:rsid w:val="00AC21C4"/>
    <w:rsid w:val="00AC5478"/>
    <w:rsid w:val="00AC69F5"/>
    <w:rsid w:val="00AC7639"/>
    <w:rsid w:val="00AD2AB7"/>
    <w:rsid w:val="00AD3219"/>
    <w:rsid w:val="00AD3B49"/>
    <w:rsid w:val="00AE131C"/>
    <w:rsid w:val="00AE497F"/>
    <w:rsid w:val="00AE6B38"/>
    <w:rsid w:val="00AF2E32"/>
    <w:rsid w:val="00AF3E47"/>
    <w:rsid w:val="00B007F9"/>
    <w:rsid w:val="00B01418"/>
    <w:rsid w:val="00B02A6B"/>
    <w:rsid w:val="00B11214"/>
    <w:rsid w:val="00B117F5"/>
    <w:rsid w:val="00B16BE0"/>
    <w:rsid w:val="00B1788C"/>
    <w:rsid w:val="00B20CB1"/>
    <w:rsid w:val="00B22BB9"/>
    <w:rsid w:val="00B236FB"/>
    <w:rsid w:val="00B31609"/>
    <w:rsid w:val="00B36AB3"/>
    <w:rsid w:val="00B4105C"/>
    <w:rsid w:val="00B431C1"/>
    <w:rsid w:val="00B47225"/>
    <w:rsid w:val="00B47BD5"/>
    <w:rsid w:val="00B524E8"/>
    <w:rsid w:val="00B546B3"/>
    <w:rsid w:val="00B55D6F"/>
    <w:rsid w:val="00B57F59"/>
    <w:rsid w:val="00B629B4"/>
    <w:rsid w:val="00B64AA7"/>
    <w:rsid w:val="00B65A01"/>
    <w:rsid w:val="00B6736C"/>
    <w:rsid w:val="00B67CCC"/>
    <w:rsid w:val="00B73862"/>
    <w:rsid w:val="00B76C64"/>
    <w:rsid w:val="00B824A1"/>
    <w:rsid w:val="00B851C5"/>
    <w:rsid w:val="00B85905"/>
    <w:rsid w:val="00B8614A"/>
    <w:rsid w:val="00B94190"/>
    <w:rsid w:val="00BA3661"/>
    <w:rsid w:val="00BA58C4"/>
    <w:rsid w:val="00BA6133"/>
    <w:rsid w:val="00BA6895"/>
    <w:rsid w:val="00BA73D6"/>
    <w:rsid w:val="00BC0DBD"/>
    <w:rsid w:val="00BC484E"/>
    <w:rsid w:val="00BD36A1"/>
    <w:rsid w:val="00BE6BDC"/>
    <w:rsid w:val="00BF374D"/>
    <w:rsid w:val="00BF5025"/>
    <w:rsid w:val="00BF7E0C"/>
    <w:rsid w:val="00C05B84"/>
    <w:rsid w:val="00C06A33"/>
    <w:rsid w:val="00C125B6"/>
    <w:rsid w:val="00C16695"/>
    <w:rsid w:val="00C276F4"/>
    <w:rsid w:val="00C32FC3"/>
    <w:rsid w:val="00C331EC"/>
    <w:rsid w:val="00C4682C"/>
    <w:rsid w:val="00C46DCF"/>
    <w:rsid w:val="00C46F06"/>
    <w:rsid w:val="00C52CDB"/>
    <w:rsid w:val="00C7009D"/>
    <w:rsid w:val="00C719B9"/>
    <w:rsid w:val="00C83FE9"/>
    <w:rsid w:val="00C84532"/>
    <w:rsid w:val="00C84A82"/>
    <w:rsid w:val="00C86D77"/>
    <w:rsid w:val="00C942A0"/>
    <w:rsid w:val="00C95D7C"/>
    <w:rsid w:val="00CA529A"/>
    <w:rsid w:val="00CB051B"/>
    <w:rsid w:val="00CB68AD"/>
    <w:rsid w:val="00CB7700"/>
    <w:rsid w:val="00CD06DF"/>
    <w:rsid w:val="00CD148C"/>
    <w:rsid w:val="00CD5FEB"/>
    <w:rsid w:val="00CE5520"/>
    <w:rsid w:val="00CF303C"/>
    <w:rsid w:val="00CF6628"/>
    <w:rsid w:val="00CF699A"/>
    <w:rsid w:val="00D00F7D"/>
    <w:rsid w:val="00D01A53"/>
    <w:rsid w:val="00D05080"/>
    <w:rsid w:val="00D05B8E"/>
    <w:rsid w:val="00D104EA"/>
    <w:rsid w:val="00D139E0"/>
    <w:rsid w:val="00D17214"/>
    <w:rsid w:val="00D173EB"/>
    <w:rsid w:val="00D23381"/>
    <w:rsid w:val="00D24C01"/>
    <w:rsid w:val="00D24DAD"/>
    <w:rsid w:val="00D26BCC"/>
    <w:rsid w:val="00D37374"/>
    <w:rsid w:val="00D43CA0"/>
    <w:rsid w:val="00D44035"/>
    <w:rsid w:val="00D516FB"/>
    <w:rsid w:val="00D520D5"/>
    <w:rsid w:val="00D5428C"/>
    <w:rsid w:val="00D56DEE"/>
    <w:rsid w:val="00D62A86"/>
    <w:rsid w:val="00D6562D"/>
    <w:rsid w:val="00D75309"/>
    <w:rsid w:val="00D8119B"/>
    <w:rsid w:val="00D8137E"/>
    <w:rsid w:val="00D841C2"/>
    <w:rsid w:val="00D86240"/>
    <w:rsid w:val="00D969A0"/>
    <w:rsid w:val="00D96FD9"/>
    <w:rsid w:val="00DA0FD2"/>
    <w:rsid w:val="00DA4E74"/>
    <w:rsid w:val="00DA50A4"/>
    <w:rsid w:val="00DB0714"/>
    <w:rsid w:val="00DB5FB3"/>
    <w:rsid w:val="00DC3AFB"/>
    <w:rsid w:val="00DC6ED4"/>
    <w:rsid w:val="00DD183D"/>
    <w:rsid w:val="00DD4BA7"/>
    <w:rsid w:val="00DE2BB4"/>
    <w:rsid w:val="00DE3C7D"/>
    <w:rsid w:val="00DE70A7"/>
    <w:rsid w:val="00DF2F3F"/>
    <w:rsid w:val="00DF397A"/>
    <w:rsid w:val="00E01822"/>
    <w:rsid w:val="00E0454A"/>
    <w:rsid w:val="00E10236"/>
    <w:rsid w:val="00E103F4"/>
    <w:rsid w:val="00E15548"/>
    <w:rsid w:val="00E225B2"/>
    <w:rsid w:val="00E24145"/>
    <w:rsid w:val="00E25C84"/>
    <w:rsid w:val="00E25DF3"/>
    <w:rsid w:val="00E30527"/>
    <w:rsid w:val="00E37341"/>
    <w:rsid w:val="00E42CEC"/>
    <w:rsid w:val="00E4449C"/>
    <w:rsid w:val="00E4555C"/>
    <w:rsid w:val="00E53362"/>
    <w:rsid w:val="00E554C6"/>
    <w:rsid w:val="00E56F1B"/>
    <w:rsid w:val="00E5754E"/>
    <w:rsid w:val="00E7049E"/>
    <w:rsid w:val="00E76F91"/>
    <w:rsid w:val="00E8172C"/>
    <w:rsid w:val="00E82DB6"/>
    <w:rsid w:val="00E845C1"/>
    <w:rsid w:val="00E906AE"/>
    <w:rsid w:val="00E920D7"/>
    <w:rsid w:val="00EA4CCA"/>
    <w:rsid w:val="00EB63EC"/>
    <w:rsid w:val="00EC1B46"/>
    <w:rsid w:val="00EC2A56"/>
    <w:rsid w:val="00EC32E9"/>
    <w:rsid w:val="00EC36FE"/>
    <w:rsid w:val="00EC4961"/>
    <w:rsid w:val="00EC6151"/>
    <w:rsid w:val="00ED0477"/>
    <w:rsid w:val="00ED670C"/>
    <w:rsid w:val="00EE6F24"/>
    <w:rsid w:val="00EF03FD"/>
    <w:rsid w:val="00EF07BD"/>
    <w:rsid w:val="00EF0944"/>
    <w:rsid w:val="00EF7BBE"/>
    <w:rsid w:val="00EF7CD6"/>
    <w:rsid w:val="00F01891"/>
    <w:rsid w:val="00F05E00"/>
    <w:rsid w:val="00F06323"/>
    <w:rsid w:val="00F21968"/>
    <w:rsid w:val="00F240F6"/>
    <w:rsid w:val="00F24A98"/>
    <w:rsid w:val="00F34E7B"/>
    <w:rsid w:val="00F422AB"/>
    <w:rsid w:val="00F42577"/>
    <w:rsid w:val="00F437F7"/>
    <w:rsid w:val="00F60474"/>
    <w:rsid w:val="00F755BE"/>
    <w:rsid w:val="00F86047"/>
    <w:rsid w:val="00F92392"/>
    <w:rsid w:val="00F940A7"/>
    <w:rsid w:val="00F9744E"/>
    <w:rsid w:val="00FA17AD"/>
    <w:rsid w:val="00FA1C80"/>
    <w:rsid w:val="00FB5064"/>
    <w:rsid w:val="00FB6ED3"/>
    <w:rsid w:val="00FC41B7"/>
    <w:rsid w:val="00FD351F"/>
    <w:rsid w:val="00FD38FC"/>
    <w:rsid w:val="00FD3B5A"/>
    <w:rsid w:val="00FD4A59"/>
    <w:rsid w:val="00FD5933"/>
    <w:rsid w:val="00FE0294"/>
    <w:rsid w:val="00FE0703"/>
    <w:rsid w:val="00FE137D"/>
    <w:rsid w:val="00FE5047"/>
    <w:rsid w:val="00FF1829"/>
    <w:rsid w:val="00FF4681"/>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884B"/>
  <w15:chartTrackingRefBased/>
  <w15:docId w15:val="{90EEFAA4-8365-4C40-A21C-00025711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7F3"/>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rsid w:val="009067F3"/>
    <w:pPr>
      <w:ind w:left="720"/>
      <w:contextualSpacing/>
    </w:pPr>
  </w:style>
  <w:style w:type="numbering" w:customStyle="1" w:styleId="NoList1">
    <w:name w:val="No List1"/>
    <w:next w:val="NoList"/>
    <w:uiPriority w:val="99"/>
    <w:semiHidden/>
    <w:unhideWhenUsed/>
    <w:rsid w:val="009E279F"/>
  </w:style>
  <w:style w:type="paragraph" w:customStyle="1" w:styleId="Normal1">
    <w:name w:val="Normal1"/>
    <w:basedOn w:val="Normal"/>
    <w:rsid w:val="009E27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9E2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9E279F"/>
  </w:style>
  <w:style w:type="character" w:styleId="Hyperlink">
    <w:name w:val="Hyperlink"/>
    <w:basedOn w:val="DefaultParagraphFont"/>
    <w:uiPriority w:val="99"/>
    <w:semiHidden/>
    <w:unhideWhenUsed/>
    <w:rsid w:val="009E279F"/>
    <w:rPr>
      <w:color w:val="0000FF"/>
      <w:u w:val="single"/>
    </w:rPr>
  </w:style>
  <w:style w:type="character" w:styleId="FollowedHyperlink">
    <w:name w:val="FollowedHyperlink"/>
    <w:basedOn w:val="DefaultParagraphFont"/>
    <w:uiPriority w:val="99"/>
    <w:semiHidden/>
    <w:unhideWhenUsed/>
    <w:rsid w:val="009E279F"/>
    <w:rPr>
      <w:color w:val="800080"/>
      <w:u w:val="single"/>
    </w:rPr>
  </w:style>
  <w:style w:type="character" w:customStyle="1" w:styleId="super">
    <w:name w:val="super"/>
    <w:basedOn w:val="DefaultParagraphFont"/>
    <w:rsid w:val="009E279F"/>
  </w:style>
  <w:style w:type="paragraph" w:customStyle="1" w:styleId="note">
    <w:name w:val="note"/>
    <w:basedOn w:val="Normal"/>
    <w:rsid w:val="009E279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9E279F"/>
  </w:style>
  <w:style w:type="table" w:styleId="TableGrid">
    <w:name w:val="Table Grid"/>
    <w:basedOn w:val="TableNormal"/>
    <w:uiPriority w:val="39"/>
    <w:rsid w:val="00C83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59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933"/>
    <w:rPr>
      <w:sz w:val="20"/>
      <w:szCs w:val="20"/>
    </w:rPr>
  </w:style>
  <w:style w:type="character" w:styleId="FootnoteReference">
    <w:name w:val="footnote reference"/>
    <w:basedOn w:val="DefaultParagraphFont"/>
    <w:uiPriority w:val="99"/>
    <w:semiHidden/>
    <w:unhideWhenUsed/>
    <w:rsid w:val="00FD5933"/>
    <w:rPr>
      <w:vertAlign w:val="superscript"/>
    </w:rPr>
  </w:style>
  <w:style w:type="paragraph" w:styleId="EndnoteText">
    <w:name w:val="endnote text"/>
    <w:basedOn w:val="Normal"/>
    <w:link w:val="EndnoteTextChar"/>
    <w:uiPriority w:val="99"/>
    <w:semiHidden/>
    <w:unhideWhenUsed/>
    <w:rsid w:val="009975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753B"/>
    <w:rPr>
      <w:sz w:val="20"/>
      <w:szCs w:val="20"/>
    </w:rPr>
  </w:style>
  <w:style w:type="character" w:styleId="EndnoteReference">
    <w:name w:val="endnote reference"/>
    <w:basedOn w:val="DefaultParagraphFont"/>
    <w:uiPriority w:val="99"/>
    <w:semiHidden/>
    <w:unhideWhenUsed/>
    <w:rsid w:val="0099753B"/>
    <w:rPr>
      <w:vertAlign w:val="superscript"/>
    </w:rPr>
  </w:style>
  <w:style w:type="character" w:styleId="CommentReference">
    <w:name w:val="annotation reference"/>
    <w:basedOn w:val="DefaultParagraphFont"/>
    <w:uiPriority w:val="99"/>
    <w:semiHidden/>
    <w:unhideWhenUsed/>
    <w:rsid w:val="00AA3543"/>
    <w:rPr>
      <w:sz w:val="16"/>
      <w:szCs w:val="16"/>
    </w:rPr>
  </w:style>
  <w:style w:type="paragraph" w:styleId="CommentText">
    <w:name w:val="annotation text"/>
    <w:basedOn w:val="Normal"/>
    <w:link w:val="CommentTextChar"/>
    <w:uiPriority w:val="99"/>
    <w:semiHidden/>
    <w:unhideWhenUsed/>
    <w:rsid w:val="00AA3543"/>
    <w:pPr>
      <w:spacing w:line="240" w:lineRule="auto"/>
    </w:pPr>
    <w:rPr>
      <w:sz w:val="20"/>
      <w:szCs w:val="20"/>
    </w:rPr>
  </w:style>
  <w:style w:type="character" w:customStyle="1" w:styleId="CommentTextChar">
    <w:name w:val="Comment Text Char"/>
    <w:basedOn w:val="DefaultParagraphFont"/>
    <w:link w:val="CommentText"/>
    <w:uiPriority w:val="99"/>
    <w:semiHidden/>
    <w:rsid w:val="00AA3543"/>
    <w:rPr>
      <w:sz w:val="20"/>
      <w:szCs w:val="20"/>
    </w:rPr>
  </w:style>
  <w:style w:type="paragraph" w:styleId="CommentSubject">
    <w:name w:val="annotation subject"/>
    <w:basedOn w:val="CommentText"/>
    <w:next w:val="CommentText"/>
    <w:link w:val="CommentSubjectChar"/>
    <w:uiPriority w:val="99"/>
    <w:semiHidden/>
    <w:unhideWhenUsed/>
    <w:rsid w:val="00AA3543"/>
    <w:rPr>
      <w:b/>
      <w:bCs/>
    </w:rPr>
  </w:style>
  <w:style w:type="character" w:customStyle="1" w:styleId="CommentSubjectChar">
    <w:name w:val="Comment Subject Char"/>
    <w:basedOn w:val="CommentTextChar"/>
    <w:link w:val="CommentSubject"/>
    <w:uiPriority w:val="99"/>
    <w:semiHidden/>
    <w:rsid w:val="00AA3543"/>
    <w:rPr>
      <w:b/>
      <w:bCs/>
      <w:sz w:val="20"/>
      <w:szCs w:val="20"/>
    </w:rPr>
  </w:style>
  <w:style w:type="paragraph" w:styleId="BalloonText">
    <w:name w:val="Balloon Text"/>
    <w:basedOn w:val="Normal"/>
    <w:link w:val="BalloonTextChar"/>
    <w:uiPriority w:val="99"/>
    <w:semiHidden/>
    <w:unhideWhenUsed/>
    <w:rsid w:val="00AA3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3485">
      <w:bodyDiv w:val="1"/>
      <w:marLeft w:val="0"/>
      <w:marRight w:val="0"/>
      <w:marTop w:val="0"/>
      <w:marBottom w:val="0"/>
      <w:divBdr>
        <w:top w:val="none" w:sz="0" w:space="0" w:color="auto"/>
        <w:left w:val="none" w:sz="0" w:space="0" w:color="auto"/>
        <w:bottom w:val="none" w:sz="0" w:space="0" w:color="auto"/>
        <w:right w:val="none" w:sz="0" w:space="0" w:color="auto"/>
      </w:divBdr>
      <w:divsChild>
        <w:div w:id="641036024">
          <w:marLeft w:val="0"/>
          <w:marRight w:val="0"/>
          <w:marTop w:val="0"/>
          <w:marBottom w:val="0"/>
          <w:divBdr>
            <w:top w:val="none" w:sz="0" w:space="0" w:color="auto"/>
            <w:left w:val="none" w:sz="0" w:space="0" w:color="auto"/>
            <w:bottom w:val="none" w:sz="0" w:space="0" w:color="auto"/>
            <w:right w:val="none" w:sz="0" w:space="0" w:color="auto"/>
          </w:divBdr>
        </w:div>
        <w:div w:id="970866632">
          <w:marLeft w:val="0"/>
          <w:marRight w:val="0"/>
          <w:marTop w:val="0"/>
          <w:marBottom w:val="0"/>
          <w:divBdr>
            <w:top w:val="none" w:sz="0" w:space="0" w:color="auto"/>
            <w:left w:val="none" w:sz="0" w:space="0" w:color="auto"/>
            <w:bottom w:val="none" w:sz="0" w:space="0" w:color="auto"/>
            <w:right w:val="none" w:sz="0" w:space="0" w:color="auto"/>
          </w:divBdr>
        </w:div>
      </w:divsChild>
    </w:div>
    <w:div w:id="973370913">
      <w:bodyDiv w:val="1"/>
      <w:marLeft w:val="0"/>
      <w:marRight w:val="0"/>
      <w:marTop w:val="0"/>
      <w:marBottom w:val="0"/>
      <w:divBdr>
        <w:top w:val="none" w:sz="0" w:space="0" w:color="auto"/>
        <w:left w:val="none" w:sz="0" w:space="0" w:color="auto"/>
        <w:bottom w:val="none" w:sz="0" w:space="0" w:color="auto"/>
        <w:right w:val="none" w:sz="0" w:space="0" w:color="auto"/>
      </w:divBdr>
      <w:divsChild>
        <w:div w:id="253831328">
          <w:marLeft w:val="0"/>
          <w:marRight w:val="0"/>
          <w:marTop w:val="0"/>
          <w:marBottom w:val="0"/>
          <w:divBdr>
            <w:top w:val="none" w:sz="0" w:space="0" w:color="auto"/>
            <w:left w:val="none" w:sz="0" w:space="0" w:color="auto"/>
            <w:bottom w:val="none" w:sz="0" w:space="0" w:color="auto"/>
            <w:right w:val="none" w:sz="0" w:space="0" w:color="auto"/>
          </w:divBdr>
        </w:div>
        <w:div w:id="110245369">
          <w:marLeft w:val="0"/>
          <w:marRight w:val="0"/>
          <w:marTop w:val="0"/>
          <w:marBottom w:val="0"/>
          <w:divBdr>
            <w:top w:val="none" w:sz="0" w:space="0" w:color="auto"/>
            <w:left w:val="none" w:sz="0" w:space="0" w:color="auto"/>
            <w:bottom w:val="none" w:sz="0" w:space="0" w:color="auto"/>
            <w:right w:val="none" w:sz="0" w:space="0" w:color="auto"/>
          </w:divBdr>
        </w:div>
      </w:divsChild>
    </w:div>
    <w:div w:id="1397586497">
      <w:bodyDiv w:val="1"/>
      <w:marLeft w:val="0"/>
      <w:marRight w:val="0"/>
      <w:marTop w:val="0"/>
      <w:marBottom w:val="0"/>
      <w:divBdr>
        <w:top w:val="none" w:sz="0" w:space="0" w:color="auto"/>
        <w:left w:val="none" w:sz="0" w:space="0" w:color="auto"/>
        <w:bottom w:val="none" w:sz="0" w:space="0" w:color="auto"/>
        <w:right w:val="none" w:sz="0" w:space="0" w:color="auto"/>
      </w:divBdr>
      <w:divsChild>
        <w:div w:id="1874221378">
          <w:marLeft w:val="0"/>
          <w:marRight w:val="0"/>
          <w:marTop w:val="0"/>
          <w:marBottom w:val="0"/>
          <w:divBdr>
            <w:top w:val="none" w:sz="0" w:space="0" w:color="auto"/>
            <w:left w:val="none" w:sz="0" w:space="0" w:color="auto"/>
            <w:bottom w:val="none" w:sz="0" w:space="0" w:color="auto"/>
            <w:right w:val="none" w:sz="0" w:space="0" w:color="auto"/>
          </w:divBdr>
          <w:divsChild>
            <w:div w:id="592856989">
              <w:marLeft w:val="0"/>
              <w:marRight w:val="0"/>
              <w:marTop w:val="0"/>
              <w:marBottom w:val="0"/>
              <w:divBdr>
                <w:top w:val="none" w:sz="0" w:space="0" w:color="auto"/>
                <w:left w:val="none" w:sz="0" w:space="0" w:color="auto"/>
                <w:bottom w:val="none" w:sz="0" w:space="0" w:color="auto"/>
                <w:right w:val="none" w:sz="0" w:space="0" w:color="auto"/>
              </w:divBdr>
              <w:divsChild>
                <w:div w:id="1256015762">
                  <w:marLeft w:val="0"/>
                  <w:marRight w:val="0"/>
                  <w:marTop w:val="0"/>
                  <w:marBottom w:val="0"/>
                  <w:divBdr>
                    <w:top w:val="none" w:sz="0" w:space="0" w:color="auto"/>
                    <w:left w:val="none" w:sz="0" w:space="0" w:color="auto"/>
                    <w:bottom w:val="none" w:sz="0" w:space="0" w:color="auto"/>
                    <w:right w:val="none" w:sz="0" w:space="0" w:color="auto"/>
                  </w:divBdr>
                </w:div>
              </w:divsChild>
            </w:div>
            <w:div w:id="1256943766">
              <w:marLeft w:val="0"/>
              <w:marRight w:val="0"/>
              <w:marTop w:val="0"/>
              <w:marBottom w:val="0"/>
              <w:divBdr>
                <w:top w:val="none" w:sz="0" w:space="0" w:color="auto"/>
                <w:left w:val="none" w:sz="0" w:space="0" w:color="auto"/>
                <w:bottom w:val="none" w:sz="0" w:space="0" w:color="auto"/>
                <w:right w:val="none" w:sz="0" w:space="0" w:color="auto"/>
              </w:divBdr>
            </w:div>
            <w:div w:id="1473255926">
              <w:marLeft w:val="810"/>
              <w:marRight w:val="810"/>
              <w:marTop w:val="360"/>
              <w:marBottom w:val="0"/>
              <w:divBdr>
                <w:top w:val="none" w:sz="0" w:space="0" w:color="auto"/>
                <w:left w:val="none" w:sz="0" w:space="0" w:color="auto"/>
                <w:bottom w:val="none" w:sz="0" w:space="0" w:color="auto"/>
                <w:right w:val="none" w:sz="0" w:space="0" w:color="auto"/>
              </w:divBdr>
              <w:divsChild>
                <w:div w:id="1542548493">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228301154">
          <w:marLeft w:val="0"/>
          <w:marRight w:val="0"/>
          <w:marTop w:val="0"/>
          <w:marBottom w:val="0"/>
          <w:divBdr>
            <w:top w:val="none" w:sz="0" w:space="0" w:color="auto"/>
            <w:left w:val="none" w:sz="0" w:space="0" w:color="auto"/>
            <w:bottom w:val="none" w:sz="0" w:space="0" w:color="auto"/>
            <w:right w:val="none" w:sz="0" w:space="0" w:color="auto"/>
          </w:divBdr>
          <w:divsChild>
            <w:div w:id="1985770306">
              <w:marLeft w:val="0"/>
              <w:marRight w:val="0"/>
              <w:marTop w:val="0"/>
              <w:marBottom w:val="0"/>
              <w:divBdr>
                <w:top w:val="none" w:sz="0" w:space="0" w:color="auto"/>
                <w:left w:val="none" w:sz="0" w:space="0" w:color="auto"/>
                <w:bottom w:val="none" w:sz="0" w:space="0" w:color="auto"/>
                <w:right w:val="none" w:sz="0" w:space="0" w:color="auto"/>
              </w:divBdr>
              <w:divsChild>
                <w:div w:id="1695687565">
                  <w:marLeft w:val="0"/>
                  <w:marRight w:val="0"/>
                  <w:marTop w:val="0"/>
                  <w:marBottom w:val="0"/>
                  <w:divBdr>
                    <w:top w:val="none" w:sz="0" w:space="0" w:color="auto"/>
                    <w:left w:val="none" w:sz="0" w:space="0" w:color="auto"/>
                    <w:bottom w:val="none" w:sz="0" w:space="0" w:color="auto"/>
                    <w:right w:val="none" w:sz="0" w:space="0" w:color="auto"/>
                  </w:divBdr>
                  <w:divsChild>
                    <w:div w:id="14144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HTML/?uri=CELEX:32019R1387&amp;qid=1580289208009&amp;from=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HR/AUTO/?uri=OJ:L:2016:119: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0F7F-95B1-4E2A-AEFA-8CEC33C7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9685</Words>
  <Characters>55209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Scepanovic</dc:creator>
  <cp:keywords/>
  <dc:description/>
  <cp:lastModifiedBy>Aleksandra Petricevic</cp:lastModifiedBy>
  <cp:revision>15</cp:revision>
  <cp:lastPrinted>2020-03-31T08:52:00Z</cp:lastPrinted>
  <dcterms:created xsi:type="dcterms:W3CDTF">2020-03-31T07:08:00Z</dcterms:created>
  <dcterms:modified xsi:type="dcterms:W3CDTF">2020-03-31T09:12:00Z</dcterms:modified>
</cp:coreProperties>
</file>